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517A8" w14:textId="223849AF" w:rsidR="0007650B" w:rsidRPr="00997995" w:rsidRDefault="0007650B" w:rsidP="0007650B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995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US" w:eastAsia="zh-TW"/>
        </w:rPr>
        <w:drawing>
          <wp:inline distT="0" distB="0" distL="0" distR="0" wp14:anchorId="4341E688" wp14:editId="5235C473">
            <wp:extent cx="5274310" cy="2322195"/>
            <wp:effectExtent l="0" t="0" r="2540" b="1905"/>
            <wp:docPr id="16" name="图片 16" descr="图片包含 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包含 图形用户界面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9896F" w14:textId="388DA39B" w:rsidR="0007650B" w:rsidRPr="00997995" w:rsidRDefault="0007650B" w:rsidP="0007650B">
      <w:pPr>
        <w:spacing w:after="0"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Fig. </w:t>
      </w:r>
      <w:r w:rsidR="001B6C0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9979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814F67">
        <w:rPr>
          <w:rFonts w:ascii="Times New Roman" w:hAnsi="Times New Roman" w:cs="Times New Roman"/>
          <w:color w:val="000000" w:themeColor="text1"/>
          <w:sz w:val="24"/>
          <w:szCs w:val="24"/>
        </w:rPr>
        <w:t>Experimental protocol for</w:t>
      </w:r>
      <w:r w:rsidRPr="00814F67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in vitro </w:t>
      </w:r>
      <w:r w:rsidRPr="00814F67">
        <w:rPr>
          <w:rFonts w:ascii="Times New Roman" w:hAnsi="Times New Roman" w:cs="Times New Roman"/>
          <w:color w:val="000000" w:themeColor="text1"/>
          <w:sz w:val="24"/>
          <w:szCs w:val="24"/>
        </w:rPr>
        <w:t>model. Schematic overview of air-liquid interface (ALI) culture of well-differentiated HBEC model with different treatments (n=5).</w:t>
      </w:r>
    </w:p>
    <w:p w14:paraId="123005CC" w14:textId="646F7618" w:rsidR="006440C9" w:rsidRDefault="006440C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312676A" w14:textId="77777777" w:rsidR="0007650B" w:rsidRPr="0007650B" w:rsidRDefault="000765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F13576" w14:textId="428A3E29" w:rsidR="0043783A" w:rsidRPr="00997995" w:rsidRDefault="00EE5894" w:rsidP="0043783A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0CB9B321" wp14:editId="00BF3614">
            <wp:extent cx="4737100" cy="2673350"/>
            <wp:effectExtent l="0" t="0" r="0" b="0"/>
            <wp:docPr id="1" name="图片 1" descr="图片包含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包含 图表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CB22D" w14:textId="274B1667" w:rsidR="0043783A" w:rsidRPr="00997995" w:rsidRDefault="006B2642" w:rsidP="00446373">
      <w:pPr>
        <w:spacing w:after="0" w:line="480" w:lineRule="auto"/>
        <w:jc w:val="both"/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Fig. </w:t>
      </w:r>
      <w:r w:rsidR="00AE18C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07650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43783A" w:rsidRPr="009979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3783A" w:rsidRPr="004126B7">
        <w:rPr>
          <w:rFonts w:ascii="Times New Roman" w:hAnsi="Times New Roman" w:cs="Times New Roman"/>
          <w:color w:val="000000" w:themeColor="text1"/>
          <w:sz w:val="24"/>
          <w:szCs w:val="24"/>
        </w:rPr>
        <w:t>Effect of cigarette smoke on viral replication kinetics in airway epithelial cells.</w:t>
      </w:r>
      <w:r w:rsidR="0043783A" w:rsidRPr="009979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43783A" w:rsidRPr="00997995">
        <w:rPr>
          <w:rFonts w:ascii="Times New Roman" w:hAnsi="Times New Roman" w:cs="Times New Roman"/>
          <w:color w:val="000000" w:themeColor="text1"/>
          <w:sz w:val="24"/>
          <w:szCs w:val="24"/>
        </w:rPr>
        <w:t>Data were measured by TCID</w:t>
      </w:r>
      <w:r w:rsidR="0043783A" w:rsidRPr="00997995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50</w:t>
      </w:r>
      <w:r w:rsidR="0043783A" w:rsidRPr="009979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assay. Ctrl, control; CSM, cigarette smoke medium; SCoV2, SARS-CoV-2. Values are expressed as mean </w:t>
      </w:r>
      <w:r w:rsidR="0043783A" w:rsidRPr="0099799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t>± SEM (n=5).</w:t>
      </w:r>
    </w:p>
    <w:p w14:paraId="4954A49A" w14:textId="3DAD1784" w:rsidR="00F841E8" w:rsidRDefault="0043783A">
      <w:pPr>
        <w:rPr>
          <w:rFonts w:ascii="Times New Roman" w:eastAsia="等线" w:hAnsi="Times New Roman" w:cs="Times New Roman"/>
          <w:color w:val="000000" w:themeColor="text1"/>
          <w:sz w:val="24"/>
          <w:szCs w:val="24"/>
        </w:rPr>
      </w:pPr>
      <w:r w:rsidRPr="00997995">
        <w:rPr>
          <w:rFonts w:ascii="Times New Roman" w:eastAsia="等线" w:hAnsi="Times New Roman" w:cs="Times New Roman"/>
          <w:color w:val="000000" w:themeColor="text1"/>
          <w:sz w:val="24"/>
          <w:szCs w:val="24"/>
        </w:rPr>
        <w:br w:type="page"/>
      </w:r>
    </w:p>
    <w:p w14:paraId="2A66D09B" w14:textId="216A85F7" w:rsidR="00F841E8" w:rsidRDefault="001A677F" w:rsidP="00F841E8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DFFB017" wp14:editId="05DD9A06">
            <wp:extent cx="3321050" cy="3213100"/>
            <wp:effectExtent l="0" t="0" r="0" b="0"/>
            <wp:docPr id="3" name="图片 3" descr="手机屏幕的截图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手机屏幕的截图&#10;&#10;中度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3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240EF" w14:textId="2D4F69A7" w:rsidR="00F841E8" w:rsidRPr="00826E25" w:rsidRDefault="00CF72CF" w:rsidP="00CF72C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E25">
        <w:rPr>
          <w:rFonts w:ascii="Times New Roman" w:hAnsi="Times New Roman" w:cs="Times New Roman"/>
          <w:b/>
          <w:bCs/>
          <w:sz w:val="24"/>
          <w:szCs w:val="24"/>
        </w:rPr>
        <w:t xml:space="preserve">Fig. S3 </w:t>
      </w:r>
      <w:r w:rsidRPr="00826E25">
        <w:rPr>
          <w:rFonts w:ascii="Times New Roman" w:hAnsi="Times New Roman" w:cs="Times New Roman"/>
          <w:sz w:val="24"/>
          <w:szCs w:val="24"/>
        </w:rPr>
        <w:t xml:space="preserve">Effect of cigarette smoke on SARS-CoV-2-induced </w:t>
      </w:r>
      <w:r w:rsidRPr="00826E25">
        <w:rPr>
          <w:rFonts w:ascii="Times New Roman" w:hAnsi="Times New Roman" w:cs="Times New Roman" w:hint="eastAsia"/>
          <w:sz w:val="24"/>
          <w:szCs w:val="24"/>
        </w:rPr>
        <w:t>cy</w:t>
      </w:r>
      <w:r w:rsidRPr="00826E25">
        <w:rPr>
          <w:rFonts w:ascii="Times New Roman" w:hAnsi="Times New Roman" w:cs="Times New Roman"/>
          <w:sz w:val="24"/>
          <w:szCs w:val="24"/>
        </w:rPr>
        <w:t>tokine IL-6 release</w:t>
      </w:r>
      <w:r w:rsidR="00382974" w:rsidRPr="00826E25">
        <w:rPr>
          <w:rFonts w:ascii="Times New Roman" w:hAnsi="Times New Roman" w:cs="Times New Roman"/>
          <w:sz w:val="24"/>
          <w:szCs w:val="24"/>
        </w:rPr>
        <w:t xml:space="preserve"> </w:t>
      </w:r>
      <w:r w:rsidR="00811CEA" w:rsidRPr="00826E25">
        <w:rPr>
          <w:rFonts w:ascii="Times New Roman" w:hAnsi="Times New Roman" w:cs="Times New Roman"/>
          <w:sz w:val="24"/>
          <w:szCs w:val="24"/>
        </w:rPr>
        <w:t xml:space="preserve">at the apical side of the supernatants collected from </w:t>
      </w:r>
      <w:r w:rsidR="005C610A" w:rsidRPr="00826E25">
        <w:rPr>
          <w:rFonts w:ascii="Times New Roman" w:hAnsi="Times New Roman" w:cs="Times New Roman"/>
          <w:sz w:val="24"/>
          <w:szCs w:val="24"/>
        </w:rPr>
        <w:t>cell cultures</w:t>
      </w:r>
      <w:r w:rsidRPr="00826E25">
        <w:rPr>
          <w:rFonts w:ascii="Times New Roman" w:hAnsi="Times New Roman" w:cs="Times New Roman"/>
          <w:sz w:val="24"/>
          <w:szCs w:val="24"/>
        </w:rPr>
        <w:t xml:space="preserve">. Ctrl, control; CSM, cigarette smoke medium; SCoV2, SARS-CoV-2; H, hours. Values are expressed as mean </w:t>
      </w:r>
      <w:r w:rsidRPr="00826E25">
        <w:rPr>
          <w:rFonts w:ascii="Times New Roman" w:eastAsia="等线" w:hAnsi="Times New Roman" w:cs="Times New Roman"/>
          <w:sz w:val="24"/>
          <w:szCs w:val="24"/>
        </w:rPr>
        <w:t>± SEM (n=5).</w:t>
      </w:r>
      <w:r w:rsidRPr="00826E25">
        <w:rPr>
          <w:rFonts w:ascii="Times New Roman" w:eastAsia="等线" w:hAnsi="Times New Roman" w:cs="Times New Roman"/>
          <w:sz w:val="24"/>
          <w:szCs w:val="24"/>
          <w:vertAlign w:val="superscript"/>
        </w:rPr>
        <w:t xml:space="preserve"> *</w:t>
      </w:r>
      <w:r w:rsidRPr="00826E25">
        <w:rPr>
          <w:rFonts w:ascii="Times New Roman" w:eastAsia="等线" w:hAnsi="Times New Roman" w:cs="Times New Roman"/>
          <w:i/>
          <w:iCs/>
          <w:sz w:val="24"/>
          <w:szCs w:val="24"/>
        </w:rPr>
        <w:t>p</w:t>
      </w:r>
      <w:r w:rsidRPr="00826E25">
        <w:rPr>
          <w:rFonts w:ascii="Times New Roman" w:eastAsia="等线" w:hAnsi="Times New Roman" w:cs="Times New Roman"/>
          <w:sz w:val="24"/>
          <w:szCs w:val="24"/>
        </w:rPr>
        <w:t>&lt;0.05 for One-way ANOVA test with post hoc analysis and Tukey correction.</w:t>
      </w:r>
    </w:p>
    <w:p w14:paraId="12F74E69" w14:textId="3487D43B" w:rsidR="00F841E8" w:rsidRDefault="00F841E8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br w:type="page"/>
      </w:r>
    </w:p>
    <w:p w14:paraId="4F3B8CF3" w14:textId="77777777" w:rsidR="0043783A" w:rsidRPr="00997995" w:rsidRDefault="0043783A" w:rsidP="0043783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9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885A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9979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9979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Quantitative PCR primer sequences</w:t>
      </w:r>
    </w:p>
    <w:tbl>
      <w:tblPr>
        <w:tblStyle w:val="a7"/>
        <w:tblW w:w="9217" w:type="dxa"/>
        <w:tblLook w:val="04A0" w:firstRow="1" w:lastRow="0" w:firstColumn="1" w:lastColumn="0" w:noHBand="0" w:noVBand="1"/>
      </w:tblPr>
      <w:tblGrid>
        <w:gridCol w:w="3686"/>
        <w:gridCol w:w="5531"/>
      </w:tblGrid>
      <w:tr w:rsidR="0043783A" w:rsidRPr="00997995" w14:paraId="2FD17ABD" w14:textId="77777777" w:rsidTr="003C4D33">
        <w:trPr>
          <w:trHeight w:val="567"/>
        </w:trPr>
        <w:tc>
          <w:tcPr>
            <w:tcW w:w="3686" w:type="dxa"/>
          </w:tcPr>
          <w:p w14:paraId="3A9B1A6C" w14:textId="77777777" w:rsidR="0043783A" w:rsidRPr="000911EA" w:rsidRDefault="0043783A" w:rsidP="006049E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911E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Target gene</w:t>
            </w:r>
          </w:p>
        </w:tc>
        <w:tc>
          <w:tcPr>
            <w:tcW w:w="5531" w:type="dxa"/>
          </w:tcPr>
          <w:p w14:paraId="6B517A66" w14:textId="77777777" w:rsidR="0043783A" w:rsidRPr="000911EA" w:rsidRDefault="0043783A" w:rsidP="006049E6">
            <w:pPr>
              <w:ind w:left="4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911E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000911E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rimer sequences (5’-3’)</w:t>
            </w:r>
          </w:p>
        </w:tc>
      </w:tr>
      <w:tr w:rsidR="0043783A" w:rsidRPr="00997995" w14:paraId="7FCACFA3" w14:textId="77777777" w:rsidTr="003C4D33">
        <w:trPr>
          <w:trHeight w:val="907"/>
        </w:trPr>
        <w:tc>
          <w:tcPr>
            <w:tcW w:w="3686" w:type="dxa"/>
          </w:tcPr>
          <w:p w14:paraId="125E7CDB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A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ngiotensin converting enzyme 2 (ACE2, total)</w:t>
            </w:r>
          </w:p>
        </w:tc>
        <w:tc>
          <w:tcPr>
            <w:tcW w:w="5531" w:type="dxa"/>
          </w:tcPr>
          <w:p w14:paraId="4DE88904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TGGGACTCTGCCATTTACTTAC</w:t>
            </w:r>
          </w:p>
          <w:p w14:paraId="6CDD45C7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CCCAACTATCTCTCGCTTCATC</w:t>
            </w:r>
          </w:p>
        </w:tc>
      </w:tr>
      <w:tr w:rsidR="0043783A" w:rsidRPr="00997995" w14:paraId="46403BE5" w14:textId="77777777" w:rsidTr="003C4D33">
        <w:trPr>
          <w:trHeight w:val="907"/>
        </w:trPr>
        <w:tc>
          <w:tcPr>
            <w:tcW w:w="3686" w:type="dxa"/>
          </w:tcPr>
          <w:p w14:paraId="228C933B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A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CE2 (long form)</w:t>
            </w:r>
          </w:p>
        </w:tc>
        <w:tc>
          <w:tcPr>
            <w:tcW w:w="5531" w:type="dxa"/>
          </w:tcPr>
          <w:p w14:paraId="05F91162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CAAGAGCAAACGGTTGAACAC</w:t>
            </w:r>
          </w:p>
          <w:p w14:paraId="3F1C9300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CCAGAGCCTCTCATTGTAGTCT</w:t>
            </w:r>
          </w:p>
        </w:tc>
      </w:tr>
      <w:tr w:rsidR="0043783A" w:rsidRPr="00997995" w14:paraId="4DC838DF" w14:textId="77777777" w:rsidTr="003C4D33">
        <w:trPr>
          <w:trHeight w:val="907"/>
        </w:trPr>
        <w:tc>
          <w:tcPr>
            <w:tcW w:w="3686" w:type="dxa"/>
          </w:tcPr>
          <w:p w14:paraId="29469251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A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CE2 (short form)</w:t>
            </w:r>
          </w:p>
        </w:tc>
        <w:tc>
          <w:tcPr>
            <w:tcW w:w="5531" w:type="dxa"/>
          </w:tcPr>
          <w:p w14:paraId="1367E3E7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GTGAGAGCCTTAGGTTGGATTC</w:t>
            </w:r>
          </w:p>
          <w:p w14:paraId="139ECA6B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TAAGGATCCTCCCTCCTTTGT</w:t>
            </w:r>
          </w:p>
        </w:tc>
      </w:tr>
      <w:tr w:rsidR="0043783A" w:rsidRPr="00997995" w14:paraId="1EF4B4FC" w14:textId="77777777" w:rsidTr="003C4D33">
        <w:trPr>
          <w:trHeight w:val="907"/>
        </w:trPr>
        <w:tc>
          <w:tcPr>
            <w:tcW w:w="3686" w:type="dxa"/>
          </w:tcPr>
          <w:p w14:paraId="153AA03A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E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-cadherin</w:t>
            </w:r>
          </w:p>
        </w:tc>
        <w:tc>
          <w:tcPr>
            <w:tcW w:w="5531" w:type="dxa"/>
          </w:tcPr>
          <w:p w14:paraId="0521830D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CCCACCACGTACAAGGGTC</w:t>
            </w:r>
          </w:p>
          <w:p w14:paraId="71AD431D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CTGGGGTATTGGGGGCATC</w:t>
            </w:r>
          </w:p>
        </w:tc>
      </w:tr>
      <w:tr w:rsidR="0043783A" w:rsidRPr="00997995" w14:paraId="3A340708" w14:textId="77777777" w:rsidTr="003C4D33">
        <w:trPr>
          <w:trHeight w:val="907"/>
        </w:trPr>
        <w:tc>
          <w:tcPr>
            <w:tcW w:w="3686" w:type="dxa"/>
          </w:tcPr>
          <w:p w14:paraId="2CCFEE5B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Forkhead box J1 (FOXJ1)</w:t>
            </w:r>
          </w:p>
        </w:tc>
        <w:tc>
          <w:tcPr>
            <w:tcW w:w="5531" w:type="dxa"/>
          </w:tcPr>
          <w:p w14:paraId="3FF7E57C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TCGTATGCCACGCTCATCTG</w:t>
            </w:r>
          </w:p>
          <w:p w14:paraId="242BAA61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CTTGTAGATGGCCGACAGGG</w:t>
            </w:r>
          </w:p>
        </w:tc>
      </w:tr>
      <w:tr w:rsidR="0043783A" w:rsidRPr="00997995" w14:paraId="4A60450F" w14:textId="77777777" w:rsidTr="003C4D33">
        <w:trPr>
          <w:trHeight w:val="907"/>
        </w:trPr>
        <w:tc>
          <w:tcPr>
            <w:tcW w:w="3686" w:type="dxa"/>
          </w:tcPr>
          <w:p w14:paraId="78FE95CB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Interferon (IFN)-</w:t>
            </w:r>
            <w:r w:rsidRPr="00997995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β</w:t>
            </w:r>
          </w:p>
        </w:tc>
        <w:tc>
          <w:tcPr>
            <w:tcW w:w="5531" w:type="dxa"/>
          </w:tcPr>
          <w:p w14:paraId="59C58F6B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CAACTTGCTTGGATTCCTACAAAG</w:t>
            </w:r>
          </w:p>
          <w:p w14:paraId="0B1BF3AF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TGCCACAGGAGCTTCTGACA</w:t>
            </w:r>
          </w:p>
        </w:tc>
      </w:tr>
      <w:tr w:rsidR="0043783A" w:rsidRPr="00997995" w14:paraId="3F2904CD" w14:textId="77777777" w:rsidTr="003C4D33">
        <w:trPr>
          <w:trHeight w:val="907"/>
        </w:trPr>
        <w:tc>
          <w:tcPr>
            <w:tcW w:w="3686" w:type="dxa"/>
          </w:tcPr>
          <w:p w14:paraId="6A462B09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nterferon-stimulated gene </w:t>
            </w:r>
          </w:p>
          <w:p w14:paraId="20EDE943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(ISG) 15</w:t>
            </w:r>
          </w:p>
        </w:tc>
        <w:tc>
          <w:tcPr>
            <w:tcW w:w="5531" w:type="dxa"/>
          </w:tcPr>
          <w:p w14:paraId="621A85E1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CAAATGCGACGAACCTCTGA</w:t>
            </w:r>
          </w:p>
          <w:p w14:paraId="2E8F0113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CCGCTCACTTGCTGCTTCA</w:t>
            </w:r>
          </w:p>
        </w:tc>
      </w:tr>
      <w:tr w:rsidR="0043783A" w:rsidRPr="00997995" w14:paraId="1534C6F2" w14:textId="77777777" w:rsidTr="003C4D33">
        <w:trPr>
          <w:trHeight w:val="907"/>
        </w:trPr>
        <w:tc>
          <w:tcPr>
            <w:tcW w:w="3686" w:type="dxa"/>
          </w:tcPr>
          <w:p w14:paraId="23AA1094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nterleukin (IL)-6</w:t>
            </w:r>
          </w:p>
        </w:tc>
        <w:tc>
          <w:tcPr>
            <w:tcW w:w="5531" w:type="dxa"/>
          </w:tcPr>
          <w:p w14:paraId="4E4ACB04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or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ward: ACATGTGTGAAAGCAGCAAAG</w:t>
            </w:r>
          </w:p>
          <w:p w14:paraId="265B3CB6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TGATGATTTTCACCAGGCAAGT</w:t>
            </w:r>
          </w:p>
        </w:tc>
      </w:tr>
      <w:tr w:rsidR="0043783A" w:rsidRPr="00997995" w14:paraId="6238EC6F" w14:textId="77777777" w:rsidTr="003C4D33">
        <w:trPr>
          <w:trHeight w:val="907"/>
        </w:trPr>
        <w:tc>
          <w:tcPr>
            <w:tcW w:w="3686" w:type="dxa"/>
          </w:tcPr>
          <w:p w14:paraId="24C0E791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L-8</w:t>
            </w:r>
          </w:p>
        </w:tc>
        <w:tc>
          <w:tcPr>
            <w:tcW w:w="5531" w:type="dxa"/>
          </w:tcPr>
          <w:p w14:paraId="17805B41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or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ward: GAGAGTGATTGAGAGTGGACC</w:t>
            </w:r>
          </w:p>
          <w:p w14:paraId="32397B38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ACTTCTCCACAACCCTCTGC</w:t>
            </w:r>
          </w:p>
        </w:tc>
      </w:tr>
      <w:tr w:rsidR="0043783A" w:rsidRPr="00997995" w14:paraId="1B537162" w14:textId="77777777" w:rsidTr="003C4D33">
        <w:trPr>
          <w:trHeight w:val="907"/>
        </w:trPr>
        <w:tc>
          <w:tcPr>
            <w:tcW w:w="3686" w:type="dxa"/>
          </w:tcPr>
          <w:p w14:paraId="3CD3370A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L-28</w:t>
            </w:r>
          </w:p>
        </w:tc>
        <w:tc>
          <w:tcPr>
            <w:tcW w:w="5531" w:type="dxa"/>
          </w:tcPr>
          <w:p w14:paraId="0DF356DF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or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ward: TTTAAGAGGGCCAAAGATGC</w:t>
            </w:r>
          </w:p>
          <w:p w14:paraId="4B58737D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TGGGCTGAGGCTGGATACAG</w:t>
            </w:r>
          </w:p>
        </w:tc>
      </w:tr>
      <w:tr w:rsidR="0043783A" w:rsidRPr="00997995" w14:paraId="6EB07CDF" w14:textId="77777777" w:rsidTr="003C4D33">
        <w:trPr>
          <w:trHeight w:val="907"/>
        </w:trPr>
        <w:tc>
          <w:tcPr>
            <w:tcW w:w="3686" w:type="dxa"/>
          </w:tcPr>
          <w:p w14:paraId="6B317073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L-29</w:t>
            </w:r>
          </w:p>
        </w:tc>
        <w:tc>
          <w:tcPr>
            <w:tcW w:w="5531" w:type="dxa"/>
          </w:tcPr>
          <w:p w14:paraId="62B3E04A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or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ward: GCCCCCAAAAAGGAGTCCG</w:t>
            </w:r>
          </w:p>
          <w:p w14:paraId="29B0621B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AGGTTCCCATCGGCCACATA</w:t>
            </w:r>
          </w:p>
        </w:tc>
      </w:tr>
      <w:tr w:rsidR="0043783A" w:rsidRPr="00997995" w14:paraId="528F9875" w14:textId="77777777" w:rsidTr="003C4D33">
        <w:trPr>
          <w:trHeight w:val="907"/>
        </w:trPr>
        <w:tc>
          <w:tcPr>
            <w:tcW w:w="3686" w:type="dxa"/>
          </w:tcPr>
          <w:p w14:paraId="03B379C4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Kinesin-like protein 27 (Kif27)</w:t>
            </w:r>
          </w:p>
        </w:tc>
        <w:tc>
          <w:tcPr>
            <w:tcW w:w="5531" w:type="dxa"/>
          </w:tcPr>
          <w:p w14:paraId="17530655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or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ward: AGCTTGCCTGAGTCCTGTTGA</w:t>
            </w:r>
          </w:p>
          <w:p w14:paraId="6726B235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GCTTCTCGCAAATTCACCACC</w:t>
            </w:r>
          </w:p>
        </w:tc>
      </w:tr>
      <w:tr w:rsidR="0043783A" w:rsidRPr="00997995" w14:paraId="671CA575" w14:textId="77777777" w:rsidTr="003C4D33">
        <w:trPr>
          <w:trHeight w:val="907"/>
        </w:trPr>
        <w:tc>
          <w:tcPr>
            <w:tcW w:w="3686" w:type="dxa"/>
          </w:tcPr>
          <w:p w14:paraId="69D8AE59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Myxovirus resistance protein 1 (MxA)</w:t>
            </w:r>
          </w:p>
        </w:tc>
        <w:tc>
          <w:tcPr>
            <w:tcW w:w="5531" w:type="dxa"/>
          </w:tcPr>
          <w:p w14:paraId="38A5711D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or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ward: GAGGCCAGCAAGCGCAT</w:t>
            </w:r>
          </w:p>
          <w:p w14:paraId="3DF124C6" w14:textId="77777777" w:rsidR="0043783A" w:rsidRPr="00997995" w:rsidRDefault="0043783A" w:rsidP="006049E6">
            <w:pPr>
              <w:spacing w:line="360" w:lineRule="auto"/>
              <w:ind w:left="4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TGGAGCATGAAGAACTGGATGA</w:t>
            </w:r>
          </w:p>
        </w:tc>
      </w:tr>
    </w:tbl>
    <w:p w14:paraId="51045810" w14:textId="77777777" w:rsidR="0043783A" w:rsidRPr="00997995" w:rsidRDefault="0043783A" w:rsidP="0043783A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2EB3407F" w14:textId="77777777" w:rsidR="0043783A" w:rsidRPr="00997995" w:rsidRDefault="0043783A" w:rsidP="0043783A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2DBE0415" w14:textId="41C187A5" w:rsidR="0043783A" w:rsidRPr="00997995" w:rsidRDefault="007871C3" w:rsidP="0043783A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79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885A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9979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9979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783A" w:rsidRPr="00997995">
        <w:rPr>
          <w:rFonts w:ascii="Times New Roman" w:hAnsi="Times New Roman" w:cs="Times New Roman"/>
          <w:color w:val="000000" w:themeColor="text1"/>
          <w:sz w:val="24"/>
          <w:szCs w:val="24"/>
        </w:rPr>
        <w:t>Quantitative PCR primer sequences</w:t>
      </w:r>
      <w:r w:rsidR="0043783A" w:rsidRPr="0099799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43783A" w:rsidRPr="00997995">
        <w:rPr>
          <w:rFonts w:ascii="Times New Roman" w:hAnsi="Times New Roman" w:cs="Times New Roman"/>
          <w:color w:val="000000" w:themeColor="text1"/>
          <w:sz w:val="24"/>
          <w:szCs w:val="24"/>
        </w:rPr>
        <w:t>(Continued)</w:t>
      </w:r>
    </w:p>
    <w:tbl>
      <w:tblPr>
        <w:tblStyle w:val="a7"/>
        <w:tblW w:w="9217" w:type="dxa"/>
        <w:tblLook w:val="04A0" w:firstRow="1" w:lastRow="0" w:firstColumn="1" w:lastColumn="0" w:noHBand="0" w:noVBand="1"/>
      </w:tblPr>
      <w:tblGrid>
        <w:gridCol w:w="3686"/>
        <w:gridCol w:w="5531"/>
      </w:tblGrid>
      <w:tr w:rsidR="0043783A" w:rsidRPr="00997995" w14:paraId="5A8C34BA" w14:textId="77777777" w:rsidTr="000911EA">
        <w:trPr>
          <w:trHeight w:val="567"/>
        </w:trPr>
        <w:tc>
          <w:tcPr>
            <w:tcW w:w="3686" w:type="dxa"/>
          </w:tcPr>
          <w:p w14:paraId="6DAF5917" w14:textId="77777777" w:rsidR="0043783A" w:rsidRPr="000911EA" w:rsidRDefault="0043783A" w:rsidP="006049E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911E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Target gene</w:t>
            </w:r>
          </w:p>
        </w:tc>
        <w:tc>
          <w:tcPr>
            <w:tcW w:w="5531" w:type="dxa"/>
          </w:tcPr>
          <w:p w14:paraId="7AF9C1C9" w14:textId="77777777" w:rsidR="0043783A" w:rsidRPr="000911EA" w:rsidRDefault="0043783A" w:rsidP="006049E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911EA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P</w:t>
            </w:r>
            <w:r w:rsidRPr="000911E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rimer sequences (5’-3’)</w:t>
            </w:r>
          </w:p>
        </w:tc>
      </w:tr>
      <w:tr w:rsidR="0043783A" w:rsidRPr="00997995" w14:paraId="6124979C" w14:textId="77777777" w:rsidTr="000911EA">
        <w:trPr>
          <w:trHeight w:val="907"/>
        </w:trPr>
        <w:tc>
          <w:tcPr>
            <w:tcW w:w="3686" w:type="dxa"/>
          </w:tcPr>
          <w:p w14:paraId="4FCFB563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bookmarkStart w:id="0" w:name="OLE_LINK6"/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Mucin 5AC (MUC5AC)</w:t>
            </w:r>
            <w:bookmarkEnd w:id="0"/>
          </w:p>
        </w:tc>
        <w:tc>
          <w:tcPr>
            <w:tcW w:w="5531" w:type="dxa"/>
          </w:tcPr>
          <w:p w14:paraId="6E6E6D6E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or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ward: CTTTGGCATCTGTGAGGAGC</w:t>
            </w:r>
          </w:p>
          <w:p w14:paraId="1D690654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CACAGAAGCAGAGGTCTTGC</w:t>
            </w:r>
          </w:p>
        </w:tc>
      </w:tr>
      <w:tr w:rsidR="0043783A" w:rsidRPr="00997995" w14:paraId="57447CC8" w14:textId="77777777" w:rsidTr="000911EA">
        <w:trPr>
          <w:trHeight w:val="907"/>
        </w:trPr>
        <w:tc>
          <w:tcPr>
            <w:tcW w:w="3686" w:type="dxa"/>
          </w:tcPr>
          <w:p w14:paraId="53D9265E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Ribosomal protein S13 (RPS13)</w:t>
            </w:r>
          </w:p>
        </w:tc>
        <w:tc>
          <w:tcPr>
            <w:tcW w:w="5531" w:type="dxa"/>
          </w:tcPr>
          <w:p w14:paraId="4CA1D72A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or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ward: CTTTACCCTATCGACGCAGC</w:t>
            </w:r>
          </w:p>
          <w:p w14:paraId="77C83920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TCTGTGAAGGAGTAAGGCCC</w:t>
            </w:r>
          </w:p>
        </w:tc>
      </w:tr>
      <w:tr w:rsidR="0043783A" w:rsidRPr="00997995" w14:paraId="70F5AA20" w14:textId="77777777" w:rsidTr="000911EA">
        <w:trPr>
          <w:trHeight w:val="907"/>
        </w:trPr>
        <w:tc>
          <w:tcPr>
            <w:tcW w:w="3686" w:type="dxa"/>
          </w:tcPr>
          <w:p w14:paraId="7973DDBE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ARS-CoV-2, open reading frame 1b (ORF1b)</w:t>
            </w:r>
          </w:p>
        </w:tc>
        <w:tc>
          <w:tcPr>
            <w:tcW w:w="5531" w:type="dxa"/>
          </w:tcPr>
          <w:p w14:paraId="6D0EC119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TGGGGYTTTACRGGTAACCT</w:t>
            </w:r>
          </w:p>
          <w:p w14:paraId="6A12DEAE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AACRCGCTTAACAAAGCACTC</w:t>
            </w:r>
          </w:p>
        </w:tc>
      </w:tr>
      <w:tr w:rsidR="0043783A" w:rsidRPr="00997995" w14:paraId="1D2B88E5" w14:textId="77777777" w:rsidTr="000911EA">
        <w:trPr>
          <w:trHeight w:val="907"/>
        </w:trPr>
        <w:tc>
          <w:tcPr>
            <w:tcW w:w="3686" w:type="dxa"/>
          </w:tcPr>
          <w:p w14:paraId="1B8C8391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Serine/Threonine kinase 36 (STK36)</w:t>
            </w:r>
          </w:p>
        </w:tc>
        <w:tc>
          <w:tcPr>
            <w:tcW w:w="5531" w:type="dxa"/>
          </w:tcPr>
          <w:p w14:paraId="78A0018D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CAAGGGGTGACCTTTGACC</w:t>
            </w:r>
          </w:p>
          <w:p w14:paraId="2D68810D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GGTGGAGTCAACCGAACCT</w:t>
            </w:r>
          </w:p>
        </w:tc>
      </w:tr>
      <w:tr w:rsidR="0043783A" w:rsidRPr="00997995" w14:paraId="3243E061" w14:textId="77777777" w:rsidTr="000911EA">
        <w:trPr>
          <w:trHeight w:val="907"/>
        </w:trPr>
        <w:tc>
          <w:tcPr>
            <w:tcW w:w="3686" w:type="dxa"/>
          </w:tcPr>
          <w:p w14:paraId="2A2F835F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ransmembrane serine protease (TMPRSS) 2</w:t>
            </w:r>
          </w:p>
        </w:tc>
        <w:tc>
          <w:tcPr>
            <w:tcW w:w="5531" w:type="dxa"/>
          </w:tcPr>
          <w:p w14:paraId="7BCFA69B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CAGACCAGGAGTGTACGGGAAT</w:t>
            </w:r>
          </w:p>
          <w:p w14:paraId="68377301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TCTGCCCTCATTTGTCGATAAA</w:t>
            </w:r>
          </w:p>
        </w:tc>
      </w:tr>
      <w:tr w:rsidR="0043783A" w:rsidRPr="00997995" w14:paraId="026D6802" w14:textId="77777777" w:rsidTr="000911EA">
        <w:trPr>
          <w:trHeight w:val="907"/>
        </w:trPr>
        <w:tc>
          <w:tcPr>
            <w:tcW w:w="3686" w:type="dxa"/>
          </w:tcPr>
          <w:p w14:paraId="7103BC1B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T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MPRSS4</w:t>
            </w:r>
          </w:p>
        </w:tc>
        <w:tc>
          <w:tcPr>
            <w:tcW w:w="5531" w:type="dxa"/>
          </w:tcPr>
          <w:p w14:paraId="375453F7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CCAAGGACCGATCCACACT</w:t>
            </w:r>
          </w:p>
          <w:p w14:paraId="392603D2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GTGAAGTTGTCGAAACAGGCA</w:t>
            </w:r>
          </w:p>
        </w:tc>
      </w:tr>
      <w:tr w:rsidR="0043783A" w:rsidRPr="00997995" w14:paraId="0D994368" w14:textId="77777777" w:rsidTr="000911EA">
        <w:trPr>
          <w:trHeight w:val="907"/>
        </w:trPr>
        <w:tc>
          <w:tcPr>
            <w:tcW w:w="3686" w:type="dxa"/>
          </w:tcPr>
          <w:p w14:paraId="3A3BCA9A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Tumor necrosis factor </w:t>
            </w:r>
            <w:r w:rsidRPr="00997995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 xml:space="preserve">α 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(TNF-</w:t>
            </w:r>
            <w:r w:rsidRPr="00997995">
              <w:rPr>
                <w:rFonts w:ascii="Times New Roman" w:eastAsia="等线" w:hAnsi="Times New Roman" w:cs="Times New Roman"/>
                <w:color w:val="000000" w:themeColor="text1"/>
                <w:sz w:val="24"/>
                <w:szCs w:val="24"/>
              </w:rPr>
              <w:t>α)</w:t>
            </w:r>
          </w:p>
        </w:tc>
        <w:tc>
          <w:tcPr>
            <w:tcW w:w="5531" w:type="dxa"/>
          </w:tcPr>
          <w:p w14:paraId="22D8406E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GCAGGTCTACTTTGGGATCATTG</w:t>
            </w:r>
          </w:p>
          <w:p w14:paraId="5D2C7534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GCGTTTGGGAAGGTTGGA</w:t>
            </w:r>
          </w:p>
        </w:tc>
      </w:tr>
      <w:tr w:rsidR="0043783A" w:rsidRPr="00997995" w14:paraId="36377F7D" w14:textId="77777777" w:rsidTr="000911EA">
        <w:trPr>
          <w:trHeight w:val="907"/>
        </w:trPr>
        <w:tc>
          <w:tcPr>
            <w:tcW w:w="3686" w:type="dxa"/>
          </w:tcPr>
          <w:p w14:paraId="4BBB9564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Zonula occluden-1 (ZO-1)</w:t>
            </w:r>
          </w:p>
        </w:tc>
        <w:tc>
          <w:tcPr>
            <w:tcW w:w="5531" w:type="dxa"/>
          </w:tcPr>
          <w:p w14:paraId="765F0866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Forward: GCGGTCAGAGCCTTCTGATC</w:t>
            </w:r>
          </w:p>
          <w:p w14:paraId="36D2208D" w14:textId="77777777" w:rsidR="0043783A" w:rsidRPr="00997995" w:rsidRDefault="0043783A" w:rsidP="006049E6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799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R</w:t>
            </w:r>
            <w:r w:rsidRPr="009979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everse: CATGCTTTACAGGAGTTGAGACAG</w:t>
            </w:r>
          </w:p>
        </w:tc>
      </w:tr>
    </w:tbl>
    <w:p w14:paraId="0A22B614" w14:textId="77777777" w:rsidR="0043783A" w:rsidRPr="00997995" w:rsidRDefault="0043783A" w:rsidP="0043783A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74FC9563" w14:textId="77777777" w:rsidR="001B769E" w:rsidRDefault="001B769E"/>
    <w:sectPr w:rsidR="001B76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35769" w14:textId="77777777" w:rsidR="006264D1" w:rsidRDefault="006264D1" w:rsidP="0043783A">
      <w:pPr>
        <w:spacing w:after="0" w:line="240" w:lineRule="auto"/>
      </w:pPr>
      <w:r>
        <w:separator/>
      </w:r>
    </w:p>
  </w:endnote>
  <w:endnote w:type="continuationSeparator" w:id="0">
    <w:p w14:paraId="174F5215" w14:textId="77777777" w:rsidR="006264D1" w:rsidRDefault="006264D1" w:rsidP="00437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F2407" w14:textId="77777777" w:rsidR="006264D1" w:rsidRDefault="006264D1" w:rsidP="0043783A">
      <w:pPr>
        <w:spacing w:after="0" w:line="240" w:lineRule="auto"/>
      </w:pPr>
      <w:r>
        <w:separator/>
      </w:r>
    </w:p>
  </w:footnote>
  <w:footnote w:type="continuationSeparator" w:id="0">
    <w:p w14:paraId="430791A7" w14:textId="77777777" w:rsidR="006264D1" w:rsidRDefault="006264D1" w:rsidP="004378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tDQ0NjY2MbSwMLY0NTVX0lEKTi0uzszPAykwNKoFAMKawFUtAAAA"/>
  </w:docVars>
  <w:rsids>
    <w:rsidRoot w:val="00FB1107"/>
    <w:rsid w:val="0007650B"/>
    <w:rsid w:val="000911EA"/>
    <w:rsid w:val="000F0159"/>
    <w:rsid w:val="00161DAE"/>
    <w:rsid w:val="001A677F"/>
    <w:rsid w:val="001B6C09"/>
    <w:rsid w:val="001B769E"/>
    <w:rsid w:val="001F1600"/>
    <w:rsid w:val="001F61ED"/>
    <w:rsid w:val="003164DE"/>
    <w:rsid w:val="0037556E"/>
    <w:rsid w:val="00382974"/>
    <w:rsid w:val="003C4D33"/>
    <w:rsid w:val="003F65C2"/>
    <w:rsid w:val="004126B7"/>
    <w:rsid w:val="0043783A"/>
    <w:rsid w:val="00446373"/>
    <w:rsid w:val="004F53D8"/>
    <w:rsid w:val="00522EF4"/>
    <w:rsid w:val="00535EF3"/>
    <w:rsid w:val="005C610A"/>
    <w:rsid w:val="006221AB"/>
    <w:rsid w:val="006264D1"/>
    <w:rsid w:val="006440C9"/>
    <w:rsid w:val="006A6A7D"/>
    <w:rsid w:val="006A78A5"/>
    <w:rsid w:val="006B2642"/>
    <w:rsid w:val="007849EC"/>
    <w:rsid w:val="007871C3"/>
    <w:rsid w:val="007E6328"/>
    <w:rsid w:val="00811CEA"/>
    <w:rsid w:val="00814F67"/>
    <w:rsid w:val="00826E25"/>
    <w:rsid w:val="00885A4B"/>
    <w:rsid w:val="00954FB7"/>
    <w:rsid w:val="009C3D70"/>
    <w:rsid w:val="00AE18C9"/>
    <w:rsid w:val="00B754E7"/>
    <w:rsid w:val="00BA2998"/>
    <w:rsid w:val="00BB2AEF"/>
    <w:rsid w:val="00CF72CF"/>
    <w:rsid w:val="00E653A8"/>
    <w:rsid w:val="00E758A9"/>
    <w:rsid w:val="00EE5894"/>
    <w:rsid w:val="00F841E8"/>
    <w:rsid w:val="00FB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027780"/>
  <w15:chartTrackingRefBased/>
  <w15:docId w15:val="{A9BCEA03-4491-41E7-826B-C86F3801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x-non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83A"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83A"/>
    <w:pPr>
      <w:tabs>
        <w:tab w:val="center" w:pos="4153"/>
        <w:tab w:val="right" w:pos="8306"/>
      </w:tabs>
      <w:snapToGrid w:val="0"/>
    </w:pPr>
  </w:style>
  <w:style w:type="character" w:customStyle="1" w:styleId="a4">
    <w:name w:val="页眉 字符"/>
    <w:basedOn w:val="a0"/>
    <w:link w:val="a3"/>
    <w:uiPriority w:val="99"/>
    <w:rsid w:val="0043783A"/>
    <w:rPr>
      <w:lang w:val="en-GB"/>
    </w:rPr>
  </w:style>
  <w:style w:type="paragraph" w:styleId="a5">
    <w:name w:val="footer"/>
    <w:basedOn w:val="a"/>
    <w:link w:val="a6"/>
    <w:uiPriority w:val="99"/>
    <w:unhideWhenUsed/>
    <w:rsid w:val="0043783A"/>
    <w:pPr>
      <w:tabs>
        <w:tab w:val="center" w:pos="4153"/>
        <w:tab w:val="right" w:pos="8306"/>
      </w:tabs>
      <w:snapToGrid w:val="0"/>
    </w:pPr>
  </w:style>
  <w:style w:type="character" w:customStyle="1" w:styleId="a6">
    <w:name w:val="页脚 字符"/>
    <w:basedOn w:val="a0"/>
    <w:link w:val="a5"/>
    <w:uiPriority w:val="99"/>
    <w:rsid w:val="0043783A"/>
    <w:rPr>
      <w:lang w:val="en-GB"/>
    </w:rPr>
  </w:style>
  <w:style w:type="table" w:styleId="4">
    <w:name w:val="Plain Table 4"/>
    <w:basedOn w:val="a1"/>
    <w:uiPriority w:val="44"/>
    <w:rsid w:val="004378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7">
    <w:name w:val="Table Grid"/>
    <w:basedOn w:val="a1"/>
    <w:uiPriority w:val="39"/>
    <w:rsid w:val="003C4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954FB7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Chen</dc:creator>
  <cp:keywords/>
  <dc:description/>
  <cp:lastModifiedBy>Chen Rui</cp:lastModifiedBy>
  <cp:revision>6</cp:revision>
  <dcterms:created xsi:type="dcterms:W3CDTF">2023-01-12T06:52:00Z</dcterms:created>
  <dcterms:modified xsi:type="dcterms:W3CDTF">2023-03-02T04:31:00Z</dcterms:modified>
</cp:coreProperties>
</file>