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629" w:rsidRDefault="0035532E">
      <w:pPr>
        <w:rPr>
          <w:rFonts w:ascii="Times New Roman" w:eastAsia="SimSun" w:hAnsi="Times New Roman" w:cs="Times New Roman"/>
          <w:b/>
          <w:sz w:val="24"/>
        </w:rPr>
      </w:pPr>
      <w:r>
        <w:rPr>
          <w:rFonts w:ascii="Times New Roman" w:eastAsia="SimSun" w:hAnsi="Times New Roman" w:cs="Times New Roman"/>
          <w:b/>
          <w:sz w:val="24"/>
        </w:rPr>
        <w:t>Online supplement</w:t>
      </w:r>
    </w:p>
    <w:p w:rsidR="00F96629" w:rsidRDefault="0035532E">
      <w:pPr>
        <w:rPr>
          <w:rFonts w:ascii="Times New Roman" w:eastAsia="SimSun" w:hAnsi="Times New Roman" w:cs="Times New Roman"/>
          <w:b/>
          <w:sz w:val="24"/>
        </w:rPr>
      </w:pPr>
      <w:r>
        <w:rPr>
          <w:rFonts w:ascii="Times New Roman" w:eastAsia="SimSun" w:hAnsi="Times New Roman" w:cs="Times New Roman"/>
          <w:b/>
          <w:sz w:val="24"/>
        </w:rPr>
        <w:t xml:space="preserve">Effects of </w:t>
      </w:r>
      <w:proofErr w:type="spellStart"/>
      <w:r>
        <w:rPr>
          <w:rFonts w:ascii="Times New Roman" w:eastAsia="SimSun" w:hAnsi="Times New Roman" w:cs="Times New Roman"/>
          <w:b/>
          <w:sz w:val="24"/>
        </w:rPr>
        <w:t>Lianhuaqingwen</w:t>
      </w:r>
      <w:proofErr w:type="spellEnd"/>
      <w:r>
        <w:rPr>
          <w:rFonts w:ascii="Times New Roman" w:eastAsia="SimSun" w:hAnsi="Times New Roman" w:cs="Times New Roman"/>
          <w:b/>
          <w:sz w:val="24"/>
        </w:rPr>
        <w:t xml:space="preserve"> Capsules in a</w:t>
      </w:r>
      <w:bookmarkStart w:id="0" w:name="_GoBack"/>
      <w:bookmarkEnd w:id="0"/>
      <w:r>
        <w:rPr>
          <w:rFonts w:ascii="Times New Roman" w:eastAsia="SimSun" w:hAnsi="Times New Roman" w:cs="Times New Roman"/>
          <w:b/>
          <w:sz w:val="24"/>
        </w:rPr>
        <w:t>dults with mild-to-moderate coronavirus disease 2019: An international, multicenter, double-blind, randomized controlled trial</w:t>
      </w:r>
    </w:p>
    <w:p w:rsidR="00F96629" w:rsidRDefault="00F96629">
      <w:pPr>
        <w:rPr>
          <w:rFonts w:ascii="Times New Roman" w:eastAsia="SimSun" w:hAnsi="Times New Roman" w:cs="Times New Roman"/>
          <w:b/>
          <w:sz w:val="24"/>
        </w:rPr>
      </w:pPr>
    </w:p>
    <w:p w:rsidR="00F96629" w:rsidRDefault="0035532E">
      <w:pPr>
        <w:rPr>
          <w:rFonts w:ascii="Times New Roman" w:eastAsia="SimSun" w:hAnsi="Times New Roman" w:cs="Times New Roman"/>
          <w:b/>
          <w:sz w:val="24"/>
        </w:rPr>
      </w:pPr>
      <w:r>
        <w:rPr>
          <w:rFonts w:ascii="Times New Roman" w:eastAsia="SimSun" w:hAnsi="Times New Roman" w:cs="Times New Roman"/>
          <w:b/>
          <w:sz w:val="24"/>
        </w:rPr>
        <w:t>Methods</w:t>
      </w:r>
    </w:p>
    <w:p w:rsidR="00F96629" w:rsidRDefault="0035532E">
      <w:pPr>
        <w:rPr>
          <w:rFonts w:ascii="Times New Roman" w:eastAsia="SimSun" w:hAnsi="Times New Roman" w:cs="Times New Roman"/>
          <w:b/>
          <w:i/>
          <w:iCs/>
          <w:sz w:val="24"/>
        </w:rPr>
      </w:pPr>
      <w:r>
        <w:rPr>
          <w:rFonts w:ascii="Times New Roman" w:eastAsia="SimSun" w:hAnsi="Times New Roman" w:cs="Times New Roman"/>
          <w:b/>
          <w:i/>
          <w:iCs/>
          <w:sz w:val="24"/>
        </w:rPr>
        <w:t>Inclusion criteria</w:t>
      </w:r>
    </w:p>
    <w:p w:rsidR="00F96629" w:rsidRDefault="0035532E">
      <w:pPr>
        <w:widowControl/>
        <w:ind w:firstLineChars="200" w:firstLine="480"/>
        <w:contextualSpacing/>
        <w:textAlignment w:val="baseline"/>
        <w:rPr>
          <w:rFonts w:ascii="Times New Roman" w:hAnsi="Times New Roman" w:cs="Times New Roman"/>
          <w:kern w:val="24"/>
          <w:sz w:val="24"/>
        </w:rPr>
      </w:pPr>
      <w:r>
        <w:rPr>
          <w:rFonts w:ascii="Times New Roman" w:hAnsi="Times New Roman" w:cs="Times New Roman"/>
          <w:kern w:val="24"/>
          <w:sz w:val="24"/>
        </w:rPr>
        <w:t>(1)</w:t>
      </w:r>
      <w:r>
        <w:rPr>
          <w:rFonts w:ascii="Times New Roman" w:hAnsi="Times New Roman" w:cs="Times New Roman"/>
          <w:kern w:val="24"/>
          <w:sz w:val="24"/>
        </w:rPr>
        <w:tab/>
        <w:t xml:space="preserve">Adult patients with mild-to-moderate </w:t>
      </w:r>
      <w:r>
        <w:rPr>
          <w:rFonts w:ascii="Times New Roman" w:hAnsi="Times New Roman" w:cs="Times New Roman"/>
          <w:kern w:val="24"/>
          <w:sz w:val="24"/>
        </w:rPr>
        <w:t>COVID-19 (according to the WHO criterion), who tested positive to SARS-CoV-2 rapid antigen test (RAT) or RT-PCR nucleic acid amplification test (NAAT) for confirmation of SARS-CoV-2 infection;</w:t>
      </w:r>
    </w:p>
    <w:p w:rsidR="00F96629" w:rsidRDefault="0035532E">
      <w:pPr>
        <w:widowControl/>
        <w:ind w:firstLineChars="200" w:firstLine="480"/>
        <w:contextualSpacing/>
        <w:textAlignment w:val="baseline"/>
        <w:rPr>
          <w:rFonts w:ascii="Times New Roman" w:hAnsi="Times New Roman" w:cs="Times New Roman"/>
          <w:kern w:val="24"/>
          <w:sz w:val="24"/>
        </w:rPr>
      </w:pPr>
      <w:r>
        <w:rPr>
          <w:rFonts w:ascii="Times New Roman" w:hAnsi="Times New Roman" w:cs="Times New Roman"/>
          <w:kern w:val="24"/>
          <w:sz w:val="24"/>
        </w:rPr>
        <w:t>(2)</w:t>
      </w:r>
      <w:r>
        <w:rPr>
          <w:rFonts w:ascii="Times New Roman" w:hAnsi="Times New Roman" w:cs="Times New Roman"/>
          <w:kern w:val="24"/>
          <w:sz w:val="24"/>
        </w:rPr>
        <w:tab/>
        <w:t>Adult males and non-pregnant females, aged between 18 and 7</w:t>
      </w:r>
      <w:r>
        <w:rPr>
          <w:rFonts w:ascii="Times New Roman" w:hAnsi="Times New Roman" w:cs="Times New Roman"/>
          <w:kern w:val="24"/>
          <w:sz w:val="24"/>
        </w:rPr>
        <w:t>0 years (including 18 and 70 years);</w:t>
      </w:r>
    </w:p>
    <w:p w:rsidR="00F96629" w:rsidRDefault="0035532E">
      <w:pPr>
        <w:widowControl/>
        <w:ind w:firstLineChars="200" w:firstLine="480"/>
        <w:contextualSpacing/>
        <w:textAlignment w:val="baseline"/>
        <w:rPr>
          <w:rFonts w:ascii="Times New Roman" w:hAnsi="Times New Roman" w:cs="Times New Roman"/>
          <w:kern w:val="24"/>
          <w:sz w:val="24"/>
        </w:rPr>
      </w:pPr>
      <w:r>
        <w:rPr>
          <w:rFonts w:ascii="Times New Roman" w:hAnsi="Times New Roman" w:cs="Times New Roman"/>
          <w:kern w:val="24"/>
          <w:sz w:val="24"/>
        </w:rPr>
        <w:t>(3)</w:t>
      </w:r>
      <w:r>
        <w:rPr>
          <w:rFonts w:ascii="Times New Roman" w:hAnsi="Times New Roman" w:cs="Times New Roman"/>
          <w:kern w:val="24"/>
          <w:sz w:val="24"/>
        </w:rPr>
        <w:tab/>
        <w:t xml:space="preserve">The time interval between the onset of symptoms and screening not exceeding 4 days. </w:t>
      </w:r>
    </w:p>
    <w:p w:rsidR="00F96629" w:rsidRDefault="0035532E">
      <w:pPr>
        <w:widowControl/>
        <w:ind w:firstLineChars="200" w:firstLine="480"/>
        <w:contextualSpacing/>
        <w:textAlignment w:val="baseline"/>
        <w:rPr>
          <w:rFonts w:ascii="Times New Roman" w:hAnsi="Times New Roman" w:cs="Times New Roman"/>
          <w:kern w:val="24"/>
          <w:sz w:val="24"/>
        </w:rPr>
      </w:pPr>
      <w:r>
        <w:rPr>
          <w:rFonts w:ascii="Times New Roman" w:hAnsi="Times New Roman" w:cs="Times New Roman"/>
          <w:kern w:val="24"/>
          <w:sz w:val="24"/>
        </w:rPr>
        <w:t>The occurrence of signs and symptoms of COVID-19 might appear on the 2</w:t>
      </w:r>
      <w:r>
        <w:rPr>
          <w:rFonts w:ascii="Times New Roman" w:hAnsi="Times New Roman" w:cs="Times New Roman"/>
          <w:kern w:val="24"/>
          <w:sz w:val="24"/>
          <w:vertAlign w:val="superscript"/>
        </w:rPr>
        <w:t>nd</w:t>
      </w:r>
      <w:r>
        <w:rPr>
          <w:rFonts w:ascii="Times New Roman" w:hAnsi="Times New Roman" w:cs="Times New Roman"/>
          <w:kern w:val="24"/>
          <w:sz w:val="24"/>
        </w:rPr>
        <w:t xml:space="preserve"> to 14</w:t>
      </w:r>
      <w:r>
        <w:rPr>
          <w:rFonts w:ascii="Times New Roman" w:hAnsi="Times New Roman" w:cs="Times New Roman"/>
          <w:kern w:val="24"/>
          <w:sz w:val="24"/>
          <w:vertAlign w:val="superscript"/>
        </w:rPr>
        <w:t>th</w:t>
      </w:r>
      <w:r>
        <w:rPr>
          <w:rFonts w:ascii="Times New Roman" w:hAnsi="Times New Roman" w:cs="Times New Roman"/>
          <w:kern w:val="24"/>
          <w:sz w:val="24"/>
        </w:rPr>
        <w:t xml:space="preserve"> days after the exposure to SARS-CoV-2. The onset </w:t>
      </w:r>
      <w:r>
        <w:rPr>
          <w:rFonts w:ascii="Times New Roman" w:hAnsi="Times New Roman" w:cs="Times New Roman"/>
          <w:kern w:val="24"/>
          <w:sz w:val="24"/>
        </w:rPr>
        <w:t>of symptoms was defined having at least one of the following symptoms: cough, stuffy or runny nose, sore throat, shortness of breath (difficulty in breathing), low energy or tiredness, muscle or body aches, headache, chills or shivering, feeling hot or fev</w:t>
      </w:r>
      <w:r>
        <w:rPr>
          <w:rFonts w:ascii="Times New Roman" w:hAnsi="Times New Roman" w:cs="Times New Roman"/>
          <w:kern w:val="24"/>
          <w:sz w:val="24"/>
        </w:rPr>
        <w:t xml:space="preserve">erish, nausea, vomiting, diarrhea, anosmia (new-onset loss of smell), and </w:t>
      </w:r>
      <w:proofErr w:type="spellStart"/>
      <w:r>
        <w:rPr>
          <w:rFonts w:ascii="Times New Roman" w:hAnsi="Times New Roman" w:cs="Times New Roman"/>
          <w:kern w:val="24"/>
          <w:sz w:val="24"/>
        </w:rPr>
        <w:t>ageusia</w:t>
      </w:r>
      <w:proofErr w:type="spellEnd"/>
      <w:r>
        <w:rPr>
          <w:rFonts w:ascii="Times New Roman" w:hAnsi="Times New Roman" w:cs="Times New Roman"/>
          <w:kern w:val="24"/>
          <w:sz w:val="24"/>
        </w:rPr>
        <w:t xml:space="preserve"> (new-onset loss of taste).</w:t>
      </w:r>
    </w:p>
    <w:p w:rsidR="00F96629" w:rsidRDefault="0035532E">
      <w:pPr>
        <w:widowControl/>
        <w:ind w:firstLineChars="200" w:firstLine="480"/>
        <w:contextualSpacing/>
        <w:textAlignment w:val="baseline"/>
        <w:rPr>
          <w:rFonts w:ascii="Times New Roman" w:hAnsi="Times New Roman" w:cs="Times New Roman"/>
          <w:kern w:val="24"/>
          <w:sz w:val="24"/>
        </w:rPr>
      </w:pPr>
      <w:r>
        <w:rPr>
          <w:rFonts w:ascii="Times New Roman" w:hAnsi="Times New Roman" w:cs="Times New Roman"/>
          <w:kern w:val="24"/>
          <w:sz w:val="24"/>
        </w:rPr>
        <w:t>(4)</w:t>
      </w:r>
      <w:r>
        <w:rPr>
          <w:rFonts w:ascii="Times New Roman" w:hAnsi="Times New Roman" w:cs="Times New Roman"/>
          <w:kern w:val="24"/>
          <w:sz w:val="24"/>
        </w:rPr>
        <w:tab/>
        <w:t xml:space="preserve">Having at least 3 of the 9 major symptoms (stuffy or runny nose, sore throat, cough, shortness of breath (difficulty breathing), low energy or </w:t>
      </w:r>
      <w:r>
        <w:rPr>
          <w:rFonts w:ascii="Times New Roman" w:hAnsi="Times New Roman" w:cs="Times New Roman"/>
          <w:kern w:val="24"/>
          <w:sz w:val="24"/>
        </w:rPr>
        <w:t>tiredness, muscle or body aches, headache, chills or shivering, feeling hot or feverish) which occurred within 12 hours before screening.</w:t>
      </w:r>
    </w:p>
    <w:p w:rsidR="00F96629" w:rsidRDefault="0035532E">
      <w:pPr>
        <w:ind w:firstLineChars="200" w:firstLine="480"/>
        <w:rPr>
          <w:rFonts w:ascii="Times New Roman" w:eastAsia="SimSun" w:hAnsi="Times New Roman" w:cs="Times New Roman"/>
          <w:bCs/>
          <w:sz w:val="24"/>
        </w:rPr>
      </w:pPr>
      <w:r>
        <w:rPr>
          <w:rFonts w:ascii="Times New Roman" w:hAnsi="Times New Roman" w:cs="Times New Roman"/>
          <w:kern w:val="24"/>
          <w:sz w:val="24"/>
        </w:rPr>
        <w:t>(5) Could understand and comply with the requirements of the protocol, and could provide a signed written informed con</w:t>
      </w:r>
      <w:r>
        <w:rPr>
          <w:rFonts w:ascii="Times New Roman" w:hAnsi="Times New Roman" w:cs="Times New Roman"/>
          <w:kern w:val="24"/>
          <w:sz w:val="24"/>
        </w:rPr>
        <w:t>sent.</w:t>
      </w:r>
    </w:p>
    <w:p w:rsidR="00F96629" w:rsidRDefault="0035532E">
      <w:pPr>
        <w:rPr>
          <w:rFonts w:ascii="Times New Roman" w:eastAsia="SimSun" w:hAnsi="Times New Roman" w:cs="Times New Roman"/>
          <w:b/>
          <w:i/>
          <w:iCs/>
          <w:sz w:val="24"/>
        </w:rPr>
      </w:pPr>
      <w:r>
        <w:rPr>
          <w:rFonts w:ascii="Times New Roman" w:eastAsia="SimSun" w:hAnsi="Times New Roman" w:cs="Times New Roman"/>
          <w:b/>
          <w:i/>
          <w:iCs/>
          <w:sz w:val="24"/>
        </w:rPr>
        <w:t>Exclusion criteria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(1)</w:t>
      </w:r>
      <w:r>
        <w:rPr>
          <w:rFonts w:ascii="Times New Roman" w:hAnsi="Times New Roman" w:cs="Times New Roman"/>
          <w:sz w:val="24"/>
        </w:rPr>
        <w:tab/>
        <w:t>Patients who met the COVID-19 diagnostic criteria of asymptomatic disease, severe diseases or critical illness.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(2)</w:t>
      </w:r>
      <w:r>
        <w:rPr>
          <w:rFonts w:ascii="Times New Roman" w:hAnsi="Times New Roman" w:cs="Times New Roman"/>
          <w:sz w:val="24"/>
        </w:rPr>
        <w:tab/>
        <w:t>Based on the assessment of investigator, patients who had any of the following serious chronic systemic disease</w:t>
      </w:r>
      <w:r>
        <w:rPr>
          <w:rFonts w:ascii="Times New Roman" w:hAnsi="Times New Roman" w:cs="Times New Roman"/>
          <w:sz w:val="24"/>
        </w:rPr>
        <w:t>s that might affect the efficacy evaluation and disease regression: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①</w:t>
      </w:r>
      <w:r>
        <w:rPr>
          <w:rFonts w:ascii="Times New Roman" w:hAnsi="Times New Roman" w:cs="Times New Roman"/>
          <w:sz w:val="24"/>
        </w:rPr>
        <w:tab/>
        <w:t xml:space="preserve">Poorly controlled diabetes (randomized blood glucose &gt;11.1 </w:t>
      </w:r>
      <w:proofErr w:type="spellStart"/>
      <w:r>
        <w:rPr>
          <w:rFonts w:ascii="Times New Roman" w:hAnsi="Times New Roman" w:cs="Times New Roman"/>
          <w:sz w:val="24"/>
        </w:rPr>
        <w:t>mmol</w:t>
      </w:r>
      <w:proofErr w:type="spellEnd"/>
      <w:r>
        <w:rPr>
          <w:rFonts w:ascii="Times New Roman" w:hAnsi="Times New Roman" w:cs="Times New Roman"/>
          <w:sz w:val="24"/>
        </w:rPr>
        <w:t>/L within 7 days prior to enrolment or glycated hemoglobin ≥8% within the last 3 months in the case of receiving maintenanc</w:t>
      </w:r>
      <w:r>
        <w:rPr>
          <w:rFonts w:ascii="Times New Roman" w:hAnsi="Times New Roman" w:cs="Times New Roman"/>
          <w:sz w:val="24"/>
        </w:rPr>
        <w:t>e standardized glucose-lowering therapy);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②</w:t>
      </w:r>
      <w:r>
        <w:rPr>
          <w:rFonts w:ascii="Times New Roman" w:hAnsi="Times New Roman" w:cs="Times New Roman"/>
          <w:sz w:val="24"/>
        </w:rPr>
        <w:tab/>
        <w:t>Poorly controlled hypertension (systolic blood pressure ≥ 140 mmHg or diastolic blood pressure ≥ 90 mmHg despite regulated use of antihypertensive medication);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③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Chronic</w:t>
      </w:r>
      <w:proofErr w:type="gramEnd"/>
      <w:r>
        <w:rPr>
          <w:rFonts w:ascii="Times New Roman" w:hAnsi="Times New Roman" w:cs="Times New Roman"/>
          <w:sz w:val="24"/>
        </w:rPr>
        <w:t xml:space="preserve"> lung diseases, including chronic obstructi</w:t>
      </w:r>
      <w:r>
        <w:rPr>
          <w:rFonts w:ascii="Times New Roman" w:hAnsi="Times New Roman" w:cs="Times New Roman"/>
          <w:sz w:val="24"/>
        </w:rPr>
        <w:t>ve pulmonary disease (COPD), asthma, interstitial lung disease, cystic fibrosis and pulmonary hypertension;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④</w:t>
      </w:r>
      <w:r>
        <w:rPr>
          <w:rFonts w:ascii="Times New Roman" w:hAnsi="Times New Roman" w:cs="Times New Roman"/>
          <w:sz w:val="24"/>
        </w:rPr>
        <w:tab/>
        <w:t>Malignancy, severe cardiovascular diseases (heart failure, cardiomyopathy, dementia, mental disorders, etc.), diseases that seriously affect the i</w:t>
      </w:r>
      <w:r>
        <w:rPr>
          <w:rFonts w:ascii="Times New Roman" w:hAnsi="Times New Roman" w:cs="Times New Roman"/>
          <w:sz w:val="24"/>
        </w:rPr>
        <w:t>mmune system, etc.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⑤</w:t>
      </w:r>
      <w:r>
        <w:rPr>
          <w:rFonts w:ascii="Times New Roman" w:hAnsi="Times New Roman" w:cs="Times New Roman"/>
          <w:sz w:val="24"/>
        </w:rPr>
        <w:tab/>
        <w:t>Chronic kidney disease (including chronic kidney disease stages 3-5), chronic liver disease (e.g. liver fibrosis, cirrhosis, or serum AST and/or ALT ≥ 3 times the upper limit of normal).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⑥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Severe</w:t>
      </w:r>
      <w:proofErr w:type="gramEnd"/>
      <w:r>
        <w:rPr>
          <w:rFonts w:ascii="Times New Roman" w:hAnsi="Times New Roman" w:cs="Times New Roman"/>
          <w:sz w:val="24"/>
        </w:rPr>
        <w:t xml:space="preserve"> obesity: BMI ≥ 35 kg/m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.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(3)</w:t>
      </w:r>
      <w:r>
        <w:rPr>
          <w:rFonts w:ascii="Times New Roman" w:hAnsi="Times New Roman" w:cs="Times New Roman"/>
          <w:sz w:val="24"/>
        </w:rPr>
        <w:tab/>
        <w:t xml:space="preserve">Patients </w:t>
      </w:r>
      <w:r>
        <w:rPr>
          <w:rFonts w:ascii="Times New Roman" w:hAnsi="Times New Roman" w:cs="Times New Roman"/>
          <w:sz w:val="24"/>
        </w:rPr>
        <w:t>with other known infections.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(4)</w:t>
      </w:r>
      <w:r>
        <w:rPr>
          <w:rFonts w:ascii="Times New Roman" w:hAnsi="Times New Roman" w:cs="Times New Roman"/>
          <w:sz w:val="24"/>
        </w:rPr>
        <w:tab/>
        <w:t xml:space="preserve">Patients with a history of alcohol or drug abuse (other than cannabis use) within 1 year prior to enrollment.  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(5) Those participated in other clinical trials within 1 month prior to screening. If the investigational produ</w:t>
      </w:r>
      <w:r>
        <w:rPr>
          <w:rFonts w:ascii="Times New Roman" w:hAnsi="Times New Roman" w:cs="Times New Roman"/>
          <w:sz w:val="24"/>
        </w:rPr>
        <w:t>ct</w:t>
      </w:r>
      <w:r>
        <w:rPr>
          <w:rFonts w:ascii="Times New Roman" w:hAnsi="Times New Roman" w:cs="Times New Roman" w:hint="eastAsia"/>
          <w:sz w:val="24"/>
        </w:rPr>
        <w:t xml:space="preserve"> (IP)</w:t>
      </w:r>
      <w:r>
        <w:rPr>
          <w:rFonts w:ascii="Times New Roman" w:hAnsi="Times New Roman" w:cs="Times New Roman"/>
          <w:sz w:val="24"/>
        </w:rPr>
        <w:t xml:space="preserve"> has a long half-life, the time interval should be more than 5 half-lives from the last administration to screening of the study.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(6)</w:t>
      </w:r>
      <w:r>
        <w:rPr>
          <w:rFonts w:ascii="Times New Roman" w:hAnsi="Times New Roman" w:cs="Times New Roman"/>
          <w:sz w:val="24"/>
        </w:rPr>
        <w:tab/>
        <w:t xml:space="preserve">Individuals with a known or suspected history of allergy or hypersensitivity to the </w:t>
      </w:r>
      <w:r>
        <w:rPr>
          <w:rFonts w:ascii="Times New Roman" w:hAnsi="Times New Roman" w:cs="Times New Roman" w:hint="eastAsia"/>
          <w:sz w:val="24"/>
        </w:rPr>
        <w:t>IP</w:t>
      </w:r>
      <w:r>
        <w:rPr>
          <w:rFonts w:ascii="Times New Roman" w:hAnsi="Times New Roman" w:cs="Times New Roman"/>
          <w:sz w:val="24"/>
        </w:rPr>
        <w:t xml:space="preserve"> and its </w:t>
      </w:r>
      <w:r>
        <w:rPr>
          <w:rFonts w:ascii="Times New Roman" w:hAnsi="Times New Roman" w:cs="Times New Roman"/>
          <w:sz w:val="24"/>
        </w:rPr>
        <w:lastRenderedPageBreak/>
        <w:t>excipients.</w:t>
      </w:r>
    </w:p>
    <w:p w:rsidR="00F96629" w:rsidRDefault="0035532E">
      <w:pPr>
        <w:adjustRightInd w:val="0"/>
        <w:snapToGrid w:val="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(7)</w:t>
      </w:r>
      <w:r>
        <w:rPr>
          <w:rFonts w:ascii="Times New Roman" w:hAnsi="Times New Roman" w:cs="Times New Roman"/>
          <w:sz w:val="24"/>
        </w:rPr>
        <w:tab/>
        <w:t>Fema</w:t>
      </w:r>
      <w:r>
        <w:rPr>
          <w:rFonts w:ascii="Times New Roman" w:hAnsi="Times New Roman" w:cs="Times New Roman"/>
          <w:sz w:val="24"/>
        </w:rPr>
        <w:t>le patients who were pregnant, breastfeeding or within 2 weeks of delivery.</w:t>
      </w:r>
    </w:p>
    <w:p w:rsidR="00F96629" w:rsidRDefault="0035532E">
      <w:pPr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(8)</w:t>
      </w:r>
      <w:r>
        <w:rPr>
          <w:rFonts w:ascii="Times New Roman" w:hAnsi="Times New Roman" w:cs="Times New Roman"/>
          <w:sz w:val="24"/>
        </w:rPr>
        <w:tab/>
        <w:t xml:space="preserve">Patients who, in the opinion of the investigator, would not be suitable to participate in the study due to a possible breach of the trial protocol or any other circumstances </w:t>
      </w:r>
      <w:r>
        <w:rPr>
          <w:rFonts w:ascii="Times New Roman" w:hAnsi="Times New Roman" w:cs="Times New Roman"/>
          <w:sz w:val="24"/>
        </w:rPr>
        <w:t>affecting their safety assessment.</w:t>
      </w:r>
    </w:p>
    <w:p w:rsidR="00F96629" w:rsidRDefault="00F96629">
      <w:pPr>
        <w:ind w:firstLineChars="200" w:firstLine="480"/>
        <w:rPr>
          <w:rFonts w:ascii="Times New Roman" w:hAnsi="Times New Roman" w:cs="Times New Roman"/>
          <w:sz w:val="24"/>
        </w:rPr>
      </w:pPr>
    </w:p>
    <w:p w:rsidR="00F96629" w:rsidRDefault="0035532E">
      <w:pPr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 w:hint="eastAsia"/>
          <w:b/>
          <w:i/>
          <w:iCs/>
          <w:sz w:val="24"/>
        </w:rPr>
        <w:t>P</w:t>
      </w:r>
      <w:r>
        <w:rPr>
          <w:rFonts w:ascii="Times New Roman" w:hAnsi="Times New Roman" w:cs="Times New Roman"/>
          <w:b/>
          <w:i/>
          <w:iCs/>
          <w:sz w:val="24"/>
        </w:rPr>
        <w:t>ackaging and labeling</w:t>
      </w:r>
      <w:r>
        <w:rPr>
          <w:rFonts w:ascii="Times New Roman" w:hAnsi="Times New Roman" w:cs="Times New Roman" w:hint="eastAsia"/>
          <w:b/>
          <w:i/>
          <w:iCs/>
          <w:sz w:val="24"/>
        </w:rPr>
        <w:t xml:space="preserve"> of the investigational products</w:t>
      </w:r>
    </w:p>
    <w:p w:rsidR="00F96629" w:rsidRDefault="0035532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IPs </w:t>
      </w:r>
      <w:r>
        <w:rPr>
          <w:rFonts w:ascii="Times New Roman" w:hAnsi="Times New Roman" w:cs="Times New Roman" w:hint="eastAsia"/>
          <w:sz w:val="24"/>
        </w:rPr>
        <w:t>we</w:t>
      </w:r>
      <w:r>
        <w:rPr>
          <w:rFonts w:ascii="Times New Roman" w:hAnsi="Times New Roman" w:cs="Times New Roman"/>
          <w:sz w:val="24"/>
        </w:rPr>
        <w:t xml:space="preserve">re </w:t>
      </w:r>
      <w:r>
        <w:rPr>
          <w:rFonts w:ascii="Times New Roman" w:hAnsi="Times New Roman" w:cs="Times New Roman" w:hint="eastAsia"/>
          <w:sz w:val="24"/>
        </w:rPr>
        <w:t>assigned the</w:t>
      </w:r>
      <w:r>
        <w:rPr>
          <w:rFonts w:ascii="Times New Roman" w:hAnsi="Times New Roman" w:cs="Times New Roman"/>
          <w:sz w:val="24"/>
        </w:rPr>
        <w:t xml:space="preserve"> corresponding drug numbers and </w:t>
      </w:r>
      <w:r>
        <w:rPr>
          <w:rFonts w:ascii="Times New Roman" w:hAnsi="Times New Roman" w:cs="Times New Roman" w:hint="eastAsia"/>
          <w:sz w:val="24"/>
        </w:rPr>
        <w:t>the</w:t>
      </w:r>
      <w:r>
        <w:rPr>
          <w:rFonts w:ascii="Times New Roman" w:hAnsi="Times New Roman" w:cs="Times New Roman"/>
          <w:sz w:val="24"/>
        </w:rPr>
        <w:t xml:space="preserve"> labels. The outer packaging of IP and placebo should be consistent, and the outer packaging should be la</w:t>
      </w:r>
      <w:r>
        <w:rPr>
          <w:rFonts w:ascii="Times New Roman" w:hAnsi="Times New Roman" w:cs="Times New Roman"/>
          <w:sz w:val="24"/>
        </w:rPr>
        <w:t xml:space="preserve">beled with text of drug number,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name of drug, </w:t>
      </w:r>
      <w:r>
        <w:rPr>
          <w:rFonts w:ascii="Times New Roman" w:hAnsi="Times New Roman" w:cs="Times New Roman" w:hint="eastAsia"/>
          <w:sz w:val="24"/>
        </w:rPr>
        <w:t>the indication</w:t>
      </w:r>
      <w:r>
        <w:rPr>
          <w:rFonts w:ascii="Times New Roman" w:hAnsi="Times New Roman" w:cs="Times New Roman"/>
          <w:sz w:val="24"/>
        </w:rPr>
        <w:t xml:space="preserve"> of use, storage conditions, batch number, shelf-life, expiration date, </w:t>
      </w:r>
      <w:proofErr w:type="gramStart"/>
      <w:r>
        <w:rPr>
          <w:rFonts w:ascii="Times New Roman" w:hAnsi="Times New Roman" w:cs="Times New Roman"/>
          <w:sz w:val="24"/>
        </w:rPr>
        <w:t>manufacturer</w:t>
      </w:r>
      <w:proofErr w:type="gramEnd"/>
      <w:r>
        <w:rPr>
          <w:rFonts w:ascii="Times New Roman" w:hAnsi="Times New Roman" w:cs="Times New Roman"/>
          <w:sz w:val="24"/>
        </w:rPr>
        <w:t xml:space="preserve"> and "for clinical research use only".</w:t>
      </w:r>
    </w:p>
    <w:p w:rsidR="00F96629" w:rsidRDefault="00F96629">
      <w:pPr>
        <w:rPr>
          <w:rFonts w:ascii="Times New Roman" w:hAnsi="Times New Roman" w:cs="Times New Roman"/>
          <w:sz w:val="24"/>
        </w:rPr>
      </w:pPr>
    </w:p>
    <w:p w:rsidR="00F96629" w:rsidRDefault="0035532E">
      <w:pPr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b/>
          <w:i/>
          <w:iCs/>
          <w:sz w:val="24"/>
        </w:rPr>
        <w:t>Prohibited concomitant medications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(1) Hydroxychloroquine and </w:t>
      </w:r>
      <w:proofErr w:type="spellStart"/>
      <w:r>
        <w:rPr>
          <w:rFonts w:ascii="Times New Roman" w:hAnsi="Times New Roman" w:cs="Times New Roman"/>
          <w:sz w:val="24"/>
        </w:rPr>
        <w:t>lopina</w:t>
      </w:r>
      <w:r>
        <w:rPr>
          <w:rFonts w:ascii="Times New Roman" w:hAnsi="Times New Roman" w:cs="Times New Roman"/>
          <w:sz w:val="24"/>
        </w:rPr>
        <w:t>vir</w:t>
      </w:r>
      <w:proofErr w:type="spellEnd"/>
      <w:r>
        <w:rPr>
          <w:rFonts w:ascii="Times New Roman" w:hAnsi="Times New Roman" w:cs="Times New Roman"/>
          <w:sz w:val="24"/>
        </w:rPr>
        <w:t xml:space="preserve">/ritonavir, </w:t>
      </w:r>
      <w:proofErr w:type="spellStart"/>
      <w:r>
        <w:rPr>
          <w:rFonts w:ascii="Times New Roman" w:hAnsi="Times New Roman" w:cs="Times New Roman"/>
          <w:sz w:val="24"/>
        </w:rPr>
        <w:t>remdesivir</w:t>
      </w:r>
      <w:proofErr w:type="spellEnd"/>
      <w:r>
        <w:rPr>
          <w:rFonts w:ascii="Times New Roman" w:hAnsi="Times New Roman" w:cs="Times New Roman"/>
          <w:sz w:val="24"/>
        </w:rPr>
        <w:t xml:space="preserve">, systemic glucocorticoids and antibodies against cytokines already approved for COVID-19 are prohibited by the protocol during the study (from enrollment/pre-dose to </w:t>
      </w:r>
      <w:r>
        <w:rPr>
          <w:rFonts w:ascii="Times New Roman" w:hAnsi="Times New Roman" w:cs="Times New Roman" w:hint="eastAsia"/>
          <w:sz w:val="24"/>
        </w:rPr>
        <w:t>the end-of-study</w:t>
      </w:r>
      <w:r>
        <w:rPr>
          <w:rFonts w:ascii="Times New Roman" w:hAnsi="Times New Roman" w:cs="Times New Roman"/>
          <w:sz w:val="24"/>
        </w:rPr>
        <w:t xml:space="preserve">) </w:t>
      </w:r>
    </w:p>
    <w:p w:rsidR="00F96629" w:rsidRDefault="0035532E">
      <w:pPr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(2) Chinese herbal preparations or proprietar</w:t>
      </w:r>
      <w:r>
        <w:rPr>
          <w:rFonts w:ascii="Times New Roman" w:hAnsi="Times New Roman" w:cs="Times New Roman"/>
          <w:sz w:val="24"/>
        </w:rPr>
        <w:t>y Chinese medicines (herbs and botanical</w:t>
      </w:r>
      <w:r>
        <w:rPr>
          <w:rFonts w:ascii="Times New Roman" w:hAnsi="Times New Roman" w:cs="Times New Roman" w:hint="eastAsia"/>
          <w:sz w:val="24"/>
        </w:rPr>
        <w:t xml:space="preserve"> drugs</w:t>
      </w:r>
      <w:r>
        <w:rPr>
          <w:rFonts w:ascii="Times New Roman" w:hAnsi="Times New Roman" w:cs="Times New Roman"/>
          <w:sz w:val="24"/>
        </w:rPr>
        <w:t>) that contain the same ingredients or have similar efficacy to LHQW are prohibited by the protocol.</w:t>
      </w:r>
    </w:p>
    <w:p w:rsidR="00F96629" w:rsidRDefault="00F96629">
      <w:pPr>
        <w:rPr>
          <w:rFonts w:ascii="Times New Roman" w:hAnsi="Times New Roman" w:cs="Times New Roman"/>
          <w:sz w:val="24"/>
        </w:rPr>
      </w:pPr>
    </w:p>
    <w:p w:rsidR="00F96629" w:rsidRDefault="0035532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Allowed concomitant medications</w:t>
      </w:r>
    </w:p>
    <w:p w:rsidR="00F96629" w:rsidRDefault="0035532E">
      <w:pPr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(1) Symptomatic treatment such as antipyretic analgesia, adequate nutrition </w:t>
      </w:r>
      <w:r>
        <w:rPr>
          <w:rFonts w:ascii="Times New Roman" w:hAnsi="Times New Roman" w:cs="Times New Roman"/>
          <w:sz w:val="24"/>
        </w:rPr>
        <w:t xml:space="preserve">and appropriate rehydration in patients with mild COVID-19 </w:t>
      </w:r>
      <w:r>
        <w:rPr>
          <w:rFonts w:ascii="Times New Roman" w:hAnsi="Times New Roman" w:cs="Times New Roman" w:hint="eastAsia"/>
          <w:sz w:val="24"/>
        </w:rPr>
        <w:t>we</w:t>
      </w:r>
      <w:r>
        <w:rPr>
          <w:rFonts w:ascii="Times New Roman" w:hAnsi="Times New Roman" w:cs="Times New Roman"/>
          <w:sz w:val="24"/>
        </w:rPr>
        <w:t xml:space="preserve">re allowed </w:t>
      </w:r>
      <w:r>
        <w:rPr>
          <w:rFonts w:ascii="Times New Roman" w:hAnsi="Times New Roman" w:cs="Times New Roman" w:hint="eastAsia"/>
          <w:sz w:val="24"/>
        </w:rPr>
        <w:t xml:space="preserve">according to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 w:hint="eastAsia"/>
          <w:sz w:val="24"/>
        </w:rPr>
        <w:t xml:space="preserve"> study</w:t>
      </w:r>
      <w:r>
        <w:rPr>
          <w:rFonts w:ascii="Times New Roman" w:hAnsi="Times New Roman" w:cs="Times New Roman"/>
          <w:sz w:val="24"/>
        </w:rPr>
        <w:t xml:space="preserve"> protocol. Antipyretic and analgesic acetaminophen c</w:t>
      </w:r>
      <w:r>
        <w:rPr>
          <w:rFonts w:ascii="Times New Roman" w:hAnsi="Times New Roman" w:cs="Times New Roman" w:hint="eastAsia"/>
          <w:sz w:val="24"/>
        </w:rPr>
        <w:t>ould</w:t>
      </w:r>
      <w:r>
        <w:rPr>
          <w:rFonts w:ascii="Times New Roman" w:hAnsi="Times New Roman" w:cs="Times New Roman"/>
          <w:sz w:val="24"/>
        </w:rPr>
        <w:t xml:space="preserve"> be given as symptomatic treatment when the body temperature </w:t>
      </w:r>
      <w:r>
        <w:rPr>
          <w:rFonts w:ascii="Times New Roman" w:hAnsi="Times New Roman" w:cs="Times New Roman" w:hint="eastAsia"/>
          <w:sz w:val="24"/>
        </w:rPr>
        <w:t xml:space="preserve">exceeded </w:t>
      </w:r>
      <w:r>
        <w:rPr>
          <w:rFonts w:ascii="Times New Roman" w:hAnsi="Times New Roman" w:cs="Times New Roman"/>
          <w:sz w:val="24"/>
        </w:rPr>
        <w:t>38.5°C.</w:t>
      </w:r>
    </w:p>
    <w:p w:rsidR="00F96629" w:rsidRDefault="0035532E">
      <w:pPr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(2) Conventional drugs used </w:t>
      </w:r>
      <w:r>
        <w:rPr>
          <w:rFonts w:ascii="Times New Roman" w:hAnsi="Times New Roman" w:cs="Times New Roman"/>
          <w:sz w:val="24"/>
        </w:rPr>
        <w:t>for the treatment of COVID-19 during the study period must be recorded on the case report form.</w:t>
      </w:r>
    </w:p>
    <w:p w:rsidR="00F96629" w:rsidRDefault="0035532E">
      <w:pPr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(3) Any combination therapy during the study period must be recorded on the case report form.</w:t>
      </w:r>
    </w:p>
    <w:p w:rsidR="00F96629" w:rsidRDefault="00F96629">
      <w:pPr>
        <w:rPr>
          <w:rFonts w:ascii="Times New Roman" w:hAnsi="Times New Roman" w:cs="Times New Roman"/>
          <w:sz w:val="24"/>
        </w:rPr>
      </w:pPr>
    </w:p>
    <w:p w:rsidR="00F96629" w:rsidRDefault="0035532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Primary Efficacy Endpoint</w:t>
      </w:r>
    </w:p>
    <w:p w:rsidR="00F96629" w:rsidRDefault="0035532E">
      <w:pPr>
        <w:adjustRightInd w:val="0"/>
        <w:snapToGrid w:val="0"/>
        <w:ind w:firstLineChars="177" w:firstLine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primary endpoint was the median tim</w:t>
      </w:r>
      <w:r>
        <w:rPr>
          <w:rFonts w:ascii="Times New Roman" w:hAnsi="Times New Roman" w:cs="Times New Roman"/>
          <w:sz w:val="24"/>
        </w:rPr>
        <w:t>e to sustained improvement or resolution of 9 major symptoms. (</w:t>
      </w:r>
      <w:proofErr w:type="gramStart"/>
      <w:r>
        <w:rPr>
          <w:rFonts w:ascii="Times New Roman" w:hAnsi="Times New Roman" w:cs="Times New Roman" w:hint="eastAsia"/>
          <w:sz w:val="24"/>
        </w:rPr>
        <w:t>during</w:t>
      </w:r>
      <w:proofErr w:type="gramEnd"/>
      <w:r>
        <w:rPr>
          <w:rFonts w:ascii="Times New Roman" w:hAnsi="Times New Roman" w:cs="Times New Roman" w:hint="eastAsia"/>
          <w:sz w:val="24"/>
        </w:rPr>
        <w:t xml:space="preserve">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period)</w:t>
      </w:r>
    </w:p>
    <w:p w:rsidR="00F96629" w:rsidRDefault="0035532E">
      <w:pPr>
        <w:adjustRightInd w:val="0"/>
        <w:snapToGrid w:val="0"/>
        <w:ind w:firstLineChars="177" w:firstLine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time to sustained improvement or resolution of symptoms </w:t>
      </w:r>
      <w:r>
        <w:rPr>
          <w:rFonts w:ascii="Times New Roman" w:hAnsi="Times New Roman" w:cs="Times New Roman" w:hint="eastAsia"/>
          <w:sz w:val="24"/>
        </w:rPr>
        <w:t>wa</w:t>
      </w:r>
      <w:r>
        <w:rPr>
          <w:rFonts w:ascii="Times New Roman" w:hAnsi="Times New Roman" w:cs="Times New Roman"/>
          <w:sz w:val="24"/>
        </w:rPr>
        <w:t>s defined as the primary symptoms, including respiratory symptoms (stuffy or runny nose, sore</w:t>
      </w:r>
      <w:r>
        <w:rPr>
          <w:rFonts w:ascii="Times New Roman" w:hAnsi="Times New Roman" w:cs="Times New Roman"/>
          <w:sz w:val="24"/>
        </w:rPr>
        <w:t xml:space="preserve"> throat, cough, shortness of breath (difficulty breathing)) and systemic symptoms (low energy or tiredness, m</w:t>
      </w:r>
      <w:r>
        <w:rPr>
          <w:rFonts w:ascii="Times New Roman" w:hAnsi="Times New Roman" w:cs="Times New Roman" w:hint="eastAsia"/>
          <w:sz w:val="24"/>
        </w:rPr>
        <w:t>yalgia</w:t>
      </w:r>
      <w:r>
        <w:rPr>
          <w:rFonts w:ascii="Times New Roman" w:hAnsi="Times New Roman" w:cs="Times New Roman"/>
          <w:sz w:val="24"/>
        </w:rPr>
        <w:t>, headache, chills or shivering, feeling hot or feverish) are less than or equal to mild (score is 1 or 0) and are stable for at least 24 hou</w:t>
      </w:r>
      <w:r>
        <w:rPr>
          <w:rFonts w:ascii="Times New Roman" w:hAnsi="Times New Roman" w:cs="Times New Roman"/>
          <w:sz w:val="24"/>
        </w:rPr>
        <w:t xml:space="preserve">rs; </w:t>
      </w:r>
    </w:p>
    <w:p w:rsidR="00F96629" w:rsidRDefault="0035532E">
      <w:pPr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Temperature and symptom evaluation </w:t>
      </w:r>
      <w:r>
        <w:rPr>
          <w:rFonts w:ascii="Times New Roman" w:hAnsi="Times New Roman" w:cs="Times New Roman" w:hint="eastAsia"/>
          <w:sz w:val="24"/>
        </w:rPr>
        <w:t xml:space="preserve">was recorded </w:t>
      </w:r>
      <w:r>
        <w:rPr>
          <w:rFonts w:ascii="Times New Roman" w:hAnsi="Times New Roman" w:cs="Times New Roman"/>
          <w:sz w:val="24"/>
        </w:rPr>
        <w:t>in the diary cards, with patients evaluating the severity of their symptoms every morning and evening.</w:t>
      </w:r>
    </w:p>
    <w:p w:rsidR="00F96629" w:rsidRDefault="00F96629">
      <w:pPr>
        <w:rPr>
          <w:rFonts w:ascii="Times New Roman" w:hAnsi="Times New Roman" w:cs="Times New Roman"/>
          <w:sz w:val="24"/>
        </w:rPr>
      </w:pPr>
    </w:p>
    <w:p w:rsidR="00F96629" w:rsidRDefault="0035532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Secondary Efficacy Endpoints</w:t>
      </w:r>
    </w:p>
    <w:p w:rsidR="00F96629" w:rsidRDefault="0035532E">
      <w:pPr>
        <w:spacing w:after="120"/>
        <w:ind w:leftChars="98" w:left="542" w:hangingChars="140" w:hanging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(1) </w:t>
      </w:r>
      <w:r>
        <w:rPr>
          <w:rFonts w:ascii="Times New Roman" w:hAnsi="Times New Roman" w:cs="Times New Roman" w:hint="eastAsia"/>
          <w:sz w:val="24"/>
        </w:rPr>
        <w:t>The p</w:t>
      </w:r>
      <w:r>
        <w:rPr>
          <w:rFonts w:ascii="Times New Roman" w:hAnsi="Times New Roman" w:cs="Times New Roman"/>
          <w:sz w:val="24"/>
        </w:rPr>
        <w:t>roportion of patients with sustained improvement or resolutio</w:t>
      </w:r>
      <w:r>
        <w:rPr>
          <w:rFonts w:ascii="Times New Roman" w:hAnsi="Times New Roman" w:cs="Times New Roman"/>
          <w:sz w:val="24"/>
        </w:rPr>
        <w:t>n of 9 major symptoms; (</w:t>
      </w:r>
      <w:r>
        <w:rPr>
          <w:rFonts w:ascii="Times New Roman" w:hAnsi="Times New Roman" w:cs="Times New Roman" w:hint="eastAsia"/>
          <w:sz w:val="24"/>
        </w:rPr>
        <w:t xml:space="preserve">within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period)</w:t>
      </w:r>
    </w:p>
    <w:p w:rsidR="00F96629" w:rsidRDefault="0035532E">
      <w:pPr>
        <w:spacing w:after="120"/>
        <w:ind w:leftChars="98" w:left="542" w:hangingChars="140" w:hanging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(2) </w:t>
      </w:r>
      <w:r>
        <w:rPr>
          <w:rFonts w:ascii="Times New Roman" w:hAnsi="Times New Roman" w:cs="Times New Roman" w:hint="eastAsia"/>
          <w:sz w:val="24"/>
        </w:rPr>
        <w:t>The m</w:t>
      </w:r>
      <w:r>
        <w:rPr>
          <w:rFonts w:ascii="Times New Roman" w:hAnsi="Times New Roman" w:cs="Times New Roman"/>
          <w:sz w:val="24"/>
        </w:rPr>
        <w:t>edian time to sustained improvement or resolution of individual symptoms of the 9 primary symptoms; (</w:t>
      </w:r>
      <w:r>
        <w:rPr>
          <w:rFonts w:ascii="Times New Roman" w:hAnsi="Times New Roman" w:cs="Times New Roman" w:hint="eastAsia"/>
          <w:sz w:val="24"/>
        </w:rPr>
        <w:t xml:space="preserve">within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period)</w:t>
      </w:r>
    </w:p>
    <w:p w:rsidR="00F96629" w:rsidRDefault="0035532E">
      <w:pPr>
        <w:spacing w:after="120"/>
        <w:ind w:leftChars="98" w:left="542" w:hangingChars="140" w:hanging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(3) </w:t>
      </w:r>
      <w:r>
        <w:rPr>
          <w:rFonts w:ascii="Times New Roman" w:hAnsi="Times New Roman" w:cs="Times New Roman" w:hint="eastAsia"/>
          <w:sz w:val="24"/>
        </w:rPr>
        <w:t>The m</w:t>
      </w:r>
      <w:r>
        <w:rPr>
          <w:rFonts w:ascii="Times New Roman" w:hAnsi="Times New Roman" w:cs="Times New Roman"/>
          <w:sz w:val="24"/>
        </w:rPr>
        <w:t xml:space="preserve">edian time to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onset of antipyreti</w:t>
      </w:r>
      <w:r>
        <w:rPr>
          <w:rFonts w:ascii="Times New Roman" w:hAnsi="Times New Roman" w:cs="Times New Roman"/>
          <w:sz w:val="24"/>
        </w:rPr>
        <w:t>c effect and return to normal body temperature; (</w:t>
      </w:r>
      <w:r>
        <w:rPr>
          <w:rFonts w:ascii="Times New Roman" w:hAnsi="Times New Roman" w:cs="Times New Roman" w:hint="eastAsia"/>
          <w:sz w:val="24"/>
        </w:rPr>
        <w:t xml:space="preserve">within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period)</w:t>
      </w:r>
    </w:p>
    <w:p w:rsidR="00F96629" w:rsidRDefault="0035532E">
      <w:pPr>
        <w:pStyle w:val="ListParagraph"/>
        <w:numPr>
          <w:ilvl w:val="0"/>
          <w:numId w:val="1"/>
        </w:numPr>
        <w:spacing w:after="120"/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Definition of return to normal body temperature: axillary temperature ≤ 37.0°C or oral temperature ≤ 37.3°C for at least 24 hours.</w:t>
      </w:r>
    </w:p>
    <w:p w:rsidR="00F96629" w:rsidRDefault="0035532E">
      <w:pPr>
        <w:spacing w:after="120"/>
        <w:ind w:leftChars="98" w:left="542" w:hangingChars="140" w:hanging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(4) </w:t>
      </w:r>
      <w:r>
        <w:rPr>
          <w:rFonts w:ascii="Times New Roman" w:hAnsi="Times New Roman" w:cs="Times New Roman" w:hint="eastAsia"/>
          <w:sz w:val="24"/>
        </w:rPr>
        <w:t>The m</w:t>
      </w:r>
      <w:r>
        <w:rPr>
          <w:rFonts w:ascii="Times New Roman" w:hAnsi="Times New Roman" w:cs="Times New Roman"/>
          <w:sz w:val="24"/>
        </w:rPr>
        <w:t xml:space="preserve">edian time to sustained </w:t>
      </w:r>
      <w:r>
        <w:rPr>
          <w:rFonts w:ascii="Times New Roman" w:hAnsi="Times New Roman" w:cs="Times New Roman"/>
          <w:sz w:val="24"/>
        </w:rPr>
        <w:t>improvement or resolution of gastrointestinal symptoms; (</w:t>
      </w:r>
      <w:r>
        <w:rPr>
          <w:rFonts w:ascii="Times New Roman" w:hAnsi="Times New Roman" w:cs="Times New Roman" w:hint="eastAsia"/>
          <w:sz w:val="24"/>
        </w:rPr>
        <w:t xml:space="preserve">within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period)</w:t>
      </w:r>
    </w:p>
    <w:p w:rsidR="00F96629" w:rsidRDefault="0035532E">
      <w:pPr>
        <w:spacing w:after="120"/>
        <w:ind w:leftChars="98" w:left="542" w:hangingChars="140" w:hanging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(5) </w:t>
      </w:r>
      <w:r>
        <w:rPr>
          <w:rFonts w:ascii="Times New Roman" w:hAnsi="Times New Roman" w:cs="Times New Roman" w:hint="eastAsia"/>
          <w:sz w:val="24"/>
        </w:rPr>
        <w:t>The m</w:t>
      </w:r>
      <w:r>
        <w:rPr>
          <w:rFonts w:ascii="Times New Roman" w:hAnsi="Times New Roman" w:cs="Times New Roman"/>
          <w:sz w:val="24"/>
        </w:rPr>
        <w:t xml:space="preserve">edian time to sustained improvement or resolution of </w:t>
      </w:r>
      <w:r>
        <w:rPr>
          <w:rFonts w:ascii="Times New Roman" w:hAnsi="Times New Roman" w:cs="Times New Roman" w:hint="eastAsia"/>
          <w:sz w:val="24"/>
        </w:rPr>
        <w:t>anosmia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 w:hint="eastAsia"/>
          <w:sz w:val="24"/>
        </w:rPr>
        <w:t>ageusia</w:t>
      </w:r>
      <w:proofErr w:type="spellEnd"/>
      <w:r>
        <w:rPr>
          <w:rFonts w:ascii="Times New Roman" w:hAnsi="Times New Roman" w:cs="Times New Roman"/>
          <w:sz w:val="24"/>
        </w:rPr>
        <w:t>; (</w:t>
      </w:r>
      <w:r>
        <w:rPr>
          <w:rFonts w:ascii="Times New Roman" w:hAnsi="Times New Roman" w:cs="Times New Roman" w:hint="eastAsia"/>
          <w:sz w:val="24"/>
        </w:rPr>
        <w:t xml:space="preserve">within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period)</w:t>
      </w:r>
    </w:p>
    <w:p w:rsidR="00F96629" w:rsidRDefault="0035532E">
      <w:pPr>
        <w:spacing w:after="120"/>
        <w:ind w:leftChars="98" w:left="542" w:hangingChars="140" w:hanging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(6) </w:t>
      </w:r>
      <w:r>
        <w:rPr>
          <w:rFonts w:ascii="Times New Roman" w:hAnsi="Times New Roman" w:cs="Times New Roman" w:hint="eastAsia"/>
          <w:sz w:val="24"/>
        </w:rPr>
        <w:t>The p</w:t>
      </w:r>
      <w:r>
        <w:rPr>
          <w:rFonts w:ascii="Times New Roman" w:hAnsi="Times New Roman" w:cs="Times New Roman"/>
          <w:sz w:val="24"/>
        </w:rPr>
        <w:t>roportion of patients with</w:t>
      </w:r>
      <w:r>
        <w:rPr>
          <w:rFonts w:ascii="Times New Roman" w:hAnsi="Times New Roman" w:cs="Times New Roman" w:hint="eastAsia"/>
          <w:sz w:val="24"/>
        </w:rPr>
        <w:t xml:space="preserve"> mar</w:t>
      </w:r>
      <w:r>
        <w:rPr>
          <w:rFonts w:ascii="Times New Roman" w:hAnsi="Times New Roman" w:cs="Times New Roman" w:hint="eastAsia"/>
          <w:sz w:val="24"/>
        </w:rPr>
        <w:t xml:space="preserve">ked </w:t>
      </w:r>
      <w:r>
        <w:rPr>
          <w:rFonts w:ascii="Times New Roman" w:hAnsi="Times New Roman" w:cs="Times New Roman"/>
          <w:sz w:val="24"/>
        </w:rPr>
        <w:t xml:space="preserve">improvement or resolution </w:t>
      </w:r>
      <w:r>
        <w:rPr>
          <w:rFonts w:ascii="Times New Roman" w:hAnsi="Times New Roman" w:cs="Times New Roman" w:hint="eastAsia"/>
          <w:sz w:val="24"/>
        </w:rPr>
        <w:t xml:space="preserve">of </w:t>
      </w:r>
      <w:r>
        <w:rPr>
          <w:rFonts w:ascii="Times New Roman" w:hAnsi="Times New Roman" w:cs="Times New Roman"/>
          <w:sz w:val="24"/>
        </w:rPr>
        <w:t>all clinical symptoms; (</w:t>
      </w:r>
      <w:r>
        <w:rPr>
          <w:rFonts w:ascii="Times New Roman" w:hAnsi="Times New Roman" w:cs="Times New Roman" w:hint="eastAsia"/>
          <w:sz w:val="24"/>
        </w:rPr>
        <w:t xml:space="preserve">within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period)</w:t>
      </w:r>
    </w:p>
    <w:p w:rsidR="00F96629" w:rsidRDefault="0035532E">
      <w:pPr>
        <w:spacing w:after="120"/>
        <w:ind w:leftChars="98" w:left="542" w:hangingChars="140" w:hanging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(7) T</w:t>
      </w:r>
      <w:r>
        <w:rPr>
          <w:rFonts w:ascii="Times New Roman" w:hAnsi="Times New Roman" w:cs="Times New Roman" w:hint="eastAsia"/>
          <w:sz w:val="24"/>
        </w:rPr>
        <w:t>he t</w:t>
      </w:r>
      <w:r>
        <w:rPr>
          <w:rFonts w:ascii="Times New Roman" w:hAnsi="Times New Roman" w:cs="Times New Roman"/>
          <w:sz w:val="24"/>
        </w:rPr>
        <w:t>ime to</w:t>
      </w:r>
      <w:r>
        <w:rPr>
          <w:rFonts w:ascii="Times New Roman" w:hAnsi="Times New Roman" w:cs="Times New Roman" w:hint="eastAsia"/>
          <w:sz w:val="24"/>
        </w:rPr>
        <w:t xml:space="preserve"> and the rate of</w:t>
      </w:r>
      <w:r>
        <w:rPr>
          <w:rFonts w:ascii="Times New Roman" w:hAnsi="Times New Roman" w:cs="Times New Roman"/>
          <w:sz w:val="24"/>
        </w:rPr>
        <w:t xml:space="preserve"> negative</w:t>
      </w:r>
      <w:r>
        <w:rPr>
          <w:rFonts w:ascii="Times New Roman" w:hAnsi="Times New Roman" w:cs="Times New Roman" w:hint="eastAsia"/>
          <w:sz w:val="24"/>
        </w:rPr>
        <w:t xml:space="preserve"> conversion of NAAT for SARS-CoV-2</w:t>
      </w:r>
      <w:r>
        <w:rPr>
          <w:rFonts w:ascii="Times New Roman" w:hAnsi="Times New Roman" w:cs="Times New Roman"/>
          <w:sz w:val="24"/>
        </w:rPr>
        <w:t>. (</w:t>
      </w:r>
      <w:proofErr w:type="gramStart"/>
      <w:r>
        <w:rPr>
          <w:rFonts w:ascii="Times New Roman" w:hAnsi="Times New Roman" w:cs="Times New Roman" w:hint="eastAsia"/>
          <w:sz w:val="24"/>
        </w:rPr>
        <w:t>within</w:t>
      </w:r>
      <w:proofErr w:type="gramEnd"/>
      <w:r>
        <w:rPr>
          <w:rFonts w:ascii="Times New Roman" w:hAnsi="Times New Roman" w:cs="Times New Roman" w:hint="eastAsia"/>
          <w:sz w:val="24"/>
        </w:rPr>
        <w:t xml:space="preserve">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planned testing dates: days 0, 7, 10, 14)</w:t>
      </w:r>
    </w:p>
    <w:p w:rsidR="00F96629" w:rsidRDefault="0035532E">
      <w:pPr>
        <w:spacing w:after="120"/>
        <w:ind w:leftChars="98" w:left="542" w:hangingChars="140" w:hanging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(8) </w:t>
      </w:r>
      <w:r>
        <w:rPr>
          <w:rFonts w:ascii="Times New Roman" w:hAnsi="Times New Roman" w:cs="Times New Roman" w:hint="eastAsia"/>
          <w:sz w:val="24"/>
        </w:rPr>
        <w:t xml:space="preserve">The rate of </w:t>
      </w:r>
      <w:r>
        <w:rPr>
          <w:rFonts w:ascii="Times New Roman" w:hAnsi="Times New Roman" w:cs="Times New Roman"/>
          <w:sz w:val="24"/>
        </w:rPr>
        <w:t>improvement</w:t>
      </w:r>
      <w:r>
        <w:rPr>
          <w:rFonts w:ascii="Times New Roman" w:hAnsi="Times New Roman" w:cs="Times New Roman" w:hint="eastAsia"/>
          <w:sz w:val="24"/>
        </w:rPr>
        <w:t xml:space="preserve"> in chest i</w:t>
      </w:r>
      <w:r>
        <w:rPr>
          <w:rFonts w:ascii="Times New Roman" w:hAnsi="Times New Roman" w:cs="Times New Roman"/>
          <w:sz w:val="24"/>
        </w:rPr>
        <w:t>maging (CT/chest x-ray)</w:t>
      </w:r>
      <w:r>
        <w:rPr>
          <w:rFonts w:ascii="Times New Roman" w:hAnsi="Times New Roman" w:cs="Times New Roman" w:hint="eastAsia"/>
          <w:sz w:val="24"/>
        </w:rPr>
        <w:t xml:space="preserve"> findings, with the analysis being conducted among patients who had radiologic evidence of pneumonia at baseline</w:t>
      </w:r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 xml:space="preserve">within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period) (evaluation at conditioned centers)</w:t>
      </w:r>
    </w:p>
    <w:p w:rsidR="00F96629" w:rsidRDefault="0035532E">
      <w:pPr>
        <w:spacing w:after="120"/>
        <w:ind w:leftChars="98" w:left="542" w:hangingChars="140" w:hanging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(9) Inciden</w:t>
      </w:r>
      <w:r>
        <w:rPr>
          <w:rFonts w:ascii="Times New Roman" w:hAnsi="Times New Roman" w:cs="Times New Roman"/>
          <w:sz w:val="24"/>
        </w:rPr>
        <w:t>ce of severe/critical COVID-19. (</w:t>
      </w:r>
      <w:proofErr w:type="gramStart"/>
      <w:r>
        <w:rPr>
          <w:rFonts w:ascii="Times New Roman" w:hAnsi="Times New Roman" w:cs="Times New Roman" w:hint="eastAsia"/>
          <w:sz w:val="24"/>
        </w:rPr>
        <w:t>within</w:t>
      </w:r>
      <w:proofErr w:type="gramEnd"/>
      <w:r>
        <w:rPr>
          <w:rFonts w:ascii="Times New Roman" w:hAnsi="Times New Roman" w:cs="Times New Roman" w:hint="eastAsia"/>
          <w:sz w:val="24"/>
        </w:rPr>
        <w:t xml:space="preserve">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period)</w:t>
      </w:r>
    </w:p>
    <w:p w:rsidR="00F96629" w:rsidRDefault="0035532E">
      <w:pPr>
        <w:pStyle w:val="ListParagraph"/>
        <w:numPr>
          <w:ilvl w:val="0"/>
          <w:numId w:val="2"/>
        </w:numPr>
        <w:spacing w:after="120"/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Severe COVID-19: clinical signs indicative of pneumonia (fever, cough, difficulty breathing, shortness of breath), </w:t>
      </w:r>
      <w:r>
        <w:rPr>
          <w:rFonts w:ascii="Times New Roman" w:hAnsi="Times New Roman" w:cs="Times New Roman" w:hint="eastAsia"/>
          <w:sz w:val="24"/>
        </w:rPr>
        <w:t>plus</w:t>
      </w:r>
      <w:r>
        <w:rPr>
          <w:rFonts w:ascii="Times New Roman" w:hAnsi="Times New Roman" w:cs="Times New Roman"/>
          <w:sz w:val="24"/>
        </w:rPr>
        <w:t xml:space="preserve"> one of the following signs: respiratory rate &gt;30 breaths per minu</w:t>
      </w:r>
      <w:r>
        <w:rPr>
          <w:rFonts w:ascii="Times New Roman" w:hAnsi="Times New Roman" w:cs="Times New Roman"/>
          <w:sz w:val="24"/>
        </w:rPr>
        <w:t>te, severe dyspnea, or SpO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&lt;90% </w:t>
      </w:r>
      <w:r>
        <w:rPr>
          <w:rFonts w:ascii="Times New Roman" w:hAnsi="Times New Roman" w:cs="Times New Roman" w:hint="eastAsia"/>
          <w:sz w:val="24"/>
        </w:rPr>
        <w:t>at</w:t>
      </w:r>
      <w:r>
        <w:rPr>
          <w:rFonts w:ascii="Times New Roman" w:hAnsi="Times New Roman" w:cs="Times New Roman"/>
          <w:sz w:val="24"/>
        </w:rPr>
        <w:t xml:space="preserve"> room air.</w:t>
      </w:r>
    </w:p>
    <w:p w:rsidR="00F96629" w:rsidRDefault="0035532E">
      <w:pPr>
        <w:pStyle w:val="ListParagraph"/>
        <w:numPr>
          <w:ilvl w:val="0"/>
          <w:numId w:val="2"/>
        </w:numPr>
        <w:spacing w:after="120"/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Critical COVID-19: acute respiratory distress syndrome requiring mechanical ventilation, sepsis, infectious shock, combined with other organ failure requiring ICU care and other critical conditions. </w:t>
      </w:r>
    </w:p>
    <w:p w:rsidR="00F96629" w:rsidRDefault="0035532E">
      <w:pPr>
        <w:spacing w:after="120"/>
        <w:ind w:leftChars="98" w:left="542" w:hangingChars="140" w:hanging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(10) Incide</w:t>
      </w:r>
      <w:r>
        <w:rPr>
          <w:rFonts w:ascii="Times New Roman" w:hAnsi="Times New Roman" w:cs="Times New Roman"/>
          <w:sz w:val="24"/>
        </w:rPr>
        <w:t>nce of COVID-19-related and all-cause mortality. (</w:t>
      </w:r>
      <w:proofErr w:type="gramStart"/>
      <w:r>
        <w:rPr>
          <w:rFonts w:ascii="Times New Roman" w:hAnsi="Times New Roman" w:cs="Times New Roman" w:hint="eastAsia"/>
          <w:sz w:val="24"/>
        </w:rPr>
        <w:t>within</w:t>
      </w:r>
      <w:proofErr w:type="gramEnd"/>
      <w:r>
        <w:rPr>
          <w:rFonts w:ascii="Times New Roman" w:hAnsi="Times New Roman" w:cs="Times New Roman" w:hint="eastAsia"/>
          <w:sz w:val="24"/>
        </w:rPr>
        <w:t xml:space="preserve"> the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ay</w:t>
      </w:r>
      <w:r>
        <w:rPr>
          <w:rFonts w:ascii="Times New Roman" w:hAnsi="Times New Roman" w:cs="Times New Roman"/>
          <w:sz w:val="24"/>
        </w:rPr>
        <w:t xml:space="preserve"> observation period)</w:t>
      </w:r>
    </w:p>
    <w:p w:rsidR="00F96629" w:rsidRDefault="00F96629">
      <w:pPr>
        <w:rPr>
          <w:rFonts w:ascii="Times New Roman" w:hAnsi="Times New Roman" w:cs="Times New Roman"/>
          <w:sz w:val="24"/>
        </w:rPr>
      </w:pPr>
    </w:p>
    <w:p w:rsidR="00F96629" w:rsidRDefault="0035532E">
      <w:pPr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b/>
          <w:i/>
          <w:iCs/>
          <w:sz w:val="24"/>
        </w:rPr>
        <w:t>Safety Endpoints</w:t>
      </w:r>
    </w:p>
    <w:p w:rsidR="00F96629" w:rsidRDefault="0035532E">
      <w:pPr>
        <w:spacing w:after="12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Safety endpoints should be evaluated from first dosing to end of follow-up, including the follows</w:t>
      </w:r>
    </w:p>
    <w:p w:rsidR="00F96629" w:rsidRDefault="0035532E">
      <w:pPr>
        <w:spacing w:after="12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(1) Vital signs (body temperature, heart rate, blood</w:t>
      </w:r>
      <w:r>
        <w:rPr>
          <w:rFonts w:ascii="Times New Roman" w:hAnsi="Times New Roman" w:cs="Times New Roman"/>
          <w:sz w:val="24"/>
        </w:rPr>
        <w:t xml:space="preserve"> pressure, respiration), physical examination.</w:t>
      </w:r>
    </w:p>
    <w:p w:rsidR="00F96629" w:rsidRDefault="0035532E">
      <w:pPr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(2) Changes in laboratory test: blood routine (red blood cell count, hemoglobin, platelets, etc.), routine urine, liver and kidney function (glutamate transaminase, glutamic </w:t>
      </w:r>
      <w:proofErr w:type="spellStart"/>
      <w:r>
        <w:rPr>
          <w:rFonts w:ascii="Times New Roman" w:hAnsi="Times New Roman" w:cs="Times New Roman"/>
          <w:sz w:val="24"/>
        </w:rPr>
        <w:t>oxalacetic</w:t>
      </w:r>
      <w:proofErr w:type="spellEnd"/>
      <w:r>
        <w:rPr>
          <w:rFonts w:ascii="Times New Roman" w:hAnsi="Times New Roman" w:cs="Times New Roman"/>
          <w:sz w:val="24"/>
        </w:rPr>
        <w:t xml:space="preserve"> transaminase, total bili</w:t>
      </w:r>
      <w:r>
        <w:rPr>
          <w:rFonts w:ascii="Times New Roman" w:hAnsi="Times New Roman" w:cs="Times New Roman"/>
          <w:sz w:val="24"/>
        </w:rPr>
        <w:t xml:space="preserve">rubin, creatinine, urea nitrogen), cardiac enzymes (lactate dehydrogenase, </w:t>
      </w:r>
      <w:proofErr w:type="spellStart"/>
      <w:r>
        <w:rPr>
          <w:rFonts w:ascii="Times New Roman" w:hAnsi="Times New Roman" w:cs="Times New Roman"/>
          <w:sz w:val="24"/>
        </w:rPr>
        <w:t>creatine</w:t>
      </w:r>
      <w:proofErr w:type="spellEnd"/>
      <w:r>
        <w:rPr>
          <w:rFonts w:ascii="Times New Roman" w:hAnsi="Times New Roman" w:cs="Times New Roman"/>
          <w:sz w:val="24"/>
        </w:rPr>
        <w:t xml:space="preserve"> kinase, </w:t>
      </w:r>
      <w:proofErr w:type="spellStart"/>
      <w:r>
        <w:rPr>
          <w:rFonts w:ascii="Times New Roman" w:hAnsi="Times New Roman" w:cs="Times New Roman"/>
          <w:sz w:val="24"/>
        </w:rPr>
        <w:t>creatine</w:t>
      </w:r>
      <w:proofErr w:type="spellEnd"/>
      <w:r>
        <w:rPr>
          <w:rFonts w:ascii="Times New Roman" w:hAnsi="Times New Roman" w:cs="Times New Roman"/>
          <w:sz w:val="24"/>
        </w:rPr>
        <w:t xml:space="preserve"> kinase isoenzyme);</w:t>
      </w:r>
    </w:p>
    <w:p w:rsidR="00F96629" w:rsidRDefault="0035532E">
      <w:pPr>
        <w:spacing w:after="12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(3) Twelve-lead electrocardiogram;</w:t>
      </w:r>
    </w:p>
    <w:p w:rsidR="00F96629" w:rsidRDefault="0035532E">
      <w:pPr>
        <w:spacing w:after="12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(4) Adverse event rate and serious adverse event rate.</w:t>
      </w:r>
    </w:p>
    <w:p w:rsidR="00F96629" w:rsidRDefault="0035532E">
      <w:pPr>
        <w:spacing w:after="120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the</w:t>
      </w:r>
      <w:r>
        <w:rPr>
          <w:rFonts w:ascii="Times New Roman" w:hAnsi="Times New Roman" w:cs="Times New Roman" w:hint="eastAsia"/>
          <w:sz w:val="24"/>
        </w:rPr>
        <w:t xml:space="preserve"> clinical</w:t>
      </w:r>
      <w:r>
        <w:rPr>
          <w:rFonts w:ascii="Times New Roman" w:hAnsi="Times New Roman" w:cs="Times New Roman"/>
          <w:sz w:val="24"/>
        </w:rPr>
        <w:t xml:space="preserve"> conditions worse</w:t>
      </w:r>
      <w:r>
        <w:rPr>
          <w:rFonts w:ascii="Times New Roman" w:hAnsi="Times New Roman" w:cs="Times New Roman" w:hint="eastAsia"/>
          <w:sz w:val="24"/>
        </w:rPr>
        <w:t>ned</w:t>
      </w:r>
      <w:r>
        <w:rPr>
          <w:rFonts w:ascii="Times New Roman" w:hAnsi="Times New Roman" w:cs="Times New Roman"/>
          <w:sz w:val="24"/>
        </w:rPr>
        <w:t xml:space="preserve">, regular examination should be performed until the test items </w:t>
      </w:r>
      <w:r>
        <w:rPr>
          <w:rFonts w:ascii="Times New Roman" w:hAnsi="Times New Roman" w:cs="Times New Roman" w:hint="eastAsia"/>
          <w:sz w:val="24"/>
        </w:rPr>
        <w:t xml:space="preserve">became </w:t>
      </w:r>
      <w:r>
        <w:rPr>
          <w:rFonts w:ascii="Times New Roman" w:hAnsi="Times New Roman" w:cs="Times New Roman"/>
          <w:sz w:val="24"/>
        </w:rPr>
        <w:t>normal or return</w:t>
      </w:r>
      <w:r>
        <w:rPr>
          <w:rFonts w:ascii="Times New Roman" w:hAnsi="Times New Roman" w:cs="Times New Roman" w:hint="eastAsia"/>
          <w:sz w:val="24"/>
        </w:rPr>
        <w:t>ed</w:t>
      </w:r>
      <w:r>
        <w:rPr>
          <w:rFonts w:ascii="Times New Roman" w:hAnsi="Times New Roman" w:cs="Times New Roman"/>
          <w:sz w:val="24"/>
        </w:rPr>
        <w:t xml:space="preserve"> to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baseline level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or the investigator consider</w:t>
      </w:r>
      <w:r>
        <w:rPr>
          <w:rFonts w:ascii="Times New Roman" w:hAnsi="Times New Roman" w:cs="Times New Roman" w:hint="eastAsia"/>
          <w:sz w:val="24"/>
        </w:rPr>
        <w:t>ed</w:t>
      </w:r>
      <w:r>
        <w:rPr>
          <w:rFonts w:ascii="Times New Roman" w:hAnsi="Times New Roman" w:cs="Times New Roman"/>
          <w:sz w:val="24"/>
        </w:rPr>
        <w:t xml:space="preserve"> that follow-up </w:t>
      </w:r>
      <w:r>
        <w:rPr>
          <w:rFonts w:ascii="Times New Roman" w:hAnsi="Times New Roman" w:cs="Times New Roman" w:hint="eastAsia"/>
          <w:sz w:val="24"/>
        </w:rPr>
        <w:t>would</w:t>
      </w:r>
      <w:r>
        <w:rPr>
          <w:rFonts w:ascii="Times New Roman" w:hAnsi="Times New Roman" w:cs="Times New Roman"/>
          <w:sz w:val="24"/>
        </w:rPr>
        <w:t xml:space="preserve"> not </w:t>
      </w:r>
      <w:r>
        <w:rPr>
          <w:rFonts w:ascii="Times New Roman" w:hAnsi="Times New Roman" w:cs="Times New Roman" w:hint="eastAsia"/>
          <w:sz w:val="24"/>
        </w:rPr>
        <w:t xml:space="preserve">be </w:t>
      </w:r>
      <w:r>
        <w:rPr>
          <w:rFonts w:ascii="Times New Roman" w:hAnsi="Times New Roman" w:cs="Times New Roman"/>
          <w:sz w:val="24"/>
        </w:rPr>
        <w:t>necessary.</w:t>
      </w:r>
    </w:p>
    <w:p w:rsidR="00F96629" w:rsidRDefault="00F96629">
      <w:pPr>
        <w:rPr>
          <w:rFonts w:ascii="Times New Roman" w:hAnsi="Times New Roman" w:cs="Times New Roman"/>
          <w:sz w:val="24"/>
        </w:rPr>
      </w:pPr>
    </w:p>
    <w:p w:rsidR="00F96629" w:rsidRDefault="0035532E">
      <w:pPr>
        <w:rPr>
          <w:rFonts w:ascii="Times New Roman" w:hAnsi="Times New Roman" w:cs="Times New Roman"/>
          <w:b/>
          <w:bCs/>
          <w:i/>
          <w:iCs/>
          <w:sz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Blinding and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</w:rPr>
        <w:t>unblinding</w:t>
      </w:r>
      <w:proofErr w:type="spellEnd"/>
    </w:p>
    <w:p w:rsidR="00F96629" w:rsidRDefault="0035532E">
      <w:pPr>
        <w:pStyle w:val="a"/>
        <w:spacing w:before="0" w:line="240" w:lineRule="auto"/>
        <w:ind w:leftChars="0" w:left="0" w:firstLine="48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(1) Blind</w:t>
      </w:r>
      <w:r>
        <w:rPr>
          <w:rFonts w:ascii="Times New Roman" w:hAnsi="Times New Roman" w:cs="Times New Roman" w:hint="eastAsia"/>
          <w:szCs w:val="24"/>
        </w:rPr>
        <w:t>ing</w:t>
      </w:r>
      <w:r>
        <w:rPr>
          <w:rFonts w:ascii="Times New Roman" w:hAnsi="Times New Roman" w:cs="Times New Roman"/>
          <w:szCs w:val="24"/>
        </w:rPr>
        <w:t xml:space="preserve"> design: Double</w:t>
      </w:r>
      <w:r>
        <w:rPr>
          <w:rFonts w:ascii="Times New Roman" w:hAnsi="Times New Roman" w:cs="Times New Roman" w:hint="eastAsia"/>
          <w:szCs w:val="24"/>
        </w:rPr>
        <w:t>-</w:t>
      </w:r>
      <w:r>
        <w:rPr>
          <w:rFonts w:ascii="Times New Roman" w:hAnsi="Times New Roman" w:cs="Times New Roman"/>
          <w:szCs w:val="24"/>
        </w:rPr>
        <w:t xml:space="preserve">blind, that is, </w:t>
      </w:r>
      <w:r>
        <w:rPr>
          <w:rFonts w:ascii="Times New Roman" w:hAnsi="Times New Roman" w:cs="Times New Roman" w:hint="eastAsia"/>
          <w:szCs w:val="24"/>
        </w:rPr>
        <w:t xml:space="preserve">both </w:t>
      </w:r>
      <w:r>
        <w:rPr>
          <w:rFonts w:ascii="Times New Roman" w:hAnsi="Times New Roman" w:cs="Times New Roman" w:hint="eastAsia"/>
          <w:szCs w:val="24"/>
        </w:rPr>
        <w:t xml:space="preserve">the </w:t>
      </w:r>
      <w:r>
        <w:rPr>
          <w:rFonts w:ascii="Times New Roman" w:hAnsi="Times New Roman" w:cs="Times New Roman"/>
          <w:szCs w:val="24"/>
        </w:rPr>
        <w:t xml:space="preserve">researchers and </w:t>
      </w:r>
      <w:r>
        <w:rPr>
          <w:rFonts w:ascii="Times New Roman" w:hAnsi="Times New Roman" w:cs="Times New Roman" w:hint="eastAsia"/>
          <w:szCs w:val="24"/>
        </w:rPr>
        <w:t>patients wer</w:t>
      </w:r>
      <w:r>
        <w:rPr>
          <w:rFonts w:ascii="Times New Roman" w:hAnsi="Times New Roman" w:cs="Times New Roman"/>
          <w:szCs w:val="24"/>
        </w:rPr>
        <w:t>e in a blind</w:t>
      </w:r>
      <w:r>
        <w:rPr>
          <w:rFonts w:ascii="Times New Roman" w:hAnsi="Times New Roman" w:cs="Times New Roman" w:hint="eastAsia"/>
          <w:szCs w:val="24"/>
        </w:rPr>
        <w:t>ed</w:t>
      </w:r>
      <w:r>
        <w:rPr>
          <w:rFonts w:ascii="Times New Roman" w:hAnsi="Times New Roman" w:cs="Times New Roman"/>
          <w:szCs w:val="24"/>
        </w:rPr>
        <w:t xml:space="preserve"> state during the whole clinical trial.</w:t>
      </w:r>
    </w:p>
    <w:p w:rsidR="00F96629" w:rsidRDefault="0035532E">
      <w:pPr>
        <w:pStyle w:val="a"/>
        <w:spacing w:before="0" w:line="240" w:lineRule="auto"/>
        <w:ind w:leftChars="0" w:left="0" w:firstLine="48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(2) Blinding: the on-site blinding s</w:t>
      </w:r>
      <w:r>
        <w:rPr>
          <w:rFonts w:ascii="Times New Roman" w:hAnsi="Times New Roman" w:cs="Times New Roman" w:hint="eastAsia"/>
          <w:szCs w:val="24"/>
        </w:rPr>
        <w:t>hould</w:t>
      </w:r>
      <w:r>
        <w:rPr>
          <w:rFonts w:ascii="Times New Roman" w:hAnsi="Times New Roman" w:cs="Times New Roman"/>
          <w:szCs w:val="24"/>
        </w:rPr>
        <w:t xml:space="preserve"> be attended by the statistical personnel and the personnel irrelevant to this clinical trial. </w:t>
      </w:r>
      <w:r>
        <w:rPr>
          <w:rFonts w:ascii="Times New Roman" w:hAnsi="Times New Roman" w:cs="Times New Roman" w:hint="eastAsia"/>
          <w:szCs w:val="24"/>
        </w:rPr>
        <w:t>T</w:t>
      </w:r>
      <w:r>
        <w:rPr>
          <w:rFonts w:ascii="Times New Roman" w:hAnsi="Times New Roman" w:cs="Times New Roman"/>
          <w:szCs w:val="24"/>
        </w:rPr>
        <w:t xml:space="preserve">he drug number </w:t>
      </w:r>
      <w:r>
        <w:rPr>
          <w:rFonts w:ascii="Times New Roman" w:hAnsi="Times New Roman" w:cs="Times New Roman" w:hint="eastAsia"/>
          <w:szCs w:val="24"/>
        </w:rPr>
        <w:t xml:space="preserve">should be pasted </w:t>
      </w:r>
      <w:r>
        <w:rPr>
          <w:rFonts w:ascii="Times New Roman" w:hAnsi="Times New Roman" w:cs="Times New Roman"/>
          <w:szCs w:val="24"/>
        </w:rPr>
        <w:t>on the label, and the blinding records of this process</w:t>
      </w:r>
      <w:r>
        <w:rPr>
          <w:rFonts w:ascii="Times New Roman" w:hAnsi="Times New Roman" w:cs="Times New Roman" w:hint="eastAsia"/>
          <w:szCs w:val="24"/>
        </w:rPr>
        <w:t xml:space="preserve"> should be </w:t>
      </w:r>
      <w:r>
        <w:rPr>
          <w:rFonts w:ascii="Times New Roman" w:hAnsi="Times New Roman" w:cs="Times New Roman"/>
          <w:szCs w:val="24"/>
        </w:rPr>
        <w:t>document</w:t>
      </w:r>
      <w:r>
        <w:rPr>
          <w:rFonts w:ascii="Times New Roman" w:hAnsi="Times New Roman" w:cs="Times New Roman" w:hint="eastAsia"/>
          <w:szCs w:val="24"/>
        </w:rPr>
        <w:t>ed</w:t>
      </w:r>
      <w:r>
        <w:rPr>
          <w:rFonts w:ascii="Times New Roman" w:hAnsi="Times New Roman" w:cs="Times New Roman"/>
          <w:szCs w:val="24"/>
        </w:rPr>
        <w:t>.</w:t>
      </w:r>
    </w:p>
    <w:p w:rsidR="00F96629" w:rsidRDefault="0035532E">
      <w:pPr>
        <w:pStyle w:val="a"/>
        <w:spacing w:before="0" w:line="240" w:lineRule="auto"/>
        <w:ind w:leftChars="0" w:left="0" w:firstLine="48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(3) Breaking the Study Blind: Only in the event of a serious adverse</w:t>
      </w:r>
      <w:r>
        <w:rPr>
          <w:rFonts w:ascii="Times New Roman" w:hAnsi="Times New Roman" w:cs="Times New Roman" w:hint="eastAsia"/>
          <w:szCs w:val="24"/>
        </w:rPr>
        <w:t xml:space="preserve"> event</w:t>
      </w:r>
      <w:r>
        <w:rPr>
          <w:rFonts w:ascii="Times New Roman" w:hAnsi="Times New Roman" w:cs="Times New Roman"/>
          <w:szCs w:val="24"/>
        </w:rPr>
        <w:t>, when the investigator deem</w:t>
      </w:r>
      <w:r>
        <w:rPr>
          <w:rFonts w:ascii="Times New Roman" w:hAnsi="Times New Roman" w:cs="Times New Roman" w:hint="eastAsia"/>
          <w:szCs w:val="24"/>
        </w:rPr>
        <w:t>ed</w:t>
      </w:r>
      <w:r>
        <w:rPr>
          <w:rFonts w:ascii="Times New Roman" w:hAnsi="Times New Roman" w:cs="Times New Roman"/>
          <w:szCs w:val="24"/>
        </w:rPr>
        <w:t xml:space="preserve"> that the subject cannot be adequately treated without knowing the identity</w:t>
      </w:r>
      <w:r>
        <w:rPr>
          <w:rFonts w:ascii="Times New Roman" w:hAnsi="Times New Roman" w:cs="Times New Roman"/>
          <w:szCs w:val="24"/>
        </w:rPr>
        <w:t xml:space="preserve"> of the study medication, </w:t>
      </w:r>
      <w:r>
        <w:rPr>
          <w:rFonts w:ascii="Times New Roman" w:hAnsi="Times New Roman" w:cs="Times New Roman" w:hint="eastAsia"/>
          <w:szCs w:val="24"/>
        </w:rPr>
        <w:t>could</w:t>
      </w:r>
      <w:r>
        <w:rPr>
          <w:rFonts w:ascii="Times New Roman" w:hAnsi="Times New Roman" w:cs="Times New Roman"/>
          <w:szCs w:val="24"/>
        </w:rPr>
        <w:t xml:space="preserve"> the medication code be broken for a particular subject. Every effort must be made to contact the medical monitor prior to breaking the code. If this </w:t>
      </w:r>
      <w:r>
        <w:rPr>
          <w:rFonts w:ascii="Times New Roman" w:hAnsi="Times New Roman" w:cs="Times New Roman" w:hint="eastAsia"/>
          <w:szCs w:val="24"/>
        </w:rPr>
        <w:t>would</w:t>
      </w:r>
      <w:r>
        <w:rPr>
          <w:rFonts w:ascii="Times New Roman" w:hAnsi="Times New Roman" w:cs="Times New Roman"/>
          <w:szCs w:val="24"/>
        </w:rPr>
        <w:t xml:space="preserve"> not</w:t>
      </w:r>
      <w:r>
        <w:rPr>
          <w:rFonts w:ascii="Times New Roman" w:hAnsi="Times New Roman" w:cs="Times New Roman" w:hint="eastAsia"/>
          <w:szCs w:val="24"/>
        </w:rPr>
        <w:t xml:space="preserve"> be</w:t>
      </w:r>
      <w:r>
        <w:rPr>
          <w:rFonts w:ascii="Times New Roman" w:hAnsi="Times New Roman" w:cs="Times New Roman"/>
          <w:szCs w:val="24"/>
        </w:rPr>
        <w:t xml:space="preserve"> possible and the situation </w:t>
      </w:r>
      <w:r>
        <w:rPr>
          <w:rFonts w:ascii="Times New Roman" w:hAnsi="Times New Roman" w:cs="Times New Roman" w:hint="eastAsia"/>
          <w:szCs w:val="24"/>
        </w:rPr>
        <w:t>was</w:t>
      </w:r>
      <w:r>
        <w:rPr>
          <w:rFonts w:ascii="Times New Roman" w:hAnsi="Times New Roman" w:cs="Times New Roman"/>
          <w:szCs w:val="24"/>
        </w:rPr>
        <w:t xml:space="preserve"> emergen</w:t>
      </w:r>
      <w:r>
        <w:rPr>
          <w:rFonts w:ascii="Times New Roman" w:hAnsi="Times New Roman" w:cs="Times New Roman" w:hint="eastAsia"/>
          <w:szCs w:val="24"/>
        </w:rPr>
        <w:t>t</w:t>
      </w:r>
      <w:r>
        <w:rPr>
          <w:rFonts w:ascii="Times New Roman" w:hAnsi="Times New Roman" w:cs="Times New Roman"/>
          <w:szCs w:val="24"/>
        </w:rPr>
        <w:t xml:space="preserve">, the investigator </w:t>
      </w:r>
      <w:r>
        <w:rPr>
          <w:rFonts w:ascii="Times New Roman" w:hAnsi="Times New Roman" w:cs="Times New Roman" w:hint="eastAsia"/>
          <w:szCs w:val="24"/>
        </w:rPr>
        <w:t>coul</w:t>
      </w:r>
      <w:r>
        <w:rPr>
          <w:rFonts w:ascii="Times New Roman" w:hAnsi="Times New Roman" w:cs="Times New Roman" w:hint="eastAsia"/>
          <w:szCs w:val="24"/>
        </w:rPr>
        <w:t>d</w:t>
      </w:r>
      <w:r>
        <w:rPr>
          <w:rFonts w:ascii="Times New Roman" w:hAnsi="Times New Roman" w:cs="Times New Roman"/>
          <w:szCs w:val="24"/>
        </w:rPr>
        <w:t xml:space="preserve"> break the code (from </w:t>
      </w:r>
      <w:r>
        <w:rPr>
          <w:rFonts w:ascii="Times New Roman" w:hAnsi="Times New Roman" w:cs="Times New Roman" w:hint="eastAsia"/>
          <w:szCs w:val="24"/>
        </w:rPr>
        <w:t xml:space="preserve">the </w:t>
      </w:r>
      <w:r>
        <w:rPr>
          <w:rFonts w:ascii="Times New Roman" w:hAnsi="Times New Roman" w:cs="Times New Roman"/>
          <w:szCs w:val="24"/>
        </w:rPr>
        <w:t xml:space="preserve">Emergency </w:t>
      </w:r>
      <w:proofErr w:type="spellStart"/>
      <w:r>
        <w:rPr>
          <w:rFonts w:ascii="Times New Roman" w:hAnsi="Times New Roman" w:cs="Times New Roman"/>
          <w:szCs w:val="24"/>
        </w:rPr>
        <w:t>Unblinding</w:t>
      </w:r>
      <w:proofErr w:type="spellEnd"/>
      <w:r>
        <w:rPr>
          <w:rFonts w:ascii="Times New Roman" w:hAnsi="Times New Roman" w:cs="Times New Roman"/>
          <w:szCs w:val="24"/>
        </w:rPr>
        <w:t xml:space="preserve"> Envelope) and contact the medical monitor as soon as possible thereafter. The event should be well documented.</w:t>
      </w:r>
    </w:p>
    <w:p w:rsidR="00F96629" w:rsidRDefault="0035532E">
      <w:pPr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(4) Regulations on </w:t>
      </w:r>
      <w:proofErr w:type="spellStart"/>
      <w:r>
        <w:rPr>
          <w:rFonts w:ascii="Times New Roman" w:hAnsi="Times New Roman" w:cs="Times New Roman" w:hint="eastAsia"/>
          <w:sz w:val="24"/>
        </w:rPr>
        <w:t>u</w:t>
      </w:r>
      <w:r>
        <w:rPr>
          <w:rFonts w:ascii="Times New Roman" w:hAnsi="Times New Roman" w:cs="Times New Roman"/>
          <w:sz w:val="24"/>
        </w:rPr>
        <w:t>nblinding</w:t>
      </w:r>
      <w:proofErr w:type="spellEnd"/>
      <w:r>
        <w:rPr>
          <w:rFonts w:ascii="Times New Roman" w:hAnsi="Times New Roman" w:cs="Times New Roman"/>
          <w:sz w:val="24"/>
        </w:rPr>
        <w:t xml:space="preserve">: The </w:t>
      </w:r>
      <w:proofErr w:type="spellStart"/>
      <w:r>
        <w:rPr>
          <w:rFonts w:ascii="Times New Roman" w:hAnsi="Times New Roman" w:cs="Times New Roman"/>
          <w:sz w:val="24"/>
        </w:rPr>
        <w:t>unblinding</w:t>
      </w:r>
      <w:proofErr w:type="spellEnd"/>
      <w:r>
        <w:rPr>
          <w:rFonts w:ascii="Times New Roman" w:hAnsi="Times New Roman" w:cs="Times New Roman"/>
          <w:sz w:val="24"/>
        </w:rPr>
        <w:t xml:space="preserve"> sh</w:t>
      </w:r>
      <w:r>
        <w:rPr>
          <w:rFonts w:ascii="Times New Roman" w:hAnsi="Times New Roman" w:cs="Times New Roman" w:hint="eastAsia"/>
          <w:sz w:val="24"/>
        </w:rPr>
        <w:t>ould be performed</w:t>
      </w:r>
      <w:r>
        <w:rPr>
          <w:rFonts w:ascii="Times New Roman" w:hAnsi="Times New Roman" w:cs="Times New Roman"/>
          <w:sz w:val="24"/>
        </w:rPr>
        <w:t xml:space="preserve"> after the statistical analysis plan and data review report </w:t>
      </w:r>
      <w:r>
        <w:rPr>
          <w:rFonts w:ascii="Times New Roman" w:hAnsi="Times New Roman" w:cs="Times New Roman" w:hint="eastAsia"/>
          <w:sz w:val="24"/>
        </w:rPr>
        <w:t>was</w:t>
      </w:r>
      <w:r>
        <w:rPr>
          <w:rFonts w:ascii="Times New Roman" w:hAnsi="Times New Roman" w:cs="Times New Roman"/>
          <w:sz w:val="24"/>
        </w:rPr>
        <w:t xml:space="preserve"> finalized and the database </w:t>
      </w:r>
      <w:r>
        <w:rPr>
          <w:rFonts w:ascii="Times New Roman" w:hAnsi="Times New Roman" w:cs="Times New Roman" w:hint="eastAsia"/>
          <w:sz w:val="24"/>
        </w:rPr>
        <w:t>wa</w:t>
      </w:r>
      <w:r>
        <w:rPr>
          <w:rFonts w:ascii="Times New Roman" w:hAnsi="Times New Roman" w:cs="Times New Roman"/>
          <w:sz w:val="24"/>
        </w:rPr>
        <w:t>s locked. The application sh</w:t>
      </w:r>
      <w:r>
        <w:rPr>
          <w:rFonts w:ascii="Times New Roman" w:hAnsi="Times New Roman" w:cs="Times New Roman" w:hint="eastAsia"/>
          <w:sz w:val="24"/>
        </w:rPr>
        <w:t>ould</w:t>
      </w:r>
      <w:r>
        <w:rPr>
          <w:rFonts w:ascii="Times New Roman" w:hAnsi="Times New Roman" w:cs="Times New Roman"/>
          <w:sz w:val="24"/>
        </w:rPr>
        <w:t xml:space="preserve"> be made by the project statistician, </w:t>
      </w:r>
      <w:r>
        <w:rPr>
          <w:rFonts w:ascii="Times New Roman" w:hAnsi="Times New Roman" w:cs="Times New Roman" w:hint="eastAsia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>then the treatment group corresponding to the random number s</w:t>
      </w:r>
      <w:r>
        <w:rPr>
          <w:rFonts w:ascii="Times New Roman" w:hAnsi="Times New Roman" w:cs="Times New Roman" w:hint="eastAsia"/>
          <w:sz w:val="24"/>
        </w:rPr>
        <w:t>hould</w:t>
      </w:r>
      <w:r>
        <w:rPr>
          <w:rFonts w:ascii="Times New Roman" w:hAnsi="Times New Roman" w:cs="Times New Roman"/>
          <w:sz w:val="24"/>
        </w:rPr>
        <w:t xml:space="preserve"> be announced after the</w:t>
      </w:r>
      <w:r>
        <w:rPr>
          <w:rFonts w:ascii="Times New Roman" w:hAnsi="Times New Roman" w:cs="Times New Roman"/>
          <w:sz w:val="24"/>
        </w:rPr>
        <w:t xml:space="preserve"> approval of the sponsor, so as to </w:t>
      </w:r>
      <w:r>
        <w:rPr>
          <w:rFonts w:ascii="Times New Roman" w:hAnsi="Times New Roman" w:cs="Times New Roman" w:hint="eastAsia"/>
          <w:sz w:val="24"/>
        </w:rPr>
        <w:t>conduct the</w:t>
      </w:r>
      <w:r>
        <w:rPr>
          <w:rFonts w:ascii="Times New Roman" w:hAnsi="Times New Roman" w:cs="Times New Roman"/>
          <w:sz w:val="24"/>
        </w:rPr>
        <w:t xml:space="preserve"> statistical analysis after grouping all data.</w:t>
      </w: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35532E">
      <w:pPr>
        <w:rPr>
          <w:rFonts w:ascii="Times New Roman" w:hAnsi="Times New Roman" w:cs="Times New Roman"/>
          <w:b/>
          <w:bCs/>
          <w:i/>
          <w:iCs/>
          <w:sz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>Analysis of the primary efficacy endpoint</w:t>
      </w:r>
    </w:p>
    <w:p w:rsidR="00F96629" w:rsidRDefault="00355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The time to sustained alleviation for 9 main symptoms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be analyzed by </w:t>
      </w:r>
      <w:r>
        <w:rPr>
          <w:rFonts w:ascii="Times New Roman" w:hAnsi="Times New Roman" w:cs="Times New Roman" w:hint="eastAsia"/>
          <w:sz w:val="24"/>
        </w:rPr>
        <w:t>Log-rank test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he percentage</w:t>
      </w:r>
      <w:r>
        <w:rPr>
          <w:rFonts w:ascii="Times New Roman" w:hAnsi="Times New Roman" w:cs="Times New Roman" w:hint="eastAsia"/>
          <w:sz w:val="24"/>
        </w:rPr>
        <w:t xml:space="preserve"> of</w:t>
      </w:r>
      <w:r>
        <w:rPr>
          <w:rFonts w:ascii="Times New Roman" w:hAnsi="Times New Roman" w:cs="Times New Roman" w:hint="eastAsia"/>
          <w:sz w:val="24"/>
        </w:rPr>
        <w:t xml:space="preserve"> patients being </w:t>
      </w:r>
      <w:r>
        <w:rPr>
          <w:rFonts w:ascii="Times New Roman" w:hAnsi="Times New Roman" w:cs="Times New Roman"/>
          <w:sz w:val="24"/>
        </w:rPr>
        <w:t xml:space="preserve">censored,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quartile and 95% confidence interval</w:t>
      </w:r>
      <w:r>
        <w:rPr>
          <w:rFonts w:ascii="Times New Roman" w:hAnsi="Times New Roman" w:cs="Times New Roman" w:hint="eastAsia"/>
          <w:sz w:val="24"/>
        </w:rPr>
        <w:t xml:space="preserve"> were reported</w:t>
      </w:r>
      <w:r>
        <w:rPr>
          <w:rFonts w:ascii="Times New Roman" w:hAnsi="Times New Roman" w:cs="Times New Roman"/>
          <w:sz w:val="24"/>
        </w:rPr>
        <w:t xml:space="preserve"> respectively, and </w:t>
      </w:r>
      <w:r>
        <w:rPr>
          <w:rFonts w:ascii="Times New Roman" w:hAnsi="Times New Roman" w:cs="Times New Roman" w:hint="eastAsia"/>
          <w:sz w:val="24"/>
        </w:rPr>
        <w:t>visualized with</w:t>
      </w:r>
      <w:r>
        <w:rPr>
          <w:rFonts w:ascii="Times New Roman" w:hAnsi="Times New Roman" w:cs="Times New Roman"/>
          <w:sz w:val="24"/>
        </w:rPr>
        <w:t xml:space="preserve"> Kaplan-Meier curve. Analysis </w:t>
      </w:r>
      <w:r>
        <w:rPr>
          <w:rFonts w:ascii="Times New Roman" w:hAnsi="Times New Roman" w:cs="Times New Roman" w:hint="eastAsia"/>
          <w:sz w:val="24"/>
        </w:rPr>
        <w:t xml:space="preserve">was </w:t>
      </w:r>
      <w:r>
        <w:rPr>
          <w:rFonts w:ascii="Times New Roman" w:hAnsi="Times New Roman" w:cs="Times New Roman"/>
          <w:sz w:val="24"/>
        </w:rPr>
        <w:t>based on</w:t>
      </w:r>
      <w:r>
        <w:rPr>
          <w:rFonts w:ascii="Times New Roman" w:hAnsi="Times New Roman" w:cs="Times New Roman" w:hint="eastAsia"/>
          <w:sz w:val="24"/>
        </w:rPr>
        <w:t xml:space="preserve"> the</w:t>
      </w:r>
      <w:r>
        <w:rPr>
          <w:rFonts w:ascii="Times New Roman" w:hAnsi="Times New Roman" w:cs="Times New Roman"/>
          <w:sz w:val="24"/>
        </w:rPr>
        <w:t xml:space="preserve"> FAS and PPS.</w:t>
      </w: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35532E">
      <w:pPr>
        <w:rPr>
          <w:rFonts w:ascii="Times New Roman" w:hAnsi="Times New Roman" w:cs="Times New Roman"/>
          <w:b/>
          <w:bCs/>
          <w:i/>
          <w:iCs/>
          <w:sz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>Analysis of the secondary efficacy endpoints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(1) The proportion of patients with </w:t>
      </w:r>
      <w:r>
        <w:rPr>
          <w:rFonts w:ascii="Times New Roman" w:hAnsi="Times New Roman" w:cs="Times New Roman"/>
          <w:sz w:val="24"/>
        </w:rPr>
        <w:t>alleviation of 9 main symptoms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analyzed by χ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test or Fisher’s exact probability method to compare the differences between</w:t>
      </w:r>
      <w:r>
        <w:rPr>
          <w:rFonts w:ascii="Times New Roman" w:hAnsi="Times New Roman" w:cs="Times New Roman" w:hint="eastAsia"/>
          <w:sz w:val="24"/>
        </w:rPr>
        <w:t xml:space="preserve"> the two</w:t>
      </w:r>
      <w:r>
        <w:rPr>
          <w:rFonts w:ascii="Times New Roman" w:hAnsi="Times New Roman" w:cs="Times New Roman"/>
          <w:sz w:val="24"/>
        </w:rPr>
        <w:t xml:space="preserve"> groups.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(2) The time to sustained alleviation of single symptom (9 main symptoms)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analy</w:t>
      </w:r>
      <w:r>
        <w:rPr>
          <w:rFonts w:ascii="Times New Roman" w:hAnsi="Times New Roman" w:cs="Times New Roman"/>
          <w:sz w:val="24"/>
        </w:rPr>
        <w:t>zed by</w:t>
      </w:r>
      <w:r>
        <w:rPr>
          <w:rFonts w:ascii="Times New Roman" w:hAnsi="Times New Roman" w:cs="Times New Roman" w:hint="eastAsia"/>
          <w:sz w:val="24"/>
        </w:rPr>
        <w:t xml:space="preserve"> using the</w:t>
      </w:r>
      <w:r>
        <w:rPr>
          <w:rFonts w:ascii="Times New Roman" w:hAnsi="Times New Roman" w:cs="Times New Roman"/>
          <w:sz w:val="24"/>
        </w:rPr>
        <w:t xml:space="preserve"> Kaplan-Meier method.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he percentage</w:t>
      </w:r>
      <w:r>
        <w:rPr>
          <w:rFonts w:ascii="Times New Roman" w:hAnsi="Times New Roman" w:cs="Times New Roman" w:hint="eastAsia"/>
          <w:sz w:val="24"/>
        </w:rPr>
        <w:t xml:space="preserve"> of patients being </w:t>
      </w:r>
      <w:r>
        <w:rPr>
          <w:rFonts w:ascii="Times New Roman" w:hAnsi="Times New Roman" w:cs="Times New Roman"/>
          <w:sz w:val="24"/>
        </w:rPr>
        <w:t xml:space="preserve">censored,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quartile and 95% confidence interval</w:t>
      </w:r>
      <w:r>
        <w:rPr>
          <w:rFonts w:ascii="Times New Roman" w:hAnsi="Times New Roman" w:cs="Times New Roman" w:hint="eastAsia"/>
          <w:sz w:val="24"/>
        </w:rPr>
        <w:t xml:space="preserve"> were reported</w:t>
      </w:r>
      <w:r>
        <w:rPr>
          <w:rFonts w:ascii="Times New Roman" w:hAnsi="Times New Roman" w:cs="Times New Roman"/>
          <w:sz w:val="24"/>
        </w:rPr>
        <w:t xml:space="preserve"> respectively, and </w:t>
      </w:r>
      <w:r>
        <w:rPr>
          <w:rFonts w:ascii="Times New Roman" w:hAnsi="Times New Roman" w:cs="Times New Roman" w:hint="eastAsia"/>
          <w:sz w:val="24"/>
        </w:rPr>
        <w:t>visualized with</w:t>
      </w:r>
      <w:r>
        <w:rPr>
          <w:rFonts w:ascii="Times New Roman" w:hAnsi="Times New Roman" w:cs="Times New Roman"/>
          <w:sz w:val="24"/>
        </w:rPr>
        <w:t xml:space="preserve"> Kaplan-Meier </w:t>
      </w:r>
      <w:proofErr w:type="spellStart"/>
      <w:r>
        <w:rPr>
          <w:rFonts w:ascii="Times New Roman" w:hAnsi="Times New Roman" w:cs="Times New Roman"/>
          <w:sz w:val="24"/>
        </w:rPr>
        <w:t>curve.Log</w:t>
      </w:r>
      <w:proofErr w:type="spellEnd"/>
      <w:r>
        <w:rPr>
          <w:rFonts w:ascii="Times New Roman" w:hAnsi="Times New Roman" w:cs="Times New Roman"/>
          <w:sz w:val="24"/>
        </w:rPr>
        <w:t xml:space="preserve">-rank test will be used for comparison between </w:t>
      </w:r>
      <w:r>
        <w:rPr>
          <w:rFonts w:ascii="Times New Roman" w:hAnsi="Times New Roman" w:cs="Times New Roman" w:hint="eastAsia"/>
          <w:sz w:val="24"/>
        </w:rPr>
        <w:t xml:space="preserve">the two </w:t>
      </w:r>
      <w:r>
        <w:rPr>
          <w:rFonts w:ascii="Times New Roman" w:hAnsi="Times New Roman" w:cs="Times New Roman"/>
          <w:sz w:val="24"/>
        </w:rPr>
        <w:t>groups.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(3) The time to the alleviation of fever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analyzed by</w:t>
      </w:r>
      <w:r>
        <w:rPr>
          <w:rFonts w:ascii="Times New Roman" w:hAnsi="Times New Roman" w:cs="Times New Roman" w:hint="eastAsia"/>
          <w:sz w:val="24"/>
        </w:rPr>
        <w:t xml:space="preserve"> using the</w:t>
      </w:r>
      <w:r>
        <w:rPr>
          <w:rFonts w:ascii="Times New Roman" w:hAnsi="Times New Roman" w:cs="Times New Roman"/>
          <w:sz w:val="24"/>
        </w:rPr>
        <w:t xml:space="preserve"> Kaplan-Meier method.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he percentage</w:t>
      </w:r>
      <w:r>
        <w:rPr>
          <w:rFonts w:ascii="Times New Roman" w:hAnsi="Times New Roman" w:cs="Times New Roman" w:hint="eastAsia"/>
          <w:sz w:val="24"/>
        </w:rPr>
        <w:t xml:space="preserve"> of patients being </w:t>
      </w:r>
      <w:r>
        <w:rPr>
          <w:rFonts w:ascii="Times New Roman" w:hAnsi="Times New Roman" w:cs="Times New Roman"/>
          <w:sz w:val="24"/>
        </w:rPr>
        <w:t xml:space="preserve">censored,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quartile and 95% confidence interval</w:t>
      </w:r>
      <w:r>
        <w:rPr>
          <w:rFonts w:ascii="Times New Roman" w:hAnsi="Times New Roman" w:cs="Times New Roman" w:hint="eastAsia"/>
          <w:sz w:val="24"/>
        </w:rPr>
        <w:t xml:space="preserve"> were reported</w:t>
      </w:r>
      <w:r>
        <w:rPr>
          <w:rFonts w:ascii="Times New Roman" w:hAnsi="Times New Roman" w:cs="Times New Roman"/>
          <w:sz w:val="24"/>
        </w:rPr>
        <w:t xml:space="preserve"> respectively, and </w:t>
      </w:r>
      <w:r>
        <w:rPr>
          <w:rFonts w:ascii="Times New Roman" w:hAnsi="Times New Roman" w:cs="Times New Roman" w:hint="eastAsia"/>
          <w:sz w:val="24"/>
        </w:rPr>
        <w:t>visualized with</w:t>
      </w:r>
      <w:r>
        <w:rPr>
          <w:rFonts w:ascii="Times New Roman" w:hAnsi="Times New Roman" w:cs="Times New Roman"/>
          <w:sz w:val="24"/>
        </w:rPr>
        <w:t xml:space="preserve"> Kaplan-Meier curve. L</w:t>
      </w:r>
      <w:r>
        <w:rPr>
          <w:rFonts w:ascii="Times New Roman" w:hAnsi="Times New Roman" w:cs="Times New Roman"/>
          <w:sz w:val="24"/>
        </w:rPr>
        <w:t>og-rank test will be used for comparison between</w:t>
      </w:r>
      <w:r>
        <w:rPr>
          <w:rFonts w:ascii="Times New Roman" w:hAnsi="Times New Roman" w:cs="Times New Roman" w:hint="eastAsia"/>
          <w:sz w:val="24"/>
        </w:rPr>
        <w:t xml:space="preserve"> the two</w:t>
      </w:r>
      <w:r>
        <w:rPr>
          <w:rFonts w:ascii="Times New Roman" w:hAnsi="Times New Roman" w:cs="Times New Roman"/>
          <w:sz w:val="24"/>
        </w:rPr>
        <w:t xml:space="preserve"> groups.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(4) The time to the alleviation of digestive symptoms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analyzed by </w:t>
      </w:r>
      <w:r>
        <w:rPr>
          <w:rFonts w:ascii="Times New Roman" w:hAnsi="Times New Roman" w:cs="Times New Roman" w:hint="eastAsia"/>
          <w:sz w:val="24"/>
        </w:rPr>
        <w:t xml:space="preserve">using the </w:t>
      </w:r>
      <w:r>
        <w:rPr>
          <w:rFonts w:ascii="Times New Roman" w:hAnsi="Times New Roman" w:cs="Times New Roman"/>
          <w:sz w:val="24"/>
        </w:rPr>
        <w:t xml:space="preserve">Kaplan-Meier method.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he percentage</w:t>
      </w:r>
      <w:r>
        <w:rPr>
          <w:rFonts w:ascii="Times New Roman" w:hAnsi="Times New Roman" w:cs="Times New Roman" w:hint="eastAsia"/>
          <w:sz w:val="24"/>
        </w:rPr>
        <w:t xml:space="preserve"> of patients being </w:t>
      </w:r>
      <w:r>
        <w:rPr>
          <w:rFonts w:ascii="Times New Roman" w:hAnsi="Times New Roman" w:cs="Times New Roman"/>
          <w:sz w:val="24"/>
        </w:rPr>
        <w:t xml:space="preserve">censored,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quartile and 95% confidence </w:t>
      </w:r>
      <w:r>
        <w:rPr>
          <w:rFonts w:ascii="Times New Roman" w:hAnsi="Times New Roman" w:cs="Times New Roman"/>
          <w:sz w:val="24"/>
        </w:rPr>
        <w:t>interval</w:t>
      </w:r>
      <w:r>
        <w:rPr>
          <w:rFonts w:ascii="Times New Roman" w:hAnsi="Times New Roman" w:cs="Times New Roman" w:hint="eastAsia"/>
          <w:sz w:val="24"/>
        </w:rPr>
        <w:t xml:space="preserve"> were reported</w:t>
      </w:r>
      <w:r>
        <w:rPr>
          <w:rFonts w:ascii="Times New Roman" w:hAnsi="Times New Roman" w:cs="Times New Roman"/>
          <w:sz w:val="24"/>
        </w:rPr>
        <w:t xml:space="preserve"> respectively, and </w:t>
      </w:r>
      <w:r>
        <w:rPr>
          <w:rFonts w:ascii="Times New Roman" w:hAnsi="Times New Roman" w:cs="Times New Roman" w:hint="eastAsia"/>
          <w:sz w:val="24"/>
        </w:rPr>
        <w:t>visualized with</w:t>
      </w:r>
      <w:r>
        <w:rPr>
          <w:rFonts w:ascii="Times New Roman" w:hAnsi="Times New Roman" w:cs="Times New Roman"/>
          <w:sz w:val="24"/>
        </w:rPr>
        <w:t xml:space="preserve"> Kaplan-Meier curve. Log-rank test will be used for comparison between</w:t>
      </w:r>
      <w:r>
        <w:rPr>
          <w:rFonts w:ascii="Times New Roman" w:hAnsi="Times New Roman" w:cs="Times New Roman" w:hint="eastAsia"/>
          <w:sz w:val="24"/>
        </w:rPr>
        <w:t xml:space="preserve"> the two</w:t>
      </w:r>
      <w:r>
        <w:rPr>
          <w:rFonts w:ascii="Times New Roman" w:hAnsi="Times New Roman" w:cs="Times New Roman"/>
          <w:sz w:val="24"/>
        </w:rPr>
        <w:t xml:space="preserve"> groups.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(5) The time to the alleviation of decreased sense of smell and taste symptoms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analyzed by</w:t>
      </w:r>
      <w:r>
        <w:rPr>
          <w:rFonts w:ascii="Times New Roman" w:hAnsi="Times New Roman" w:cs="Times New Roman" w:hint="eastAsia"/>
          <w:sz w:val="24"/>
        </w:rPr>
        <w:t xml:space="preserve"> usi</w:t>
      </w:r>
      <w:r>
        <w:rPr>
          <w:rFonts w:ascii="Times New Roman" w:hAnsi="Times New Roman" w:cs="Times New Roman" w:hint="eastAsia"/>
          <w:sz w:val="24"/>
        </w:rPr>
        <w:t>ng the</w:t>
      </w:r>
      <w:r>
        <w:rPr>
          <w:rFonts w:ascii="Times New Roman" w:hAnsi="Times New Roman" w:cs="Times New Roman"/>
          <w:sz w:val="24"/>
        </w:rPr>
        <w:t xml:space="preserve"> Kaplan-Meier method.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he percentage</w:t>
      </w:r>
      <w:r>
        <w:rPr>
          <w:rFonts w:ascii="Times New Roman" w:hAnsi="Times New Roman" w:cs="Times New Roman" w:hint="eastAsia"/>
          <w:sz w:val="24"/>
        </w:rPr>
        <w:t xml:space="preserve"> of patients being </w:t>
      </w:r>
      <w:r>
        <w:rPr>
          <w:rFonts w:ascii="Times New Roman" w:hAnsi="Times New Roman" w:cs="Times New Roman"/>
          <w:sz w:val="24"/>
        </w:rPr>
        <w:t xml:space="preserve">censored,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quartile and 95% confidence interval</w:t>
      </w:r>
      <w:r>
        <w:rPr>
          <w:rFonts w:ascii="Times New Roman" w:hAnsi="Times New Roman" w:cs="Times New Roman" w:hint="eastAsia"/>
          <w:sz w:val="24"/>
        </w:rPr>
        <w:t xml:space="preserve"> were reported</w:t>
      </w:r>
      <w:r>
        <w:rPr>
          <w:rFonts w:ascii="Times New Roman" w:hAnsi="Times New Roman" w:cs="Times New Roman"/>
          <w:sz w:val="24"/>
        </w:rPr>
        <w:t xml:space="preserve"> respectively, and </w:t>
      </w:r>
      <w:r>
        <w:rPr>
          <w:rFonts w:ascii="Times New Roman" w:hAnsi="Times New Roman" w:cs="Times New Roman" w:hint="eastAsia"/>
          <w:sz w:val="24"/>
        </w:rPr>
        <w:t>visualized with</w:t>
      </w:r>
      <w:r>
        <w:rPr>
          <w:rFonts w:ascii="Times New Roman" w:hAnsi="Times New Roman" w:cs="Times New Roman"/>
          <w:sz w:val="24"/>
        </w:rPr>
        <w:t xml:space="preserve"> Kaplan-Meier curve. Log-rank test will be used for comparison between</w:t>
      </w:r>
      <w:r>
        <w:rPr>
          <w:rFonts w:ascii="Times New Roman" w:hAnsi="Times New Roman" w:cs="Times New Roman" w:hint="eastAsia"/>
          <w:sz w:val="24"/>
        </w:rPr>
        <w:t xml:space="preserve"> the two</w:t>
      </w:r>
      <w:r>
        <w:rPr>
          <w:rFonts w:ascii="Times New Roman" w:hAnsi="Times New Roman" w:cs="Times New Roman"/>
          <w:sz w:val="24"/>
        </w:rPr>
        <w:t xml:space="preserve"> groups.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(6) The pr</w:t>
      </w:r>
      <w:r>
        <w:rPr>
          <w:rFonts w:ascii="Times New Roman" w:hAnsi="Times New Roman" w:cs="Times New Roman"/>
          <w:sz w:val="24"/>
        </w:rPr>
        <w:t>oportion of patients with alleviation of all clinical symptoms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analyzed by χ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test or Fisher’s exact probability method to compare the differences between</w:t>
      </w:r>
      <w:r>
        <w:rPr>
          <w:rFonts w:ascii="Times New Roman" w:hAnsi="Times New Roman" w:cs="Times New Roman" w:hint="eastAsia"/>
          <w:sz w:val="24"/>
        </w:rPr>
        <w:t xml:space="preserve"> the two</w:t>
      </w:r>
      <w:r>
        <w:rPr>
          <w:rFonts w:ascii="Times New Roman" w:hAnsi="Times New Roman" w:cs="Times New Roman"/>
          <w:sz w:val="24"/>
        </w:rPr>
        <w:t xml:space="preserve"> groups.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(7) The duration of viral shedding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analyzed by </w:t>
      </w:r>
      <w:r>
        <w:rPr>
          <w:rFonts w:ascii="Times New Roman" w:hAnsi="Times New Roman" w:cs="Times New Roman" w:hint="eastAsia"/>
          <w:sz w:val="24"/>
        </w:rPr>
        <w:t xml:space="preserve">using the </w:t>
      </w:r>
      <w:r>
        <w:rPr>
          <w:rFonts w:ascii="Times New Roman" w:hAnsi="Times New Roman" w:cs="Times New Roman"/>
          <w:sz w:val="24"/>
        </w:rPr>
        <w:t xml:space="preserve">Kaplan-Meier method.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he percentage</w:t>
      </w:r>
      <w:r>
        <w:rPr>
          <w:rFonts w:ascii="Times New Roman" w:hAnsi="Times New Roman" w:cs="Times New Roman" w:hint="eastAsia"/>
          <w:sz w:val="24"/>
        </w:rPr>
        <w:t xml:space="preserve"> of patients being </w:t>
      </w:r>
      <w:r>
        <w:rPr>
          <w:rFonts w:ascii="Times New Roman" w:hAnsi="Times New Roman" w:cs="Times New Roman"/>
          <w:sz w:val="24"/>
        </w:rPr>
        <w:t xml:space="preserve">censored,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quartile and 95% confidence interval</w:t>
      </w:r>
      <w:r>
        <w:rPr>
          <w:rFonts w:ascii="Times New Roman" w:hAnsi="Times New Roman" w:cs="Times New Roman" w:hint="eastAsia"/>
          <w:sz w:val="24"/>
        </w:rPr>
        <w:t xml:space="preserve"> were reported</w:t>
      </w:r>
      <w:r>
        <w:rPr>
          <w:rFonts w:ascii="Times New Roman" w:hAnsi="Times New Roman" w:cs="Times New Roman"/>
          <w:sz w:val="24"/>
        </w:rPr>
        <w:t xml:space="preserve"> respectively, and </w:t>
      </w:r>
      <w:r>
        <w:rPr>
          <w:rFonts w:ascii="Times New Roman" w:hAnsi="Times New Roman" w:cs="Times New Roman" w:hint="eastAsia"/>
          <w:sz w:val="24"/>
        </w:rPr>
        <w:t>visualized with</w:t>
      </w:r>
      <w:r>
        <w:rPr>
          <w:rFonts w:ascii="Times New Roman" w:hAnsi="Times New Roman" w:cs="Times New Roman"/>
          <w:sz w:val="24"/>
        </w:rPr>
        <w:t xml:space="preserve"> Kaplan-Meier curve. Log-rank test will be used for comparison between</w:t>
      </w:r>
      <w:r>
        <w:rPr>
          <w:rFonts w:ascii="Times New Roman" w:hAnsi="Times New Roman" w:cs="Times New Roman" w:hint="eastAsia"/>
          <w:sz w:val="24"/>
        </w:rPr>
        <w:t xml:space="preserve"> the two</w:t>
      </w:r>
      <w:r>
        <w:rPr>
          <w:rFonts w:ascii="Times New Roman" w:hAnsi="Times New Roman" w:cs="Times New Roman"/>
          <w:sz w:val="24"/>
        </w:rPr>
        <w:t xml:space="preserve"> groups.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(8) The</w:t>
      </w:r>
      <w:r>
        <w:rPr>
          <w:rFonts w:ascii="Times New Roman" w:hAnsi="Times New Roman" w:cs="Times New Roman"/>
          <w:sz w:val="24"/>
        </w:rPr>
        <w:t xml:space="preserve"> rate of reduction in viral shedding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analyzed by χ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test or Fisher’s exact probability method to compare the differences between</w:t>
      </w:r>
      <w:r>
        <w:rPr>
          <w:rFonts w:ascii="Times New Roman" w:hAnsi="Times New Roman" w:cs="Times New Roman" w:hint="eastAsia"/>
          <w:sz w:val="24"/>
        </w:rPr>
        <w:t xml:space="preserve"> the two</w:t>
      </w:r>
      <w:r>
        <w:rPr>
          <w:rFonts w:ascii="Times New Roman" w:hAnsi="Times New Roman" w:cs="Times New Roman"/>
          <w:sz w:val="24"/>
        </w:rPr>
        <w:t xml:space="preserve"> groups.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(9) The improvement rate of imaging (CT / chest X-ray) within 2 weeks w</w:t>
      </w:r>
      <w:r>
        <w:rPr>
          <w:rFonts w:ascii="Times New Roman" w:hAnsi="Times New Roman" w:cs="Times New Roman" w:hint="eastAsia"/>
          <w:sz w:val="24"/>
        </w:rPr>
        <w:t xml:space="preserve">as </w:t>
      </w:r>
      <w:r>
        <w:rPr>
          <w:rFonts w:ascii="Times New Roman" w:hAnsi="Times New Roman" w:cs="Times New Roman"/>
          <w:sz w:val="24"/>
        </w:rPr>
        <w:t>analyzed by χ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tes</w:t>
      </w:r>
      <w:r>
        <w:rPr>
          <w:rFonts w:ascii="Times New Roman" w:hAnsi="Times New Roman" w:cs="Times New Roman"/>
          <w:sz w:val="24"/>
        </w:rPr>
        <w:t xml:space="preserve">t or Fisher’s exact probability method to compare the differences between </w:t>
      </w:r>
      <w:r>
        <w:rPr>
          <w:rFonts w:ascii="Times New Roman" w:hAnsi="Times New Roman" w:cs="Times New Roman" w:hint="eastAsia"/>
          <w:sz w:val="24"/>
        </w:rPr>
        <w:t xml:space="preserve">the two </w:t>
      </w:r>
      <w:r>
        <w:rPr>
          <w:rFonts w:ascii="Times New Roman" w:hAnsi="Times New Roman" w:cs="Times New Roman"/>
          <w:sz w:val="24"/>
        </w:rPr>
        <w:t>groups.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(10) The incidence of severe and critical 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/>
          <w:sz w:val="24"/>
        </w:rPr>
        <w:t>ovid-19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analyzed by χ 2 test or Fisher’s exact probability method to compare the differences between</w:t>
      </w:r>
      <w:r>
        <w:rPr>
          <w:rFonts w:ascii="Times New Roman" w:hAnsi="Times New Roman" w:cs="Times New Roman" w:hint="eastAsia"/>
          <w:sz w:val="24"/>
        </w:rPr>
        <w:t xml:space="preserve"> the</w:t>
      </w:r>
      <w:r>
        <w:rPr>
          <w:rFonts w:ascii="Times New Roman" w:hAnsi="Times New Roman" w:cs="Times New Roman" w:hint="eastAsia"/>
          <w:sz w:val="24"/>
        </w:rPr>
        <w:t xml:space="preserve"> two</w:t>
      </w:r>
      <w:r>
        <w:rPr>
          <w:rFonts w:ascii="Times New Roman" w:hAnsi="Times New Roman" w:cs="Times New Roman"/>
          <w:sz w:val="24"/>
        </w:rPr>
        <w:t xml:space="preserve"> groups.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(11) The incidence of death and all-cause death related to 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/>
          <w:sz w:val="24"/>
        </w:rPr>
        <w:t>ovid-19 within 2 weeks w</w:t>
      </w:r>
      <w:r>
        <w:rPr>
          <w:rFonts w:ascii="Times New Roman" w:hAnsi="Times New Roman" w:cs="Times New Roman" w:hint="eastAsia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analyzed by χ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test or Fisher’s exact probability method to compare the differences between</w:t>
      </w:r>
      <w:r>
        <w:rPr>
          <w:rFonts w:ascii="Times New Roman" w:hAnsi="Times New Roman" w:cs="Times New Roman" w:hint="eastAsia"/>
          <w:sz w:val="24"/>
        </w:rPr>
        <w:t xml:space="preserve"> the two</w:t>
      </w:r>
      <w:r>
        <w:rPr>
          <w:rFonts w:ascii="Times New Roman" w:hAnsi="Times New Roman" w:cs="Times New Roman"/>
          <w:sz w:val="24"/>
        </w:rPr>
        <w:t xml:space="preserve"> groups.</w:t>
      </w:r>
    </w:p>
    <w:p w:rsidR="00F96629" w:rsidRDefault="0035532E">
      <w:pPr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All of the above-mentioned analyses were based o</w:t>
      </w:r>
      <w:r>
        <w:rPr>
          <w:rFonts w:ascii="Times New Roman" w:hAnsi="Times New Roman" w:cs="Times New Roman"/>
          <w:sz w:val="24"/>
        </w:rPr>
        <w:t>n the full-analysis set.</w:t>
      </w: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35532E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i/>
          <w:iCs/>
          <w:sz w:val="24"/>
        </w:rPr>
        <w:t>Analysis of Safety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(1) All AEs recorded on the </w:t>
      </w:r>
      <w:proofErr w:type="spellStart"/>
      <w:r>
        <w:rPr>
          <w:rFonts w:ascii="Times New Roman" w:hAnsi="Times New Roman" w:cs="Times New Roman"/>
          <w:sz w:val="24"/>
        </w:rPr>
        <w:t>eCRF</w:t>
      </w:r>
      <w:proofErr w:type="spellEnd"/>
      <w:r>
        <w:rPr>
          <w:rFonts w:ascii="Times New Roman" w:hAnsi="Times New Roman" w:cs="Times New Roman"/>
          <w:sz w:val="24"/>
        </w:rPr>
        <w:t xml:space="preserve"> w</w:t>
      </w:r>
      <w:r>
        <w:rPr>
          <w:rFonts w:ascii="Times New Roman" w:hAnsi="Times New Roman" w:cs="Times New Roman" w:hint="eastAsia"/>
          <w:sz w:val="24"/>
        </w:rPr>
        <w:t>ere</w:t>
      </w:r>
      <w:r>
        <w:rPr>
          <w:rFonts w:ascii="Times New Roman" w:hAnsi="Times New Roman" w:cs="Times New Roman"/>
          <w:sz w:val="24"/>
        </w:rPr>
        <w:t xml:space="preserve"> coded </w:t>
      </w:r>
      <w:r>
        <w:rPr>
          <w:rFonts w:ascii="Times New Roman" w:hAnsi="Times New Roman" w:cs="Times New Roman" w:hint="eastAsia"/>
          <w:sz w:val="24"/>
        </w:rPr>
        <w:t xml:space="preserve">by </w:t>
      </w:r>
      <w:r>
        <w:rPr>
          <w:rFonts w:ascii="Times New Roman" w:hAnsi="Times New Roman" w:cs="Times New Roman"/>
          <w:sz w:val="24"/>
        </w:rPr>
        <w:t>using the Medical Dictionary for Regulatory Activities (</w:t>
      </w:r>
      <w:proofErr w:type="spellStart"/>
      <w:r>
        <w:rPr>
          <w:rFonts w:ascii="Times New Roman" w:hAnsi="Times New Roman" w:cs="Times New Roman"/>
          <w:sz w:val="24"/>
        </w:rPr>
        <w:t>MedDRA</w:t>
      </w:r>
      <w:proofErr w:type="spellEnd"/>
      <w:r>
        <w:rPr>
          <w:rFonts w:ascii="Times New Roman" w:hAnsi="Times New Roman" w:cs="Times New Roman"/>
          <w:sz w:val="24"/>
        </w:rPr>
        <w:t>) dictionary.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(2) All AE summaries were restricted to treatment-emergent adverse events (TEAEs), which</w:t>
      </w:r>
      <w:r>
        <w:rPr>
          <w:rFonts w:ascii="Times New Roman" w:hAnsi="Times New Roman" w:cs="Times New Roman"/>
          <w:sz w:val="24"/>
        </w:rPr>
        <w:t xml:space="preserve"> are defined as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AE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that occurred after dosing and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existing AEs that worsened during the study. Summaries of patient’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incidence of TEAEs, drug-related TEAEs, SAE and TEAEs leading to discontinuation of the study w</w:t>
      </w:r>
      <w:r>
        <w:rPr>
          <w:rFonts w:ascii="Times New Roman" w:hAnsi="Times New Roman" w:cs="Times New Roman" w:hint="eastAsia"/>
          <w:sz w:val="24"/>
        </w:rPr>
        <w:t>ere also</w:t>
      </w:r>
      <w:r>
        <w:rPr>
          <w:rFonts w:ascii="Times New Roman" w:hAnsi="Times New Roman" w:cs="Times New Roman"/>
          <w:sz w:val="24"/>
        </w:rPr>
        <w:t xml:space="preserve"> presented.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(3) Patient’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incidence and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total number of unique TEAEs, drug-related TEAEs, SAE and TEAEs leading to discontinuation of the study by system organ class (SOC), preferred term (PT) and severity w</w:t>
      </w:r>
      <w:r>
        <w:rPr>
          <w:rFonts w:ascii="Times New Roman" w:hAnsi="Times New Roman" w:cs="Times New Roman" w:hint="eastAsia"/>
          <w:sz w:val="24"/>
        </w:rPr>
        <w:t>ere demonstrated</w:t>
      </w:r>
      <w:r>
        <w:rPr>
          <w:rFonts w:ascii="Times New Roman" w:hAnsi="Times New Roman" w:cs="Times New Roman"/>
          <w:sz w:val="24"/>
        </w:rPr>
        <w:t>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(4) </w:t>
      </w:r>
      <w:r>
        <w:rPr>
          <w:rFonts w:ascii="Times New Roman" w:hAnsi="Times New Roman" w:cs="Times New Roman" w:hint="eastAsia"/>
          <w:sz w:val="24"/>
        </w:rPr>
        <w:t>The l</w:t>
      </w:r>
      <w:r>
        <w:rPr>
          <w:rFonts w:ascii="Times New Roman" w:hAnsi="Times New Roman" w:cs="Times New Roman"/>
          <w:sz w:val="24"/>
        </w:rPr>
        <w:t>ist w</w:t>
      </w:r>
      <w:r>
        <w:rPr>
          <w:rFonts w:ascii="Times New Roman" w:hAnsi="Times New Roman" w:cs="Times New Roman" w:hint="eastAsia"/>
          <w:sz w:val="24"/>
        </w:rPr>
        <w:t>ould</w:t>
      </w:r>
      <w:r>
        <w:rPr>
          <w:rFonts w:ascii="Times New Roman" w:hAnsi="Times New Roman" w:cs="Times New Roman"/>
          <w:sz w:val="24"/>
        </w:rPr>
        <w:t xml:space="preserve"> include TEAEs, drug-related TEAEs, SAE and TEAEs leading to discontinuation of the study.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(5) </w:t>
      </w:r>
      <w:r>
        <w:rPr>
          <w:rFonts w:ascii="Times New Roman" w:hAnsi="Times New Roman" w:cs="Times New Roman" w:hint="eastAsia"/>
          <w:sz w:val="24"/>
        </w:rPr>
        <w:t>The shifting of status was demonstrated by using a</w:t>
      </w:r>
      <w:r>
        <w:rPr>
          <w:rFonts w:ascii="Times New Roman" w:hAnsi="Times New Roman" w:cs="Times New Roman"/>
          <w:sz w:val="24"/>
        </w:rPr>
        <w:t xml:space="preserve"> table </w:t>
      </w:r>
      <w:r>
        <w:rPr>
          <w:rFonts w:ascii="Times New Roman" w:hAnsi="Times New Roman" w:cs="Times New Roman" w:hint="eastAsia"/>
          <w:sz w:val="24"/>
        </w:rPr>
        <w:t xml:space="preserve">showing the conditions </w:t>
      </w:r>
      <w:r>
        <w:rPr>
          <w:rFonts w:ascii="Times New Roman" w:hAnsi="Times New Roman" w:cs="Times New Roman"/>
          <w:sz w:val="24"/>
        </w:rPr>
        <w:t>from baseline to</w:t>
      </w:r>
      <w:r>
        <w:rPr>
          <w:rFonts w:ascii="Times New Roman" w:hAnsi="Times New Roman" w:cs="Times New Roman" w:hint="eastAsia"/>
          <w:sz w:val="24"/>
        </w:rPr>
        <w:t xml:space="preserve"> the</w:t>
      </w:r>
      <w:r>
        <w:rPr>
          <w:rFonts w:ascii="Times New Roman" w:hAnsi="Times New Roman" w:cs="Times New Roman"/>
          <w:sz w:val="24"/>
        </w:rPr>
        <w:t xml:space="preserve"> post-baseline value according to </w:t>
      </w:r>
      <w:r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abnormality assessed by</w:t>
      </w:r>
      <w:r>
        <w:rPr>
          <w:rFonts w:ascii="Times New Roman" w:hAnsi="Times New Roman" w:cs="Times New Roman"/>
          <w:sz w:val="24"/>
        </w:rPr>
        <w:t xml:space="preserve"> investigator</w:t>
      </w:r>
      <w:r>
        <w:rPr>
          <w:rFonts w:ascii="Times New Roman" w:hAnsi="Times New Roman" w:cs="Times New Roman" w:hint="eastAsia"/>
          <w:sz w:val="24"/>
        </w:rPr>
        <w:t>, and</w:t>
      </w:r>
      <w:r>
        <w:rPr>
          <w:rFonts w:ascii="Times New Roman" w:hAnsi="Times New Roman" w:cs="Times New Roman"/>
          <w:sz w:val="24"/>
        </w:rPr>
        <w:t xml:space="preserve"> w</w:t>
      </w:r>
      <w:r>
        <w:rPr>
          <w:rFonts w:ascii="Times New Roman" w:hAnsi="Times New Roman" w:cs="Times New Roman" w:hint="eastAsia"/>
          <w:sz w:val="24"/>
        </w:rPr>
        <w:t>ere</w:t>
      </w:r>
      <w:r>
        <w:rPr>
          <w:rFonts w:ascii="Times New Roman" w:hAnsi="Times New Roman" w:cs="Times New Roman"/>
          <w:sz w:val="24"/>
        </w:rPr>
        <w:t xml:space="preserve"> presented </w:t>
      </w:r>
      <w:r>
        <w:rPr>
          <w:rFonts w:ascii="Times New Roman" w:hAnsi="Times New Roman" w:cs="Times New Roman" w:hint="eastAsia"/>
          <w:sz w:val="24"/>
        </w:rPr>
        <w:t>as the</w:t>
      </w:r>
      <w:r>
        <w:rPr>
          <w:rFonts w:ascii="Times New Roman" w:hAnsi="Times New Roman" w:cs="Times New Roman"/>
          <w:sz w:val="24"/>
        </w:rPr>
        <w:t xml:space="preserve"> laboratory test, electrocardiograms and physical examination.</w:t>
      </w:r>
    </w:p>
    <w:p w:rsidR="00F96629" w:rsidRDefault="0035532E">
      <w:pPr>
        <w:ind w:firstLineChars="200" w:firstLine="48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(6) All lab</w:t>
      </w:r>
      <w:r>
        <w:rPr>
          <w:rFonts w:ascii="Times New Roman" w:hAnsi="Times New Roman" w:cs="Times New Roman" w:hint="eastAsia"/>
          <w:sz w:val="24"/>
        </w:rPr>
        <w:t>oratory</w:t>
      </w:r>
      <w:r>
        <w:rPr>
          <w:rFonts w:ascii="Times New Roman" w:hAnsi="Times New Roman" w:cs="Times New Roman"/>
          <w:sz w:val="24"/>
        </w:rPr>
        <w:t xml:space="preserve"> data, electrocardiograms and physical examination w</w:t>
      </w:r>
      <w:r>
        <w:rPr>
          <w:rFonts w:ascii="Times New Roman" w:hAnsi="Times New Roman" w:cs="Times New Roman" w:hint="eastAsia"/>
          <w:sz w:val="24"/>
        </w:rPr>
        <w:t>ere</w:t>
      </w:r>
      <w:r>
        <w:rPr>
          <w:rFonts w:ascii="Times New Roman" w:hAnsi="Times New Roman" w:cs="Times New Roman"/>
          <w:sz w:val="24"/>
        </w:rPr>
        <w:t xml:space="preserve"> listed</w:t>
      </w:r>
      <w:r>
        <w:rPr>
          <w:rFonts w:ascii="Times New Roman" w:hAnsi="Times New Roman" w:cs="Times New Roman" w:hint="eastAsia"/>
          <w:sz w:val="24"/>
        </w:rPr>
        <w:t xml:space="preserve"> according to the patients</w:t>
      </w:r>
      <w:r>
        <w:rPr>
          <w:rFonts w:ascii="Times New Roman" w:hAnsi="Times New Roman" w:cs="Times New Roman"/>
          <w:sz w:val="24"/>
        </w:rPr>
        <w:t xml:space="preserve"> and visit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.</w:t>
      </w:r>
    </w:p>
    <w:p w:rsidR="00F96629" w:rsidRDefault="0035532E">
      <w:pPr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(7) Vital signs data and changes f</w:t>
      </w:r>
      <w:r>
        <w:rPr>
          <w:rFonts w:ascii="Times New Roman" w:hAnsi="Times New Roman" w:cs="Times New Roman"/>
          <w:sz w:val="24"/>
        </w:rPr>
        <w:t xml:space="preserve">rom baseline in vital signs </w:t>
      </w:r>
      <w:r>
        <w:rPr>
          <w:rFonts w:ascii="Times New Roman" w:hAnsi="Times New Roman" w:cs="Times New Roman" w:hint="eastAsia"/>
          <w:sz w:val="24"/>
        </w:rPr>
        <w:t>were</w:t>
      </w:r>
      <w:r>
        <w:rPr>
          <w:rFonts w:ascii="Times New Roman" w:hAnsi="Times New Roman" w:cs="Times New Roman"/>
          <w:sz w:val="24"/>
        </w:rPr>
        <w:t xml:space="preserve"> summarized by </w:t>
      </w:r>
      <w:r>
        <w:rPr>
          <w:rFonts w:ascii="Times New Roman" w:hAnsi="Times New Roman" w:cs="Times New Roman" w:hint="eastAsia"/>
          <w:sz w:val="24"/>
        </w:rPr>
        <w:t xml:space="preserve">stratifying the </w:t>
      </w:r>
      <w:r>
        <w:rPr>
          <w:rFonts w:ascii="Times New Roman" w:hAnsi="Times New Roman" w:cs="Times New Roman"/>
          <w:sz w:val="24"/>
        </w:rPr>
        <w:t>visit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using standard descriptive statistics.</w:t>
      </w: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35532E">
      <w:pPr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RESULTS</w:t>
      </w: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35532E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1. A list of the participating center and the number of patients enrolled</w:t>
      </w:r>
    </w:p>
    <w:tbl>
      <w:tblPr>
        <w:tblStyle w:val="TableGrid"/>
        <w:tblW w:w="10446" w:type="dxa"/>
        <w:jc w:val="center"/>
        <w:tblLayout w:type="fixed"/>
        <w:tblLook w:val="04A0" w:firstRow="1" w:lastRow="0" w:firstColumn="1" w:lastColumn="0" w:noHBand="0" w:noVBand="1"/>
      </w:tblPr>
      <w:tblGrid>
        <w:gridCol w:w="1053"/>
        <w:gridCol w:w="1228"/>
        <w:gridCol w:w="4179"/>
        <w:gridCol w:w="2625"/>
        <w:gridCol w:w="1361"/>
      </w:tblGrid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Site No.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Country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Hospital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Principal investigator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No. enrolled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pStyle w:val="Commen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Shanghai Public Health Clinical Center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Yun Ling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154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pStyle w:val="Commen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Third People's Hospital of Shenzhen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Hong-</w:t>
            </w:r>
            <w:proofErr w:type="spellStart"/>
            <w:r>
              <w:rPr>
                <w:rFonts w:ascii="Times New Roman" w:hAnsi="Times New Roman" w:cs="Times New Roman" w:hint="eastAsia"/>
              </w:rPr>
              <w:t>zhou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Lu/ Jing Yuan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90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pStyle w:val="Commen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Guangzhou Eighth People’s Hospital,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Guangzhou Medical University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feng-yu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Hu/ Xing-</w:t>
            </w:r>
            <w:proofErr w:type="spellStart"/>
            <w:r>
              <w:rPr>
                <w:rFonts w:ascii="Times New Roman" w:hAnsi="Times New Roman" w:cs="Times New Roman" w:hint="eastAsia"/>
              </w:rPr>
              <w:t>hua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Tan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48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Yunnan Provincial Infectious Disease Hospital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Xing-qi Dong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 Health Clinical Center of Chengdu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Liang-</w:t>
            </w:r>
            <w:proofErr w:type="spellStart"/>
            <w:r>
              <w:rPr>
                <w:rFonts w:ascii="Times New Roman" w:hAnsi="Times New Roman" w:cs="Times New Roman" w:hint="eastAsia"/>
              </w:rPr>
              <w:t>shuang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Jiang/ Yi Mao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128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Kunming Third People</w:t>
            </w:r>
            <w:r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 w:hint="eastAsia"/>
              </w:rPr>
              <w:t>s Hospital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Jian-</w:t>
            </w:r>
            <w:proofErr w:type="spellStart"/>
            <w:r>
              <w:rPr>
                <w:rFonts w:ascii="Times New Roman" w:hAnsi="Times New Roman" w:cs="Times New Roman" w:hint="eastAsia"/>
              </w:rPr>
              <w:t>jie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Jiang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Tangshan Hospital of Traditional Chinese </w:t>
            </w: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edicine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Hui-min Sun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Hefei </w:t>
            </w:r>
            <w:proofErr w:type="spellStart"/>
            <w:r>
              <w:rPr>
                <w:rFonts w:ascii="Times New Roman" w:hAnsi="Times New Roman" w:cs="Times New Roman" w:hint="eastAsia"/>
              </w:rPr>
              <w:t>Binhu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Hospital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Zhen Ding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Affiliated Hospital of Changchun University of TCM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Li-</w:t>
            </w:r>
            <w:proofErr w:type="spellStart"/>
            <w:r>
              <w:rPr>
                <w:rFonts w:ascii="Times New Roman" w:hAnsi="Times New Roman" w:cs="Times New Roman" w:hint="eastAsia"/>
              </w:rPr>
              <w:t>xiu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Zhang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79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People’s Hospital of Zhengzhou City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Ren-</w:t>
            </w:r>
            <w:proofErr w:type="spellStart"/>
            <w:r>
              <w:rPr>
                <w:rFonts w:ascii="Times New Roman" w:hAnsi="Times New Roman" w:cs="Times New Roman" w:hint="eastAsia"/>
              </w:rPr>
              <w:t>jie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Liu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Xi'an Chest Hospital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Xing </w:t>
            </w:r>
            <w:proofErr w:type="spellStart"/>
            <w:r>
              <w:rPr>
                <w:rFonts w:ascii="Times New Roman" w:hAnsi="Times New Roman" w:cs="Times New Roman" w:hint="eastAsia"/>
              </w:rPr>
              <w:t>Gu</w:t>
            </w:r>
            <w:proofErr w:type="spellEnd"/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China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Fuzhou Pulmonary Hospital of Fujian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Xiao-</w:t>
            </w:r>
            <w:proofErr w:type="spellStart"/>
            <w:r>
              <w:rPr>
                <w:rFonts w:ascii="Times New Roman" w:hAnsi="Times New Roman" w:cs="Times New Roman" w:hint="eastAsia"/>
              </w:rPr>
              <w:t>hong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Chen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101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Thailand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Srinagarind</w:t>
            </w:r>
            <w:proofErr w:type="spellEnd"/>
            <w:r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Piroon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Mootsikapun</w:t>
            </w:r>
            <w:proofErr w:type="spellEnd"/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112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102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Thailand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Siriraj</w:t>
            </w:r>
            <w:proofErr w:type="spellEnd"/>
            <w:r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Methee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Chayakulkeeree</w:t>
            </w:r>
            <w:proofErr w:type="spellEnd"/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80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103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Thailand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Burapha</w:t>
            </w:r>
            <w:proofErr w:type="spellEnd"/>
            <w:r>
              <w:rPr>
                <w:rFonts w:ascii="Times New Roman" w:hAnsi="Times New Roman" w:cs="Times New Roman"/>
              </w:rPr>
              <w:t xml:space="preserve"> University Hospital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Pureepat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Arttawejkul</w:t>
            </w:r>
            <w:proofErr w:type="spellEnd"/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60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The </w:t>
            </w:r>
            <w:r>
              <w:rPr>
                <w:rFonts w:ascii="Times New Roman" w:hAnsi="Times New Roman" w:cs="Times New Roman" w:hint="eastAsia"/>
              </w:rPr>
              <w:t>Philippines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Jose N. Rodriguez Memorial Hospital and Sanitarium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Roxan</w:t>
            </w:r>
            <w:proofErr w:type="spellEnd"/>
            <w:r>
              <w:rPr>
                <w:rFonts w:ascii="Times New Roman" w:hAnsi="Times New Roman" w:cs="Times New Roman"/>
              </w:rPr>
              <w:t xml:space="preserve"> A. Perez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</w:tr>
      <w:tr w:rsidR="00F96629">
        <w:trPr>
          <w:jc w:val="center"/>
        </w:trPr>
        <w:tc>
          <w:tcPr>
            <w:tcW w:w="1053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301</w:t>
            </w:r>
          </w:p>
        </w:tc>
        <w:tc>
          <w:tcPr>
            <w:tcW w:w="122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Vietnam</w:t>
            </w:r>
          </w:p>
        </w:tc>
        <w:tc>
          <w:tcPr>
            <w:tcW w:w="41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Traditional Medicine Institute of Ho Chi Minh City</w:t>
            </w:r>
          </w:p>
        </w:tc>
        <w:tc>
          <w:tcPr>
            <w:tcW w:w="26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Truong </w:t>
            </w:r>
            <w:proofErr w:type="spellStart"/>
            <w:r>
              <w:rPr>
                <w:rFonts w:ascii="Times New Roman" w:hAnsi="Times New Roman" w:cs="Times New Roman"/>
              </w:rPr>
              <w:t>Thi</w:t>
            </w:r>
            <w:proofErr w:type="spellEnd"/>
            <w:r>
              <w:rPr>
                <w:rFonts w:ascii="Times New Roman" w:hAnsi="Times New Roman" w:cs="Times New Roman"/>
              </w:rPr>
              <w:t xml:space="preserve"> Ngoc Lan</w:t>
            </w:r>
          </w:p>
        </w:tc>
        <w:tc>
          <w:tcPr>
            <w:tcW w:w="136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43</w:t>
            </w:r>
          </w:p>
        </w:tc>
      </w:tr>
    </w:tbl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35532E">
      <w:pPr>
        <w:widowControl/>
        <w:autoSpaceDE w:val="0"/>
        <w:autoSpaceDN w:val="0"/>
        <w:adjustRightInd w:val="0"/>
        <w:jc w:val="center"/>
        <w:outlineLvl w:val="3"/>
        <w:rPr>
          <w:rFonts w:ascii="Times New Roman" w:hAnsi="Times New Roman" w:cs="Times New Roman"/>
          <w:b/>
          <w:bCs/>
          <w:kern w:val="0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kern w:val="0"/>
          <w:sz w:val="24"/>
          <w:shd w:val="clear" w:color="auto" w:fill="FFFFFF"/>
        </w:rPr>
        <w:t>S</w:t>
      </w:r>
      <w:r>
        <w:rPr>
          <w:rFonts w:ascii="Times New Roman" w:hAnsi="Times New Roman" w:cs="Times New Roman"/>
          <w:b/>
          <w:bCs/>
          <w:kern w:val="0"/>
          <w:sz w:val="24"/>
          <w:shd w:val="clear" w:color="auto" w:fill="FFFFFF"/>
        </w:rPr>
        <w:t xml:space="preserve">2. Reasons for patients not being included in the </w:t>
      </w:r>
      <w:r>
        <w:rPr>
          <w:rFonts w:ascii="Times New Roman" w:hAnsi="Times New Roman" w:cs="Times New Roman"/>
          <w:b/>
          <w:bCs/>
          <w:kern w:val="0"/>
          <w:sz w:val="24"/>
          <w:shd w:val="clear" w:color="auto" w:fill="FFFFFF"/>
        </w:rPr>
        <w:t>per-protocol set</w:t>
      </w:r>
    </w:p>
    <w:tbl>
      <w:tblPr>
        <w:tblW w:w="1040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9"/>
        <w:gridCol w:w="1679"/>
        <w:gridCol w:w="1788"/>
        <w:gridCol w:w="1330"/>
      </w:tblGrid>
      <w:tr w:rsidR="00F96629">
        <w:trPr>
          <w:cantSplit/>
          <w:tblHeader/>
          <w:jc w:val="center"/>
        </w:trPr>
        <w:tc>
          <w:tcPr>
            <w:tcW w:w="5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keepNext/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adjustRightIn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LHQW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group</w:t>
            </w:r>
          </w:p>
        </w:tc>
        <w:tc>
          <w:tcPr>
            <w:tcW w:w="17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adjustRightIn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Placebo 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group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adjustRightIn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Total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Randomized,(N)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428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860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Did not take the study medic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ation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1"/>
              </w:rPr>
              <w:t>n(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Cs w:val="21"/>
              </w:rPr>
              <w:t>%)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5(1.2)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7(1.6)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12(1.4)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Negative 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NAAT findings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1"/>
              </w:rPr>
              <w:t>n(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Cs w:val="21"/>
              </w:rPr>
              <w:t>%)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10(2.3)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19(4.4)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29(3.4)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Did not undergo NAAT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1"/>
              </w:rPr>
              <w:t>n(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Cs w:val="21"/>
              </w:rPr>
              <w:t>%)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3(0.7)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1(0.2)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4(0.5)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Having had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antiviral drugs,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1"/>
              </w:rPr>
              <w:t>n(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Cs w:val="21"/>
              </w:rPr>
              <w:t>%)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2(0.5)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4(0.9)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6(0.7)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Poor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1"/>
              </w:rPr>
              <w:t>compliance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1"/>
              </w:rPr>
              <w:t>,n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Cs w:val="21"/>
              </w:rPr>
              <w:t>(%)</w:t>
            </w:r>
          </w:p>
        </w:tc>
        <w:tc>
          <w:tcPr>
            <w:tcW w:w="167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4(0.9)</w:t>
            </w:r>
          </w:p>
        </w:tc>
        <w:tc>
          <w:tcPr>
            <w:tcW w:w="178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3(0.7)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7(0.8)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Fewer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than 3 main symptoms,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1"/>
              </w:rPr>
              <w:t>n(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Cs w:val="21"/>
              </w:rPr>
              <w:t>%)</w:t>
            </w:r>
          </w:p>
        </w:tc>
        <w:tc>
          <w:tcPr>
            <w:tcW w:w="167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0(0)</w:t>
            </w:r>
          </w:p>
        </w:tc>
        <w:tc>
          <w:tcPr>
            <w:tcW w:w="178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1(0.2)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1(0.1)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Reason for dropout</w:t>
            </w:r>
          </w:p>
        </w:tc>
        <w:tc>
          <w:tcPr>
            <w:tcW w:w="167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Adverse events,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67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0(0)</w:t>
            </w:r>
          </w:p>
        </w:tc>
        <w:tc>
          <w:tcPr>
            <w:tcW w:w="178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1(0.2)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1(0.1)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adjustRightInd w:val="0"/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>
              <w:rPr>
                <w:rFonts w:ascii="Times New Roman" w:hAnsi="Times New Roman" w:cs="Times New Roman"/>
                <w:szCs w:val="21"/>
              </w:rPr>
              <w:t xml:space="preserve">iolation of trial protocol (including poor </w:t>
            </w:r>
            <w:r>
              <w:rPr>
                <w:rFonts w:ascii="Times New Roman" w:hAnsi="Times New Roman" w:cs="Times New Roman"/>
                <w:szCs w:val="21"/>
              </w:rPr>
              <w:t xml:space="preserve">compliance),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67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0(0)</w:t>
            </w:r>
          </w:p>
        </w:tc>
        <w:tc>
          <w:tcPr>
            <w:tcW w:w="178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1(0.2)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1(0.1)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Subject refused further treatment,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679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6(1.4)</w:t>
            </w:r>
          </w:p>
        </w:tc>
        <w:tc>
          <w:tcPr>
            <w:tcW w:w="178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3(0.7)</w:t>
            </w:r>
          </w:p>
        </w:tc>
        <w:tc>
          <w:tcPr>
            <w:tcW w:w="1330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9(1.0)</w:t>
            </w:r>
          </w:p>
        </w:tc>
      </w:tr>
      <w:tr w:rsidR="00F96629">
        <w:trPr>
          <w:cantSplit/>
          <w:jc w:val="center"/>
        </w:trPr>
        <w:tc>
          <w:tcPr>
            <w:tcW w:w="5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Others,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1(0.2)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5(1.2)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6(0.7)</w:t>
            </w:r>
          </w:p>
        </w:tc>
      </w:tr>
    </w:tbl>
    <w:p w:rsidR="00F96629" w:rsidRDefault="00355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NAAT: nucleic acid amplification test</w:t>
      </w:r>
    </w:p>
    <w:p w:rsidR="00F96629" w:rsidRDefault="00355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Shown are the counts (percentages).</w:t>
      </w: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35532E">
      <w:pPr>
        <w:widowControl/>
        <w:autoSpaceDE w:val="0"/>
        <w:autoSpaceDN w:val="0"/>
        <w:adjustRightInd w:val="0"/>
        <w:jc w:val="center"/>
        <w:outlineLvl w:val="3"/>
        <w:rPr>
          <w:rFonts w:ascii="Times New Roman" w:hAnsi="Times New Roman" w:cs="Times New Roman"/>
          <w:b/>
          <w:bCs/>
          <w:kern w:val="0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b/>
          <w:bCs/>
          <w:kern w:val="0"/>
          <w:sz w:val="24"/>
          <w:shd w:val="clear" w:color="auto" w:fill="FFFFFF"/>
        </w:rPr>
        <w:t>S</w:t>
      </w:r>
      <w:r>
        <w:rPr>
          <w:rFonts w:ascii="Times New Roman" w:hAnsi="Times New Roman" w:cs="Times New Roman"/>
          <w:b/>
          <w:bCs/>
          <w:kern w:val="0"/>
          <w:sz w:val="24"/>
          <w:shd w:val="clear" w:color="auto" w:fill="FFFFFF"/>
        </w:rPr>
        <w:t>3. A summary</w:t>
      </w:r>
      <w:r>
        <w:rPr>
          <w:rFonts w:ascii="Times New Roman" w:hAnsi="Times New Roman" w:cs="Times New Roman"/>
          <w:b/>
          <w:bCs/>
          <w:kern w:val="0"/>
          <w:sz w:val="24"/>
          <w:shd w:val="clear" w:color="auto" w:fill="FFFFFF"/>
        </w:rPr>
        <w:t xml:space="preserve"> of analyzed population of all randomized patients across the countries</w:t>
      </w:r>
    </w:p>
    <w:tbl>
      <w:tblPr>
        <w:tblW w:w="785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4"/>
        <w:gridCol w:w="2310"/>
        <w:gridCol w:w="1966"/>
        <w:gridCol w:w="1273"/>
      </w:tblGrid>
      <w:tr w:rsidR="00F96629">
        <w:trPr>
          <w:cantSplit/>
          <w:tblHeader/>
          <w:jc w:val="center"/>
        </w:trPr>
        <w:tc>
          <w:tcPr>
            <w:tcW w:w="23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</w:rPr>
              <w:t xml:space="preserve">LHQW 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group</w:t>
            </w:r>
          </w:p>
        </w:tc>
        <w:tc>
          <w:tcPr>
            <w:tcW w:w="1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</w:rPr>
              <w:t>Placebo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 xml:space="preserve"> group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Total</w:t>
            </w:r>
          </w:p>
        </w:tc>
      </w:tr>
      <w:tr w:rsidR="00F96629">
        <w:trPr>
          <w:cantSplit/>
          <w:jc w:val="center"/>
        </w:trPr>
        <w:tc>
          <w:tcPr>
            <w:tcW w:w="78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Total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Randomized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428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432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860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Completed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416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412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828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FAS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410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405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815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PPS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397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387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784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SS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423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425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848</w:t>
            </w:r>
          </w:p>
        </w:tc>
      </w:tr>
      <w:tr w:rsidR="00F96629">
        <w:trPr>
          <w:cantSplit/>
          <w:jc w:val="center"/>
        </w:trPr>
        <w:tc>
          <w:tcPr>
            <w:tcW w:w="78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Thailand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Randomized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126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252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Completed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245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FAS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247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PPS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244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SS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249</w:t>
            </w:r>
          </w:p>
        </w:tc>
      </w:tr>
      <w:tr w:rsidR="00F96629">
        <w:trPr>
          <w:cantSplit/>
          <w:jc w:val="center"/>
        </w:trPr>
        <w:tc>
          <w:tcPr>
            <w:tcW w:w="78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Vietnam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Randomized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22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43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Completed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22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43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FAS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22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43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PPS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22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43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SS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22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43</w:t>
            </w:r>
          </w:p>
        </w:tc>
      </w:tr>
      <w:tr w:rsidR="00F96629">
        <w:trPr>
          <w:cantSplit/>
          <w:jc w:val="center"/>
        </w:trPr>
        <w:tc>
          <w:tcPr>
            <w:tcW w:w="78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Philippine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Randomized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Completed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FAS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PPS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17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SS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</w:p>
        </w:tc>
      </w:tr>
      <w:tr w:rsidR="00F96629">
        <w:trPr>
          <w:cantSplit/>
          <w:jc w:val="center"/>
        </w:trPr>
        <w:tc>
          <w:tcPr>
            <w:tcW w:w="78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China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Randomized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270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274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544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Completed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259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261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520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FAS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253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251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504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PPS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241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239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480</w:t>
            </w:r>
          </w:p>
        </w:tc>
      </w:tr>
      <w:tr w:rsidR="00F96629">
        <w:trPr>
          <w:cantSplit/>
          <w:jc w:val="center"/>
        </w:trPr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SS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266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269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535</w:t>
            </w:r>
          </w:p>
        </w:tc>
      </w:tr>
    </w:tbl>
    <w:p w:rsidR="00F96629" w:rsidRDefault="00355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FAS: full-analysis set, PPS: per-protocol set, SS: safety</w:t>
      </w:r>
      <w:r>
        <w:rPr>
          <w:rFonts w:ascii="Times New Roman" w:hAnsi="Times New Roman" w:cs="Times New Roman" w:hint="eastAsia"/>
        </w:rPr>
        <w:t xml:space="preserve"> set</w:t>
      </w: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35532E">
      <w:pPr>
        <w:jc w:val="center"/>
        <w:rPr>
          <w:rFonts w:ascii="Times New Roman" w:eastAsia="SimSun" w:hAnsi="Times New Roman"/>
          <w:b/>
          <w:sz w:val="24"/>
        </w:rPr>
      </w:pPr>
      <w:r>
        <w:rPr>
          <w:rFonts w:ascii="Times New Roman" w:eastAsia="SimSun" w:hAnsi="Times New Roman"/>
          <w:b/>
          <w:bCs/>
          <w:sz w:val="24"/>
        </w:rPr>
        <w:t xml:space="preserve">Table </w:t>
      </w:r>
      <w:r>
        <w:rPr>
          <w:rFonts w:ascii="Times New Roman" w:eastAsia="SimSun" w:hAnsi="Times New Roman" w:hint="eastAsia"/>
          <w:b/>
          <w:bCs/>
          <w:sz w:val="24"/>
        </w:rPr>
        <w:t>S</w:t>
      </w:r>
      <w:r>
        <w:rPr>
          <w:rFonts w:ascii="Times New Roman" w:eastAsia="SimSun" w:hAnsi="Times New Roman" w:hint="eastAsia"/>
          <w:b/>
          <w:bCs/>
          <w:sz w:val="24"/>
        </w:rPr>
        <w:t>4</w:t>
      </w:r>
      <w:r>
        <w:rPr>
          <w:rFonts w:ascii="Times New Roman" w:eastAsia="SimSun" w:hAnsi="Times New Roman"/>
          <w:b/>
          <w:bCs/>
          <w:sz w:val="24"/>
        </w:rPr>
        <w:t xml:space="preserve">. </w:t>
      </w:r>
      <w:r>
        <w:rPr>
          <w:rFonts w:ascii="Times New Roman" w:eastAsia="SimSun" w:hAnsi="Times New Roman" w:hint="eastAsia"/>
          <w:b/>
          <w:bCs/>
          <w:sz w:val="24"/>
        </w:rPr>
        <w:t>B</w:t>
      </w:r>
      <w:r>
        <w:rPr>
          <w:rFonts w:ascii="Times New Roman" w:eastAsia="SimSun" w:hAnsi="Times New Roman"/>
          <w:b/>
          <w:bCs/>
          <w:sz w:val="24"/>
        </w:rPr>
        <w:t>aseline demographic and clinical characteristics</w:t>
      </w:r>
      <w:r>
        <w:rPr>
          <w:rFonts w:ascii="Times New Roman" w:eastAsia="SimSun" w:hAnsi="Times New Roman" w:hint="eastAsia"/>
          <w:b/>
          <w:bCs/>
          <w:sz w:val="24"/>
        </w:rPr>
        <w:t xml:space="preserve"> of the per-protocol set</w:t>
      </w:r>
    </w:p>
    <w:tbl>
      <w:tblPr>
        <w:tblW w:w="920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5"/>
        <w:gridCol w:w="2456"/>
        <w:gridCol w:w="1883"/>
        <w:gridCol w:w="1564"/>
      </w:tblGrid>
      <w:tr w:rsidR="00F96629">
        <w:trPr>
          <w:cantSplit/>
          <w:jc w:val="center"/>
        </w:trPr>
        <w:tc>
          <w:tcPr>
            <w:tcW w:w="33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LHQW group</w:t>
            </w:r>
          </w:p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(N=397)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Placebo group</w:t>
            </w:r>
          </w:p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(N=387)</w:t>
            </w:r>
          </w:p>
        </w:tc>
        <w:tc>
          <w:tcPr>
            <w:tcW w:w="1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Total</w:t>
            </w:r>
          </w:p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(N=784)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Age (</w:t>
            </w:r>
            <w:proofErr w:type="spellStart"/>
            <w:r>
              <w:rPr>
                <w:rFonts w:ascii="Times New Roman" w:hAnsi="Times New Roman"/>
                <w:b/>
                <w:kern w:val="0"/>
                <w:szCs w:val="21"/>
              </w:rPr>
              <w:t>yrs</w:t>
            </w:r>
            <w:proofErr w:type="spellEnd"/>
            <w:r>
              <w:rPr>
                <w:rFonts w:ascii="Times New Roman" w:hAnsi="Times New Roman"/>
                <w:b/>
                <w:kern w:val="0"/>
                <w:szCs w:val="21"/>
              </w:rPr>
              <w:t xml:space="preserve">), </w:t>
            </w:r>
            <w:proofErr w:type="spellStart"/>
            <w:r>
              <w:rPr>
                <w:rFonts w:ascii="Times New Roman" w:hAnsi="Times New Roman"/>
                <w:b/>
                <w:kern w:val="0"/>
                <w:szCs w:val="21"/>
              </w:rPr>
              <w:t>Mean±SD</w:t>
            </w:r>
            <w:proofErr w:type="spellEnd"/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37.9±14.62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36.2±13.20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37.0±13.95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 xml:space="preserve">Females, </w:t>
            </w:r>
            <w:proofErr w:type="gramStart"/>
            <w:r>
              <w:rPr>
                <w:rFonts w:ascii="Times New Roman" w:hAnsi="Times New Roman"/>
                <w:b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b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193(48.6)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210(54.3)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403(51.4)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 xml:space="preserve">Height (cm), </w:t>
            </w:r>
            <w:proofErr w:type="spellStart"/>
            <w:r>
              <w:rPr>
                <w:rFonts w:ascii="Times New Roman" w:hAnsi="Times New Roman"/>
                <w:b/>
                <w:kern w:val="0"/>
                <w:szCs w:val="21"/>
              </w:rPr>
              <w:t>Mean±SD</w:t>
            </w:r>
            <w:proofErr w:type="spellEnd"/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166.1±9.0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165.6±8.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165.8±8.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7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BMI (kg/m</w:t>
            </w:r>
            <w:r>
              <w:rPr>
                <w:rFonts w:ascii="Times New Roman" w:hAnsi="Times New Roman"/>
                <w:b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kern w:val="0"/>
                <w:szCs w:val="21"/>
              </w:rPr>
              <w:t xml:space="preserve">), </w:t>
            </w:r>
            <w:proofErr w:type="spellStart"/>
            <w:r>
              <w:rPr>
                <w:rFonts w:ascii="Times New Roman" w:hAnsi="Times New Roman"/>
                <w:b/>
                <w:kern w:val="0"/>
                <w:szCs w:val="21"/>
              </w:rPr>
              <w:t>Mean±SD</w:t>
            </w:r>
            <w:proofErr w:type="spellEnd"/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23.6±3.7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23.2±3.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8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23.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/>
                <w:color w:val="000000"/>
                <w:szCs w:val="21"/>
              </w:rPr>
              <w:t>±3.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8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Nationality (region)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China,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237(59.7)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237(61.2)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474(60.5)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Hong Kong (China),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3(0.8)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1(0.3)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4(0.5)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Vietnam,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22(5.5)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21(5.4)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43(5.5)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Thailand,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117(29.5)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110(28.4)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227(29.0)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Philippine,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9(2.3)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8(2.1)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17(2.2)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Others,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9(2.3)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10(2.6)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19(2.4)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Source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Local,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358(90.2)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342(88.4)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700(89.3)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Immigrants,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39(9.8)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45(11.6)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84(10.7)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Ethnicity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Yellow,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388(97.7)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378(97.7)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766(97.7)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Brown,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9(2.3)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9(2.3)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18(2.3)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Others,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0 (0)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0 (0)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0 (0)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COVID-19 vaccination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kern w:val="0"/>
                <w:szCs w:val="21"/>
              </w:rPr>
            </w:pP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Primary-series,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359(90.4)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340(87.9)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699(89.2)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Incomplete,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16(4.0)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26(6.7)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42(5.4)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Not vaccinated,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22(5.5)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21(5.4)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43(5.5)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shd w:val="clear" w:color="auto" w:fill="FFFFFF"/>
              </w:rPr>
              <w:t>Symptoms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color w:val="FF0000"/>
                <w:kern w:val="0"/>
                <w:szCs w:val="21"/>
              </w:rPr>
            </w:pP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Cough,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353(86.1)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352(86.9)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705(86.5)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Sore throat,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330(80.5)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342(84.4)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672(82.5)</w:t>
            </w:r>
          </w:p>
        </w:tc>
      </w:tr>
      <w:tr w:rsidR="00F96629">
        <w:trPr>
          <w:cantSplit/>
          <w:trHeight w:val="327"/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Stuffy or runny nose,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313(76.3)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319(78.8)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632(77.5)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Low energy or tiredness,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247(60.2)</w:t>
            </w:r>
          </w:p>
        </w:tc>
        <w:tc>
          <w:tcPr>
            <w:tcW w:w="1883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253(62.5)</w:t>
            </w:r>
          </w:p>
        </w:tc>
        <w:tc>
          <w:tcPr>
            <w:tcW w:w="156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500(61.3)</w:t>
            </w:r>
          </w:p>
        </w:tc>
      </w:tr>
      <w:tr w:rsidR="00F96629">
        <w:trPr>
          <w:cantSplit/>
          <w:jc w:val="center"/>
        </w:trPr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Myalgia, </w:t>
            </w:r>
            <w:proofErr w:type="gramStart"/>
            <w:r>
              <w:rPr>
                <w:rFonts w:ascii="Times New Roman" w:hAnsi="Times New Roman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hAnsi="Times New Roman"/>
                <w:kern w:val="0"/>
                <w:szCs w:val="21"/>
              </w:rPr>
              <w:t>%)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215(54.2)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212(54.8)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427(54.5)</w:t>
            </w:r>
          </w:p>
        </w:tc>
      </w:tr>
    </w:tbl>
    <w:p w:rsidR="00F96629" w:rsidRDefault="00F96629"/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  <w:sectPr w:rsidR="00F96629">
          <w:pgSz w:w="11906" w:h="16838"/>
          <w:pgMar w:top="1440" w:right="1083" w:bottom="1440" w:left="1083" w:header="851" w:footer="992" w:gutter="0"/>
          <w:cols w:space="0"/>
          <w:docGrid w:type="lines" w:linePitch="314"/>
        </w:sect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35532E">
      <w:pPr>
        <w:jc w:val="center"/>
        <w:rPr>
          <w:rFonts w:ascii="Times New Roman" w:eastAsia="SimSun" w:hAnsi="Times New Roman"/>
          <w:b/>
          <w:bCs/>
          <w:sz w:val="24"/>
        </w:rPr>
      </w:pPr>
      <w:r>
        <w:rPr>
          <w:rFonts w:ascii="Times New Roman" w:eastAsia="SimSun" w:hAnsi="Times New Roman"/>
          <w:b/>
          <w:sz w:val="24"/>
        </w:rPr>
        <w:t xml:space="preserve">Table </w:t>
      </w:r>
      <w:r>
        <w:rPr>
          <w:rFonts w:ascii="Times New Roman" w:eastAsia="SimSun" w:hAnsi="Times New Roman" w:hint="eastAsia"/>
          <w:b/>
          <w:sz w:val="24"/>
        </w:rPr>
        <w:t>S</w:t>
      </w:r>
      <w:r>
        <w:rPr>
          <w:rFonts w:ascii="Times New Roman" w:eastAsia="SimSun" w:hAnsi="Times New Roman" w:hint="eastAsia"/>
          <w:b/>
          <w:sz w:val="24"/>
        </w:rPr>
        <w:t>5</w:t>
      </w:r>
      <w:r>
        <w:rPr>
          <w:rFonts w:ascii="Times New Roman" w:eastAsia="SimSun" w:hAnsi="Times New Roman"/>
          <w:b/>
          <w:bCs/>
          <w:sz w:val="24"/>
        </w:rPr>
        <w:t xml:space="preserve">. Comparison of the </w:t>
      </w:r>
      <w:r>
        <w:rPr>
          <w:rFonts w:ascii="Times New Roman" w:eastAsia="SimSun" w:hAnsi="Times New Roman" w:hint="eastAsia"/>
          <w:b/>
          <w:bCs/>
          <w:sz w:val="24"/>
        </w:rPr>
        <w:t xml:space="preserve">primary </w:t>
      </w:r>
      <w:r>
        <w:rPr>
          <w:rFonts w:ascii="Times New Roman" w:eastAsia="SimSun" w:hAnsi="Times New Roman"/>
          <w:b/>
          <w:bCs/>
          <w:sz w:val="24"/>
        </w:rPr>
        <w:t>endpoint</w:t>
      </w:r>
      <w:r>
        <w:rPr>
          <w:rFonts w:ascii="Times New Roman" w:eastAsia="SimSun" w:hAnsi="Times New Roman" w:hint="eastAsia"/>
          <w:b/>
          <w:bCs/>
          <w:sz w:val="24"/>
        </w:rPr>
        <w:t xml:space="preserve"> in the full-analysis set when stratified by baseline variables</w:t>
      </w:r>
    </w:p>
    <w:tbl>
      <w:tblPr>
        <w:tblStyle w:val="TableGrid"/>
        <w:tblW w:w="14089" w:type="dxa"/>
        <w:jc w:val="center"/>
        <w:tblLayout w:type="fixed"/>
        <w:tblLook w:val="04A0" w:firstRow="1" w:lastRow="0" w:firstColumn="1" w:lastColumn="0" w:noHBand="0" w:noVBand="1"/>
      </w:tblPr>
      <w:tblGrid>
        <w:gridCol w:w="2274"/>
        <w:gridCol w:w="2979"/>
        <w:gridCol w:w="1254"/>
        <w:gridCol w:w="1725"/>
        <w:gridCol w:w="240"/>
        <w:gridCol w:w="1288"/>
        <w:gridCol w:w="1675"/>
        <w:gridCol w:w="1719"/>
        <w:gridCol w:w="935"/>
      </w:tblGrid>
      <w:tr w:rsidR="00F96629">
        <w:trPr>
          <w:jc w:val="center"/>
        </w:trPr>
        <w:tc>
          <w:tcPr>
            <w:tcW w:w="2274" w:type="dxa"/>
          </w:tcPr>
          <w:p w:rsidR="00F96629" w:rsidRDefault="00F96629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  <w:gridSpan w:val="2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LHQW group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63" w:type="dxa"/>
            <w:gridSpan w:val="2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Placebo group</w:t>
            </w:r>
          </w:p>
        </w:tc>
        <w:tc>
          <w:tcPr>
            <w:tcW w:w="1719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35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Strata</w:t>
            </w: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 to the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resolution of events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No. (%) of responders 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Duration (days), Median (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95%CI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 (%) of responders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Duration (days), Median (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95%CI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719" w:type="dxa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HR (95%CI) *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Country</w:t>
            </w: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China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214(84.9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3.7(3.4~3.9)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173(69.2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6.1(5.3~7.6)</w:t>
            </w:r>
          </w:p>
        </w:tc>
        <w:tc>
          <w:tcPr>
            <w:tcW w:w="171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1.72(1.40~2.10)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Other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countries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142(89.9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5.4(5.0~6.0)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118(76.1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7.4(5.9~8.5)</w:t>
            </w:r>
          </w:p>
        </w:tc>
        <w:tc>
          <w:tcPr>
            <w:tcW w:w="1719" w:type="dxa"/>
          </w:tcPr>
          <w:p w:rsidR="00F96629" w:rsidRDefault="0035532E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1.51(1.18~1.93)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Males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186(86.9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3.9(3.7~4.4)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133(70.4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6.8(5.5~8.1)</w:t>
            </w:r>
          </w:p>
        </w:tc>
        <w:tc>
          <w:tcPr>
            <w:tcW w:w="1719" w:type="dxa"/>
          </w:tcPr>
          <w:p w:rsidR="00F96629" w:rsidRDefault="0035532E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1.73(1.38~2.16)</w:t>
            </w:r>
          </w:p>
        </w:tc>
        <w:tc>
          <w:tcPr>
            <w:tcW w:w="935" w:type="dxa"/>
          </w:tcPr>
          <w:p w:rsidR="00F96629" w:rsidRDefault="0035532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Females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170(86.7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4.8(3.9~5.7)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158(73.1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6.5(5.6~8.0)</w:t>
            </w:r>
          </w:p>
        </w:tc>
        <w:tc>
          <w:tcPr>
            <w:tcW w:w="1719" w:type="dxa"/>
          </w:tcPr>
          <w:p w:rsidR="00F96629" w:rsidRDefault="0035532E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1.52(1.22~1.89)</w:t>
            </w:r>
          </w:p>
        </w:tc>
        <w:tc>
          <w:tcPr>
            <w:tcW w:w="935" w:type="dxa"/>
          </w:tcPr>
          <w:p w:rsidR="00F96629" w:rsidRDefault="0035532E">
            <w:pPr>
              <w:widowControl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≤60 years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328(86.8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4.2(3.8~4.9)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281(73.0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6.6(5.8~7.9)</w:t>
            </w:r>
          </w:p>
        </w:tc>
        <w:tc>
          <w:tcPr>
            <w:tcW w:w="1719" w:type="dxa"/>
          </w:tcPr>
          <w:p w:rsidR="00F96629" w:rsidRDefault="0035532E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4.20 (3.80~4.90)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&gt;60 years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28(87.5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3.7(2.8~4.4)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10(50.0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NA(3.8~NA)</w:t>
            </w:r>
          </w:p>
        </w:tc>
        <w:tc>
          <w:tcPr>
            <w:tcW w:w="1719" w:type="dxa"/>
          </w:tcPr>
          <w:p w:rsidR="00F96629" w:rsidRDefault="0035532E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2.84(1.36~5.94)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Receipt of COVID-19 vaccines</w:t>
            </w: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Vaccinated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336(86.6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4.3(3.9~4.9)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278(72.4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6.7(5.9~7.9)</w:t>
            </w:r>
          </w:p>
        </w:tc>
        <w:tc>
          <w:tcPr>
            <w:tcW w:w="1719" w:type="dxa"/>
          </w:tcPr>
          <w:p w:rsidR="00F96629" w:rsidRDefault="0035532E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1.60(1.36~1.87)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Unvaccinated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20(90.9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3.6(2.7~4.0)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13(61.9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4.8(2.8~NA)</w:t>
            </w:r>
          </w:p>
        </w:tc>
        <w:tc>
          <w:tcPr>
            <w:tcW w:w="1719" w:type="dxa"/>
          </w:tcPr>
          <w:p w:rsidR="00F96629" w:rsidRDefault="0035532E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2.24(1.10~4.57)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Concomitant use of other Chinese herbs</w:t>
            </w: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11(64.7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6.6(3.6~NA)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11(68.8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6.7(3.8~NA)</w:t>
            </w:r>
          </w:p>
        </w:tc>
        <w:tc>
          <w:tcPr>
            <w:tcW w:w="1719" w:type="dxa"/>
          </w:tcPr>
          <w:p w:rsidR="00F96629" w:rsidRDefault="0035532E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0.91(0.39~2.10)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0.827</w:t>
            </w:r>
          </w:p>
        </w:tc>
      </w:tr>
      <w:tr w:rsidR="00F96629">
        <w:trPr>
          <w:jc w:val="center"/>
        </w:trPr>
        <w:tc>
          <w:tcPr>
            <w:tcW w:w="2274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345(87.8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4.0(3.8~4.6)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280(72.0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6.7(5.8~7.9)</w:t>
            </w:r>
          </w:p>
        </w:tc>
        <w:tc>
          <w:tcPr>
            <w:tcW w:w="1719" w:type="dxa"/>
          </w:tcPr>
          <w:p w:rsidR="00F96629" w:rsidRDefault="0035532E">
            <w:pPr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1.67(1.43~1.96)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</w:tbl>
    <w:p w:rsidR="00F96629" w:rsidRDefault="0035532E">
      <w:pPr>
        <w:rPr>
          <w:rFonts w:ascii="Times New Roman" w:eastAsia="SimSun" w:hAnsi="Times New Roman"/>
          <w:bCs/>
          <w:szCs w:val="21"/>
        </w:rPr>
      </w:pPr>
      <w:r>
        <w:rPr>
          <w:rFonts w:ascii="Times New Roman" w:eastAsia="SimSun" w:hAnsi="Times New Roman" w:hint="eastAsia"/>
          <w:bCs/>
          <w:szCs w:val="21"/>
        </w:rPr>
        <w:t>Other countries included Vietnam, Thailand, and the Philippines.</w:t>
      </w:r>
    </w:p>
    <w:p w:rsidR="00F96629" w:rsidRDefault="0035532E">
      <w:pPr>
        <w:rPr>
          <w:rFonts w:ascii="Times New Roman" w:eastAsia="SimSun" w:hAnsi="Times New Roman"/>
          <w:bCs/>
          <w:szCs w:val="21"/>
        </w:rPr>
      </w:pPr>
      <w:r>
        <w:rPr>
          <w:rFonts w:ascii="Times New Roman" w:eastAsia="SimSun" w:hAnsi="Times New Roman" w:hint="eastAsia"/>
          <w:bCs/>
          <w:szCs w:val="21"/>
        </w:rPr>
        <w:t>Responders denoted the patients who had a sustained improvement or resolution of the symptoms.</w:t>
      </w:r>
    </w:p>
    <w:p w:rsidR="00F96629" w:rsidRDefault="0035532E">
      <w:pPr>
        <w:rPr>
          <w:rFonts w:ascii="Times New Roman" w:eastAsia="SimSun" w:hAnsi="Times New Roman"/>
          <w:bCs/>
          <w:szCs w:val="21"/>
        </w:rPr>
      </w:pPr>
      <w:r>
        <w:rPr>
          <w:rFonts w:ascii="Times New Roman" w:eastAsia="SimSun" w:hAnsi="Times New Roman" w:hint="eastAsia"/>
          <w:bCs/>
          <w:szCs w:val="21"/>
        </w:rPr>
        <w:t>NA: not applicable</w:t>
      </w: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F96629">
      <w:pPr>
        <w:jc w:val="center"/>
        <w:rPr>
          <w:rFonts w:ascii="Times New Roman" w:eastAsia="SimSun" w:hAnsi="Times New Roman"/>
          <w:b/>
          <w:sz w:val="24"/>
        </w:rPr>
      </w:pPr>
    </w:p>
    <w:p w:rsidR="00F96629" w:rsidRDefault="0035532E">
      <w:pPr>
        <w:jc w:val="center"/>
        <w:rPr>
          <w:rFonts w:ascii="Times New Roman" w:eastAsia="SimSun" w:hAnsi="Times New Roman"/>
          <w:b/>
          <w:bCs/>
          <w:sz w:val="24"/>
        </w:rPr>
      </w:pPr>
      <w:r>
        <w:rPr>
          <w:rFonts w:ascii="Times New Roman" w:eastAsia="SimSun" w:hAnsi="Times New Roman"/>
          <w:b/>
          <w:sz w:val="24"/>
        </w:rPr>
        <w:t xml:space="preserve">Table </w:t>
      </w:r>
      <w:r>
        <w:rPr>
          <w:rFonts w:ascii="Times New Roman" w:eastAsia="SimSun" w:hAnsi="Times New Roman" w:hint="eastAsia"/>
          <w:b/>
          <w:sz w:val="24"/>
        </w:rPr>
        <w:t>S</w:t>
      </w:r>
      <w:r>
        <w:rPr>
          <w:rFonts w:ascii="Times New Roman" w:eastAsia="SimSun" w:hAnsi="Times New Roman" w:hint="eastAsia"/>
          <w:b/>
          <w:sz w:val="24"/>
        </w:rPr>
        <w:t>6</w:t>
      </w:r>
      <w:r>
        <w:rPr>
          <w:rFonts w:ascii="Times New Roman" w:eastAsia="SimSun" w:hAnsi="Times New Roman"/>
          <w:b/>
          <w:bCs/>
          <w:sz w:val="24"/>
        </w:rPr>
        <w:t xml:space="preserve">. Comparison of the </w:t>
      </w:r>
      <w:r>
        <w:rPr>
          <w:rFonts w:ascii="Times New Roman" w:eastAsia="SimSun" w:hAnsi="Times New Roman" w:hint="eastAsia"/>
          <w:b/>
          <w:bCs/>
          <w:sz w:val="24"/>
        </w:rPr>
        <w:t xml:space="preserve">other clinically relevant </w:t>
      </w:r>
      <w:r>
        <w:rPr>
          <w:rFonts w:ascii="Times New Roman" w:eastAsia="SimSun" w:hAnsi="Times New Roman"/>
          <w:b/>
          <w:bCs/>
          <w:sz w:val="24"/>
        </w:rPr>
        <w:t>endpoints</w:t>
      </w:r>
      <w:r>
        <w:rPr>
          <w:rFonts w:ascii="Times New Roman" w:eastAsia="SimSun" w:hAnsi="Times New Roman" w:hint="eastAsia"/>
          <w:b/>
          <w:bCs/>
          <w:sz w:val="24"/>
        </w:rPr>
        <w:t xml:space="preserve"> in the full-analysis set</w:t>
      </w:r>
    </w:p>
    <w:tbl>
      <w:tblPr>
        <w:tblStyle w:val="TableGrid"/>
        <w:tblW w:w="12777" w:type="dxa"/>
        <w:jc w:val="center"/>
        <w:tblLayout w:type="fixed"/>
        <w:tblLook w:val="04A0" w:firstRow="1" w:lastRow="0" w:firstColumn="1" w:lastColumn="0" w:noHBand="0" w:noVBand="1"/>
      </w:tblPr>
      <w:tblGrid>
        <w:gridCol w:w="3941"/>
        <w:gridCol w:w="1254"/>
        <w:gridCol w:w="1725"/>
        <w:gridCol w:w="240"/>
        <w:gridCol w:w="1288"/>
        <w:gridCol w:w="1675"/>
        <w:gridCol w:w="1719"/>
        <w:gridCol w:w="935"/>
      </w:tblGrid>
      <w:tr w:rsidR="00F96629">
        <w:trPr>
          <w:jc w:val="center"/>
        </w:trPr>
        <w:tc>
          <w:tcPr>
            <w:tcW w:w="3941" w:type="dxa"/>
          </w:tcPr>
          <w:p w:rsidR="00F96629" w:rsidRDefault="00F96629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  <w:gridSpan w:val="2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LHQW group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63" w:type="dxa"/>
            <w:gridSpan w:val="2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Placebo group</w:t>
            </w:r>
          </w:p>
        </w:tc>
        <w:tc>
          <w:tcPr>
            <w:tcW w:w="1719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35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96629">
        <w:trPr>
          <w:jc w:val="center"/>
        </w:trPr>
        <w:tc>
          <w:tcPr>
            <w:tcW w:w="394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Time to the resolution of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events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No. (%) of responders 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Duration (days), Median (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95%CI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 (%) of responders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Duration (days), Median (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95%CI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719" w:type="dxa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HR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(95%CI)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F96629">
        <w:trPr>
          <w:jc w:val="center"/>
        </w:trPr>
        <w:tc>
          <w:tcPr>
            <w:tcW w:w="394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FFFFFF"/>
              </w:rPr>
              <w:t>Return to normal body temperature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80 (98.8%)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 (0.8~1.4)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73 (98.6%)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1.6 (1.3~1.9)</w:t>
            </w:r>
          </w:p>
        </w:tc>
        <w:tc>
          <w:tcPr>
            <w:tcW w:w="171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1.37(1.00~1.89)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0.052</w:t>
            </w:r>
          </w:p>
        </w:tc>
      </w:tr>
      <w:tr w:rsidR="00F96629">
        <w:trPr>
          <w:jc w:val="center"/>
        </w:trPr>
        <w:tc>
          <w:tcPr>
            <w:tcW w:w="394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FFFFFF"/>
              </w:rPr>
              <w:t>Gastrointestinal symptoms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110 (93.2%)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1.7 (1.0~1.9)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94 (92.25)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1.8 (1.4~2.0)</w:t>
            </w:r>
          </w:p>
        </w:tc>
        <w:tc>
          <w:tcPr>
            <w:tcW w:w="171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1.17(0.89~1.54)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0.259</w:t>
            </w:r>
          </w:p>
        </w:tc>
      </w:tr>
      <w:tr w:rsidR="00F96629">
        <w:trPr>
          <w:jc w:val="center"/>
        </w:trPr>
        <w:tc>
          <w:tcPr>
            <w:tcW w:w="3941" w:type="dxa"/>
          </w:tcPr>
          <w:p w:rsidR="00F96629" w:rsidRDefault="0035532E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Anosmia or </w:t>
            </w:r>
            <w:proofErr w:type="spellStart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ageusia</w:t>
            </w:r>
            <w:proofErr w:type="spellEnd"/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83 (88.3%)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2.7 (1.9~4.3)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81 (84.4%)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3.6 (2.7~5.0)</w:t>
            </w:r>
          </w:p>
        </w:tc>
        <w:tc>
          <w:tcPr>
            <w:tcW w:w="171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1.21(0.89~1.64)</w:t>
            </w:r>
          </w:p>
        </w:tc>
        <w:tc>
          <w:tcPr>
            <w:tcW w:w="935" w:type="dxa"/>
          </w:tcPr>
          <w:p w:rsidR="00F96629" w:rsidRDefault="0035532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0.227</w:t>
            </w:r>
          </w:p>
        </w:tc>
      </w:tr>
      <w:tr w:rsidR="00F96629">
        <w:trPr>
          <w:jc w:val="center"/>
        </w:trPr>
        <w:tc>
          <w:tcPr>
            <w:tcW w:w="394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 conversion of NAAT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245 (59.8%)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10.5 (10.0~14.0)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234 (57.8%)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14.0 (13.0~14.0)</w:t>
            </w:r>
          </w:p>
        </w:tc>
        <w:tc>
          <w:tcPr>
            <w:tcW w:w="171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1.12(0.94~1.34)</w:t>
            </w:r>
          </w:p>
        </w:tc>
        <w:tc>
          <w:tcPr>
            <w:tcW w:w="935" w:type="dxa"/>
          </w:tcPr>
          <w:p w:rsidR="00F96629" w:rsidRDefault="0035532E">
            <w:pPr>
              <w:widowControl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0.196</w:t>
            </w:r>
          </w:p>
        </w:tc>
      </w:tr>
      <w:tr w:rsidR="00F96629">
        <w:trPr>
          <w:jc w:val="center"/>
        </w:trPr>
        <w:tc>
          <w:tcPr>
            <w:tcW w:w="3941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Improvement of chest imaging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*</w:t>
            </w:r>
          </w:p>
        </w:tc>
        <w:tc>
          <w:tcPr>
            <w:tcW w:w="1254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10(66.7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72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240" w:type="dxa"/>
          </w:tcPr>
          <w:p w:rsidR="00F96629" w:rsidRDefault="00F966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3(33.3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67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1719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935" w:type="dxa"/>
          </w:tcPr>
          <w:p w:rsidR="00F96629" w:rsidRDefault="0035532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</w:tr>
    </w:tbl>
    <w:p w:rsidR="00F96629" w:rsidRDefault="0035532E">
      <w:pPr>
        <w:rPr>
          <w:rFonts w:ascii="Times New Roman" w:hAnsi="Times New Roman" w:cs="Times New Roman"/>
        </w:rPr>
      </w:pPr>
      <w:r>
        <w:rPr>
          <w:rFonts w:ascii="Times New Roman" w:eastAsia="SimSun" w:hAnsi="Times New Roman" w:hint="eastAsia"/>
          <w:bCs/>
          <w:szCs w:val="21"/>
        </w:rPr>
        <w:t>Responders denoted</w:t>
      </w:r>
      <w:r>
        <w:rPr>
          <w:rFonts w:ascii="Times New Roman" w:eastAsia="SimSun" w:hAnsi="Times New Roman" w:hint="eastAsia"/>
          <w:bCs/>
          <w:szCs w:val="21"/>
        </w:rPr>
        <w:t xml:space="preserve"> the patients who had a sustained improvement or resolution of the symptoms.</w:t>
      </w:r>
    </w:p>
    <w:p w:rsidR="00F96629" w:rsidRDefault="0035532E">
      <w:pPr>
        <w:rPr>
          <w:rFonts w:ascii="Times New Roman" w:eastAsia="SimSun" w:hAnsi="Times New Roman"/>
          <w:bCs/>
          <w:szCs w:val="21"/>
        </w:rPr>
      </w:pPr>
      <w:r>
        <w:rPr>
          <w:rFonts w:ascii="Times New Roman" w:eastAsia="SimSun" w:hAnsi="Times New Roman" w:hint="eastAsia"/>
          <w:bCs/>
          <w:szCs w:val="21"/>
        </w:rPr>
        <w:t>NA: not applicable</w:t>
      </w:r>
    </w:p>
    <w:p w:rsidR="00F96629" w:rsidRDefault="0035532E">
      <w:pPr>
        <w:rPr>
          <w:rFonts w:ascii="Times New Roman" w:eastAsia="SimSun" w:hAnsi="Times New Roman"/>
          <w:bCs/>
          <w:szCs w:val="21"/>
        </w:rPr>
      </w:pPr>
      <w:r>
        <w:rPr>
          <w:rFonts w:ascii="Times New Roman" w:eastAsia="SimSun" w:hAnsi="Times New Roman" w:hint="eastAsia"/>
          <w:bCs/>
          <w:szCs w:val="21"/>
        </w:rPr>
        <w:t xml:space="preserve">* Only 15 patients in LHQW group and 9 in placebo group </w:t>
      </w:r>
      <w:proofErr w:type="spellStart"/>
      <w:r>
        <w:rPr>
          <w:rFonts w:ascii="Times New Roman" w:eastAsia="SimSun" w:hAnsi="Times New Roman" w:hint="eastAsia"/>
          <w:bCs/>
          <w:szCs w:val="21"/>
        </w:rPr>
        <w:t>hadthe</w:t>
      </w:r>
      <w:proofErr w:type="spellEnd"/>
      <w:r>
        <w:rPr>
          <w:rFonts w:ascii="Times New Roman" w:eastAsia="SimSun" w:hAnsi="Times New Roman" w:hint="eastAsia"/>
          <w:bCs/>
          <w:szCs w:val="21"/>
        </w:rPr>
        <w:t xml:space="preserve"> radiologic evidence of pneumonia, which allowed for the comparison of radiologic manifestations </w:t>
      </w:r>
      <w:r>
        <w:rPr>
          <w:rFonts w:ascii="Times New Roman" w:eastAsia="SimSun" w:hAnsi="Times New Roman" w:hint="eastAsia"/>
          <w:bCs/>
          <w:szCs w:val="21"/>
        </w:rPr>
        <w:t>prior to and after treatment.</w:t>
      </w: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F96629" w:rsidRDefault="00F96629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F96629" w:rsidRDefault="00F96629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F96629" w:rsidRDefault="00F96629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F96629" w:rsidRDefault="00F96629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F96629" w:rsidRDefault="00F96629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F96629" w:rsidRDefault="00F96629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F96629" w:rsidRDefault="00F96629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F96629" w:rsidRDefault="00F96629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F96629" w:rsidRDefault="00F96629">
      <w:pPr>
        <w:rPr>
          <w:rFonts w:ascii="Times New Roman" w:hAnsi="Times New Roman" w:cs="Times New Roman"/>
        </w:rPr>
        <w:sectPr w:rsidR="00F96629">
          <w:pgSz w:w="16838" w:h="11906" w:orient="landscape"/>
          <w:pgMar w:top="1083" w:right="1440" w:bottom="1083" w:left="1440" w:header="851" w:footer="992" w:gutter="0"/>
          <w:cols w:space="0"/>
          <w:docGrid w:type="lines" w:linePitch="314"/>
        </w:sect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35532E">
      <w:pPr>
        <w:jc w:val="center"/>
        <w:rPr>
          <w:rFonts w:ascii="Times New Roman" w:eastAsia="SimSun" w:hAnsi="Times New Roman" w:cs="Times New Roman"/>
          <w:bCs/>
          <w:sz w:val="24"/>
          <w:szCs w:val="32"/>
        </w:rPr>
      </w:pPr>
      <w:r>
        <w:rPr>
          <w:rFonts w:ascii="Times New Roman" w:eastAsia="SimSun" w:hAnsi="Times New Roman" w:cs="Times New Roman"/>
          <w:b/>
          <w:bCs/>
          <w:sz w:val="24"/>
          <w:szCs w:val="28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eastAsia="SimSun" w:hAnsi="Times New Roman" w:cs="Times New Roman" w:hint="eastAsia"/>
          <w:b/>
          <w:bCs/>
          <w:sz w:val="24"/>
          <w:szCs w:val="28"/>
        </w:rPr>
        <w:t>7</w:t>
      </w:r>
      <w:r>
        <w:rPr>
          <w:rFonts w:ascii="Times New Roman" w:eastAsia="SimSun" w:hAnsi="Times New Roman" w:cs="Times New Roman"/>
          <w:b/>
          <w:bCs/>
          <w:sz w:val="24"/>
          <w:szCs w:val="28"/>
        </w:rPr>
        <w:t>. Comparison of the treatment-emergent adverse events in the safety set</w:t>
      </w:r>
    </w:p>
    <w:tbl>
      <w:tblPr>
        <w:tblW w:w="1016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1"/>
        <w:gridCol w:w="1716"/>
        <w:gridCol w:w="863"/>
        <w:gridCol w:w="1716"/>
        <w:gridCol w:w="863"/>
      </w:tblGrid>
      <w:tr w:rsidR="00F96629">
        <w:trPr>
          <w:cantSplit/>
          <w:jc w:val="center"/>
        </w:trPr>
        <w:tc>
          <w:tcPr>
            <w:tcW w:w="50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rPr>
                <w:rFonts w:ascii="Times New Roman" w:eastAsia="SimSun" w:hAnsi="Times New Roman" w:cs="Times New Roman"/>
                <w:szCs w:val="22"/>
              </w:rPr>
            </w:pPr>
          </w:p>
        </w:tc>
        <w:tc>
          <w:tcPr>
            <w:tcW w:w="2579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kern w:val="0"/>
                <w:szCs w:val="22"/>
              </w:rPr>
              <w:t>LHQW group</w:t>
            </w:r>
          </w:p>
        </w:tc>
        <w:tc>
          <w:tcPr>
            <w:tcW w:w="2579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kern w:val="0"/>
                <w:szCs w:val="22"/>
              </w:rPr>
              <w:t xml:space="preserve">Placebo group  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F96629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kern w:val="0"/>
                <w:szCs w:val="22"/>
              </w:rPr>
              <w:t>No. of patients with TEAES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kern w:val="0"/>
                <w:szCs w:val="22"/>
              </w:rPr>
              <w:t>No. of TEAES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kern w:val="0"/>
                <w:szCs w:val="22"/>
              </w:rPr>
              <w:t>No. of patients with TEAES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kern w:val="0"/>
                <w:szCs w:val="22"/>
              </w:rPr>
              <w:t>No. of TEAES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No.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423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425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F9662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Overall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30(7.1)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39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33(7.8)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41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Laboratory tests,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14(3.3)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17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17(4.0)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22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Elevated interleukin-6,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9(2.1)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9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8(1.9)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Elevated 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D</w:t>
            </w: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-dimer,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4(0.9)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4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3(0.7)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3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Elevated alanine </w:t>
            </w:r>
            <w:proofErr w:type="spellStart"/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aminotransferrase</w:t>
            </w:r>
            <w:proofErr w:type="spellEnd"/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3(0.7)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3</w:t>
            </w:r>
          </w:p>
        </w:tc>
      </w:tr>
      <w:tr w:rsidR="00F96629">
        <w:trPr>
          <w:cantSplit/>
          <w:trHeight w:val="90"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Urinary </w:t>
            </w: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leukocytosis,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Elevated aspartate </w:t>
            </w:r>
            <w:proofErr w:type="spellStart"/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aminotransferrase</w:t>
            </w:r>
            <w:proofErr w:type="spellEnd"/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Elevated bilirubin,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Elevated blood creatinine kinase,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Low blood glucose,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Elevated blood </w:t>
            </w: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glucose,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Elevated blood lactate dehydrogenase,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Elevated platelet,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High blood pressure,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Psychiatric disorders,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3(0.7)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4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5(1.2)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5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Insomnia,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Sleep disorder,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Anxiety,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Difficulty in sleep,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Poor sleep quality,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Cutaneous or subcutaneous disorders,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4(0.9)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4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Rashes,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Itching,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Atopic dermatitis,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Neurological diseases,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Headache,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Desensitized feeling,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Dizziness,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 xml:space="preserve">Gastrointestinal </w:t>
            </w: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disorders,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3(0.7)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5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Diarrhea,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3(0.7)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4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Constipation,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Disgusting,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Gastritis,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Vascular or lymph disorders,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Hypertension,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Cardiac disorders,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Supraventricular tachycardia,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Ischemia,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Arrhythmia,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Metabolic and nutritional disorders,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Loss of 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appetite</w:t>
            </w: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 (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Nasal disorders, n (%)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2(0.5)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2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 (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Rhinitis,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DengXian" w:hAnsi="Times New Roman" w:cs="Times New Roman"/>
                <w:kern w:val="0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 xml:space="preserve">Epistaxis, </w:t>
            </w:r>
            <w:proofErr w:type="gramStart"/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Infectious disorders,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Herpes virus infection,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 xml:space="preserve">Respiratory disorders, </w:t>
            </w:r>
            <w:proofErr w:type="gramStart"/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Chest pain,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Musculoskeletal and connective tissue disorder,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Spondylostenosis</w:t>
            </w:r>
            <w:proofErr w:type="spellEnd"/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kern w:val="0"/>
                <w:szCs w:val="22"/>
              </w:rPr>
              <w:t>Immune disorders,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kern w:val="0"/>
                <w:szCs w:val="22"/>
              </w:rPr>
              <w:t>%)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  <w:tr w:rsidR="00F96629">
        <w:trPr>
          <w:cantSplit/>
          <w:jc w:val="center"/>
        </w:trPr>
        <w:tc>
          <w:tcPr>
            <w:tcW w:w="50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ind w:left="40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Cs w:val="22"/>
              </w:rPr>
              <w:t>Hypersensitivity,</w:t>
            </w: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%)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0(0)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1(0.2)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6629" w:rsidRDefault="0035532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2"/>
              </w:rPr>
              <w:t>1</w:t>
            </w:r>
          </w:p>
        </w:tc>
      </w:tr>
    </w:tbl>
    <w:p w:rsidR="00F96629" w:rsidRDefault="0035532E">
      <w:r>
        <w:rPr>
          <w:rFonts w:ascii="Times New Roman" w:eastAsia="DengXian" w:hAnsi="Times New Roman" w:cs="Times New Roman"/>
          <w:bCs/>
          <w:szCs w:val="22"/>
        </w:rPr>
        <w:t xml:space="preserve">TEAE: </w:t>
      </w:r>
      <w:r>
        <w:rPr>
          <w:rFonts w:ascii="Times New Roman" w:eastAsia="DengXian" w:hAnsi="Times New Roman" w:cs="Times New Roman"/>
          <w:bCs/>
          <w:szCs w:val="22"/>
        </w:rPr>
        <w:t>treatment-emergent adverse event</w:t>
      </w: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  <w:b/>
          <w:bCs/>
        </w:rPr>
        <w:sectPr w:rsidR="00F96629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F96629" w:rsidRDefault="0035532E">
      <w:pPr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t>Figure legends</w:t>
      </w:r>
    </w:p>
    <w:p w:rsidR="00F96629" w:rsidRDefault="0035532E">
      <w:pPr>
        <w:jc w:val="left"/>
        <w:rPr>
          <w:rFonts w:ascii="Times New Roman" w:eastAsia="SimSun" w:hAnsi="Times New Roman"/>
          <w:b/>
          <w:sz w:val="24"/>
        </w:rPr>
      </w:pPr>
      <w:r>
        <w:rPr>
          <w:rFonts w:ascii="Times New Roman" w:eastAsia="SimSun" w:hAnsi="Times New Roman" w:hint="eastAsia"/>
          <w:b/>
          <w:sz w:val="24"/>
        </w:rPr>
        <w:t xml:space="preserve">Figure </w:t>
      </w:r>
      <w:r>
        <w:rPr>
          <w:rFonts w:ascii="Times New Roman" w:eastAsia="SimSun" w:hAnsi="Times New Roman" w:hint="eastAsia"/>
          <w:b/>
          <w:sz w:val="24"/>
        </w:rPr>
        <w:t>S</w:t>
      </w:r>
      <w:r>
        <w:rPr>
          <w:rFonts w:ascii="Times New Roman" w:eastAsia="SimSun" w:hAnsi="Times New Roman" w:hint="eastAsia"/>
          <w:b/>
          <w:sz w:val="24"/>
        </w:rPr>
        <w:t>1. The percentage of patients who achieved sustained improvement or resolution of the main symptoms in the per-protocol set</w:t>
      </w:r>
    </w:p>
    <w:p w:rsidR="00F96629" w:rsidRDefault="0035532E">
      <w:pPr>
        <w:jc w:val="left"/>
        <w:rPr>
          <w:rFonts w:ascii="Times New Roman" w:eastAsia="SimSun" w:hAnsi="Times New Roman"/>
          <w:bCs/>
          <w:sz w:val="24"/>
        </w:rPr>
      </w:pPr>
      <w:r>
        <w:rPr>
          <w:rFonts w:ascii="Times New Roman" w:eastAsia="SimSun" w:hAnsi="Times New Roman" w:hint="eastAsia"/>
          <w:bCs/>
          <w:sz w:val="24"/>
        </w:rPr>
        <w:t xml:space="preserve">Shown in the figures are the bars of the treatment </w:t>
      </w:r>
      <w:r>
        <w:rPr>
          <w:rFonts w:ascii="Times New Roman" w:eastAsia="SimSun" w:hAnsi="Times New Roman" w:hint="eastAsia"/>
          <w:bCs/>
          <w:sz w:val="24"/>
        </w:rPr>
        <w:t>group (red) and placebo group (blue)</w:t>
      </w:r>
    </w:p>
    <w:p w:rsidR="00F96629" w:rsidRDefault="00F96629">
      <w:pPr>
        <w:jc w:val="left"/>
        <w:rPr>
          <w:rFonts w:ascii="Times New Roman" w:eastAsia="SimSun" w:hAnsi="Times New Roman"/>
          <w:b/>
          <w:sz w:val="24"/>
        </w:rPr>
      </w:pPr>
    </w:p>
    <w:p w:rsidR="00F96629" w:rsidRDefault="0035532E">
      <w:pPr>
        <w:jc w:val="left"/>
        <w:rPr>
          <w:rFonts w:ascii="Times New Roman" w:eastAsia="SimSun" w:hAnsi="Times New Roman"/>
          <w:b/>
          <w:sz w:val="24"/>
        </w:rPr>
      </w:pPr>
      <w:r>
        <w:rPr>
          <w:rFonts w:ascii="Times New Roman" w:eastAsia="SimSun" w:hAnsi="Times New Roman"/>
          <w:b/>
          <w:sz w:val="24"/>
        </w:rPr>
        <w:t xml:space="preserve">Figure </w:t>
      </w:r>
      <w:r>
        <w:rPr>
          <w:rFonts w:ascii="Times New Roman" w:eastAsia="SimSun" w:hAnsi="Times New Roman" w:hint="eastAsia"/>
          <w:b/>
          <w:sz w:val="24"/>
        </w:rPr>
        <w:t>S</w:t>
      </w:r>
      <w:r>
        <w:rPr>
          <w:rFonts w:ascii="Times New Roman" w:eastAsia="SimSun" w:hAnsi="Times New Roman" w:hint="eastAsia"/>
          <w:b/>
          <w:sz w:val="24"/>
        </w:rPr>
        <w:t>2</w:t>
      </w:r>
      <w:r>
        <w:rPr>
          <w:rFonts w:ascii="Times New Roman" w:eastAsia="SimSun" w:hAnsi="Times New Roman"/>
          <w:b/>
          <w:sz w:val="24"/>
        </w:rPr>
        <w:t xml:space="preserve">. The time to </w:t>
      </w:r>
      <w:r>
        <w:rPr>
          <w:rFonts w:ascii="Times New Roman" w:eastAsia="SimSun" w:hAnsi="Times New Roman" w:hint="eastAsia"/>
          <w:b/>
          <w:sz w:val="24"/>
        </w:rPr>
        <w:t>the resolution of additional symptoms evaluated in the treatment group (red curve) and placebo group (blue curve) according to the full-analysis set</w:t>
      </w:r>
    </w:p>
    <w:p w:rsidR="00F96629" w:rsidRDefault="0035532E">
      <w:pPr>
        <w:jc w:val="left"/>
        <w:rPr>
          <w:rFonts w:ascii="Times New Roman" w:eastAsia="SimSun" w:hAnsi="Times New Roman"/>
          <w:bCs/>
          <w:sz w:val="24"/>
        </w:rPr>
      </w:pPr>
      <w:r>
        <w:rPr>
          <w:rFonts w:ascii="Times New Roman" w:eastAsia="SimSun" w:hAnsi="Times New Roman"/>
          <w:bCs/>
          <w:sz w:val="24"/>
        </w:rPr>
        <w:t xml:space="preserve">Figure </w:t>
      </w:r>
      <w:r>
        <w:rPr>
          <w:rFonts w:ascii="Times New Roman" w:eastAsia="SimSun" w:hAnsi="Times New Roman" w:hint="eastAsia"/>
          <w:bCs/>
          <w:sz w:val="24"/>
        </w:rPr>
        <w:t>S</w:t>
      </w:r>
      <w:r>
        <w:rPr>
          <w:rFonts w:ascii="Times New Roman" w:eastAsia="SimSun" w:hAnsi="Times New Roman" w:hint="eastAsia"/>
          <w:bCs/>
          <w:sz w:val="24"/>
        </w:rPr>
        <w:t>2</w:t>
      </w:r>
      <w:r>
        <w:rPr>
          <w:rFonts w:ascii="Times New Roman" w:eastAsia="SimSun" w:hAnsi="Times New Roman"/>
          <w:bCs/>
          <w:sz w:val="24"/>
        </w:rPr>
        <w:t>-</w:t>
      </w:r>
      <w:r>
        <w:rPr>
          <w:rFonts w:ascii="Times New Roman" w:eastAsia="SimSun" w:hAnsi="Times New Roman" w:hint="eastAsia"/>
          <w:bCs/>
          <w:sz w:val="24"/>
        </w:rPr>
        <w:t>A</w:t>
      </w:r>
      <w:r>
        <w:rPr>
          <w:rFonts w:ascii="Times New Roman" w:eastAsia="SimSun" w:hAnsi="Times New Roman"/>
          <w:bCs/>
          <w:sz w:val="24"/>
        </w:rPr>
        <w:t>.</w:t>
      </w:r>
      <w:r>
        <w:rPr>
          <w:rFonts w:ascii="Times New Roman" w:eastAsia="SimSun" w:hAnsi="Times New Roman" w:hint="eastAsia"/>
          <w:bCs/>
          <w:sz w:val="24"/>
        </w:rPr>
        <w:t xml:space="preserve"> Time to resolution of anosmia a</w:t>
      </w:r>
      <w:r>
        <w:rPr>
          <w:rFonts w:ascii="Times New Roman" w:eastAsia="SimSun" w:hAnsi="Times New Roman" w:hint="eastAsia"/>
          <w:bCs/>
          <w:sz w:val="24"/>
        </w:rPr>
        <w:t xml:space="preserve">nd </w:t>
      </w:r>
      <w:proofErr w:type="spellStart"/>
      <w:r>
        <w:rPr>
          <w:rFonts w:ascii="Times New Roman" w:eastAsia="SimSun" w:hAnsi="Times New Roman" w:hint="eastAsia"/>
          <w:bCs/>
          <w:sz w:val="24"/>
        </w:rPr>
        <w:t>ageusia</w:t>
      </w:r>
      <w:proofErr w:type="spellEnd"/>
      <w:r>
        <w:rPr>
          <w:rFonts w:ascii="Times New Roman" w:eastAsia="SimSun" w:hAnsi="Times New Roman" w:hint="eastAsia"/>
          <w:bCs/>
          <w:sz w:val="24"/>
        </w:rPr>
        <w:t>;</w:t>
      </w:r>
    </w:p>
    <w:p w:rsidR="00F96629" w:rsidRDefault="0035532E">
      <w:pPr>
        <w:jc w:val="left"/>
        <w:rPr>
          <w:rFonts w:ascii="Times New Roman" w:eastAsia="SimSun" w:hAnsi="Times New Roman"/>
          <w:bCs/>
          <w:sz w:val="24"/>
        </w:rPr>
      </w:pPr>
      <w:r>
        <w:rPr>
          <w:rFonts w:ascii="Times New Roman" w:eastAsia="SimSun" w:hAnsi="Times New Roman"/>
          <w:bCs/>
          <w:sz w:val="24"/>
        </w:rPr>
        <w:t xml:space="preserve">Figure </w:t>
      </w:r>
      <w:r>
        <w:rPr>
          <w:rFonts w:ascii="Times New Roman" w:eastAsia="SimSun" w:hAnsi="Times New Roman" w:hint="eastAsia"/>
          <w:bCs/>
          <w:sz w:val="24"/>
        </w:rPr>
        <w:t>S</w:t>
      </w:r>
      <w:r>
        <w:rPr>
          <w:rFonts w:ascii="Times New Roman" w:eastAsia="SimSun" w:hAnsi="Times New Roman" w:hint="eastAsia"/>
          <w:bCs/>
          <w:sz w:val="24"/>
        </w:rPr>
        <w:t>2</w:t>
      </w:r>
      <w:r>
        <w:rPr>
          <w:rFonts w:ascii="Times New Roman" w:eastAsia="SimSun" w:hAnsi="Times New Roman"/>
          <w:bCs/>
          <w:sz w:val="24"/>
        </w:rPr>
        <w:t>-</w:t>
      </w:r>
      <w:r>
        <w:rPr>
          <w:rFonts w:ascii="Times New Roman" w:eastAsia="SimSun" w:hAnsi="Times New Roman" w:hint="eastAsia"/>
          <w:bCs/>
          <w:sz w:val="24"/>
        </w:rPr>
        <w:t>B</w:t>
      </w:r>
      <w:r>
        <w:rPr>
          <w:rFonts w:ascii="Times New Roman" w:eastAsia="SimSun" w:hAnsi="Times New Roman"/>
          <w:bCs/>
          <w:sz w:val="24"/>
        </w:rPr>
        <w:t>.</w:t>
      </w:r>
      <w:r>
        <w:rPr>
          <w:rFonts w:ascii="Times New Roman" w:eastAsia="SimSun" w:hAnsi="Times New Roman" w:hint="eastAsia"/>
          <w:bCs/>
          <w:sz w:val="24"/>
        </w:rPr>
        <w:t xml:space="preserve"> Time to the return of body temperature to normal levels;</w:t>
      </w:r>
    </w:p>
    <w:p w:rsidR="00F96629" w:rsidRDefault="0035532E">
      <w:pPr>
        <w:jc w:val="left"/>
        <w:rPr>
          <w:rFonts w:ascii="Times New Roman" w:eastAsia="SimSun" w:hAnsi="Times New Roman"/>
          <w:bCs/>
          <w:sz w:val="24"/>
        </w:rPr>
      </w:pPr>
      <w:r>
        <w:rPr>
          <w:rFonts w:ascii="Times New Roman" w:eastAsia="SimSun" w:hAnsi="Times New Roman"/>
          <w:bCs/>
          <w:sz w:val="24"/>
        </w:rPr>
        <w:t xml:space="preserve">Figure </w:t>
      </w:r>
      <w:r>
        <w:rPr>
          <w:rFonts w:ascii="Times New Roman" w:eastAsia="SimSun" w:hAnsi="Times New Roman" w:hint="eastAsia"/>
          <w:bCs/>
          <w:sz w:val="24"/>
        </w:rPr>
        <w:t>S</w:t>
      </w:r>
      <w:r>
        <w:rPr>
          <w:rFonts w:ascii="Times New Roman" w:eastAsia="SimSun" w:hAnsi="Times New Roman" w:hint="eastAsia"/>
          <w:bCs/>
          <w:sz w:val="24"/>
        </w:rPr>
        <w:t>2</w:t>
      </w:r>
      <w:r>
        <w:rPr>
          <w:rFonts w:ascii="Times New Roman" w:eastAsia="SimSun" w:hAnsi="Times New Roman"/>
          <w:bCs/>
          <w:sz w:val="24"/>
        </w:rPr>
        <w:t>-</w:t>
      </w:r>
      <w:r>
        <w:rPr>
          <w:rFonts w:ascii="Times New Roman" w:eastAsia="SimSun" w:hAnsi="Times New Roman" w:hint="eastAsia"/>
          <w:bCs/>
          <w:sz w:val="24"/>
        </w:rPr>
        <w:t>C</w:t>
      </w:r>
      <w:r>
        <w:rPr>
          <w:rFonts w:ascii="Times New Roman" w:eastAsia="SimSun" w:hAnsi="Times New Roman"/>
          <w:bCs/>
          <w:sz w:val="24"/>
        </w:rPr>
        <w:t>.</w:t>
      </w:r>
      <w:r>
        <w:rPr>
          <w:rFonts w:ascii="Times New Roman" w:eastAsia="SimSun" w:hAnsi="Times New Roman" w:hint="eastAsia"/>
          <w:bCs/>
          <w:sz w:val="24"/>
        </w:rPr>
        <w:t xml:space="preserve"> Time to resolution of gastrointestinal symptoms;</w:t>
      </w: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p w:rsidR="00F96629" w:rsidRDefault="00F96629">
      <w:pPr>
        <w:rPr>
          <w:rFonts w:ascii="Times New Roman" w:hAnsi="Times New Roman" w:cs="Times New Roman"/>
        </w:rPr>
      </w:pPr>
    </w:p>
    <w:sectPr w:rsidR="00F96629">
      <w:pgSz w:w="16838" w:h="11906" w:orient="landscape"/>
      <w:pgMar w:top="1083" w:right="1440" w:bottom="1083" w:left="1440" w:header="851" w:footer="992" w:gutter="0"/>
      <w:cols w:space="0"/>
      <w:docGrid w:type="lines" w:linePitch="3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4358A"/>
    <w:multiLevelType w:val="multilevel"/>
    <w:tmpl w:val="17E4358A"/>
    <w:lvl w:ilvl="0">
      <w:numFmt w:val="bullet"/>
      <w:lvlText w:val="•"/>
      <w:lvlJc w:val="left"/>
      <w:pPr>
        <w:ind w:left="836" w:hanging="420"/>
      </w:pPr>
      <w:rPr>
        <w:rFonts w:ascii="SimSun" w:eastAsia="SimSun" w:hAnsi="SimSun" w:cs="Arial" w:hint="eastAsia"/>
      </w:rPr>
    </w:lvl>
    <w:lvl w:ilvl="1">
      <w:start w:val="1"/>
      <w:numFmt w:val="bullet"/>
      <w:lvlText w:val=""/>
      <w:lvlJc w:val="left"/>
      <w:pPr>
        <w:ind w:left="125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7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1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3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7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1" w15:restartNumberingAfterBreak="0">
    <w:nsid w:val="77D04692"/>
    <w:multiLevelType w:val="multilevel"/>
    <w:tmpl w:val="77D04692"/>
    <w:lvl w:ilvl="0">
      <w:numFmt w:val="bullet"/>
      <w:lvlText w:val="•"/>
      <w:lvlJc w:val="left"/>
      <w:pPr>
        <w:ind w:left="1046" w:hanging="420"/>
      </w:pPr>
      <w:rPr>
        <w:rFonts w:ascii="SimSun" w:eastAsia="SimSun" w:hAnsi="SimSun" w:cs="Arial" w:hint="eastAsia"/>
      </w:rPr>
    </w:lvl>
    <w:lvl w:ilvl="1">
      <w:start w:val="1"/>
      <w:numFmt w:val="bullet"/>
      <w:lvlText w:val=""/>
      <w:lvlJc w:val="left"/>
      <w:pPr>
        <w:ind w:left="146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8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0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72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4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6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8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406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trackRevisions/>
  <w:defaultTabStop w:val="420"/>
  <w:drawingGridVerticalSpacing w:val="15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ZTA4NzIyN2MxYTlmMzQ1NGE2MjU5NWRkMjhlOGMxYTAifQ=="/>
  </w:docVars>
  <w:rsids>
    <w:rsidRoot w:val="003358CC"/>
    <w:rsid w:val="000A24A5"/>
    <w:rsid w:val="001B669F"/>
    <w:rsid w:val="00214A8D"/>
    <w:rsid w:val="00236488"/>
    <w:rsid w:val="003358CC"/>
    <w:rsid w:val="003425F7"/>
    <w:rsid w:val="0035532E"/>
    <w:rsid w:val="003E7C69"/>
    <w:rsid w:val="004A2490"/>
    <w:rsid w:val="004D6614"/>
    <w:rsid w:val="00637209"/>
    <w:rsid w:val="007C027E"/>
    <w:rsid w:val="009B5F7A"/>
    <w:rsid w:val="00A501C2"/>
    <w:rsid w:val="00A520BE"/>
    <w:rsid w:val="00AE2591"/>
    <w:rsid w:val="00C6111F"/>
    <w:rsid w:val="00F43D01"/>
    <w:rsid w:val="00F74C2A"/>
    <w:rsid w:val="00F96629"/>
    <w:rsid w:val="00FE5F52"/>
    <w:rsid w:val="03306611"/>
    <w:rsid w:val="07395CFF"/>
    <w:rsid w:val="07717FB8"/>
    <w:rsid w:val="08560673"/>
    <w:rsid w:val="08F82DAC"/>
    <w:rsid w:val="0DFB2006"/>
    <w:rsid w:val="136F5B4C"/>
    <w:rsid w:val="17E06483"/>
    <w:rsid w:val="191978F7"/>
    <w:rsid w:val="1AB52A87"/>
    <w:rsid w:val="1D2A60B4"/>
    <w:rsid w:val="1D2B7B0B"/>
    <w:rsid w:val="1E25064D"/>
    <w:rsid w:val="21E62B8F"/>
    <w:rsid w:val="25DB5F08"/>
    <w:rsid w:val="2BA81B5A"/>
    <w:rsid w:val="2CD755B9"/>
    <w:rsid w:val="33290D9C"/>
    <w:rsid w:val="34CE385D"/>
    <w:rsid w:val="34FA1E45"/>
    <w:rsid w:val="355C55B4"/>
    <w:rsid w:val="368428DB"/>
    <w:rsid w:val="37A654AB"/>
    <w:rsid w:val="383C267D"/>
    <w:rsid w:val="41395D39"/>
    <w:rsid w:val="4258717E"/>
    <w:rsid w:val="445269C3"/>
    <w:rsid w:val="45643F67"/>
    <w:rsid w:val="462C3695"/>
    <w:rsid w:val="4AE140E7"/>
    <w:rsid w:val="4BDC5098"/>
    <w:rsid w:val="500A2679"/>
    <w:rsid w:val="53CD5AFC"/>
    <w:rsid w:val="56494582"/>
    <w:rsid w:val="59B85CA7"/>
    <w:rsid w:val="5A063E3B"/>
    <w:rsid w:val="5AD1224B"/>
    <w:rsid w:val="5ADC79B1"/>
    <w:rsid w:val="5D461326"/>
    <w:rsid w:val="5DB82E8D"/>
    <w:rsid w:val="5E9921CC"/>
    <w:rsid w:val="5EF92E8A"/>
    <w:rsid w:val="603B501F"/>
    <w:rsid w:val="61F875A2"/>
    <w:rsid w:val="62F93064"/>
    <w:rsid w:val="673E3981"/>
    <w:rsid w:val="683657A0"/>
    <w:rsid w:val="6893395C"/>
    <w:rsid w:val="69B861C3"/>
    <w:rsid w:val="6A1A691F"/>
    <w:rsid w:val="72AB14C5"/>
    <w:rsid w:val="77EF524A"/>
    <w:rsid w:val="79110D2B"/>
    <w:rsid w:val="7B9E3DFA"/>
    <w:rsid w:val="7E5F4344"/>
    <w:rsid w:val="7EC62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D5C7A0-7725-4821-BF91-036E1AA9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qFormat/>
    <w:pPr>
      <w:jc w:val="left"/>
    </w:p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paragraph" w:customStyle="1" w:styleId="a">
    <w:name w:val="！正文"/>
    <w:basedOn w:val="Normal"/>
    <w:qFormat/>
    <w:pPr>
      <w:widowControl/>
      <w:adjustRightInd w:val="0"/>
      <w:snapToGrid w:val="0"/>
      <w:spacing w:before="120" w:line="360" w:lineRule="exact"/>
      <w:ind w:leftChars="300" w:left="300" w:firstLineChars="200" w:firstLine="200"/>
      <w:jc w:val="left"/>
    </w:pPr>
    <w:rPr>
      <w:rFonts w:cs="SimSun"/>
      <w:sz w:val="24"/>
      <w:szCs w:val="20"/>
    </w:rPr>
  </w:style>
  <w:style w:type="character" w:customStyle="1" w:styleId="BalloonTextChar">
    <w:name w:val="Balloon Text Char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19D29-B98F-4E35-98BA-0247D6225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14</Pages>
  <Words>3647</Words>
  <Characters>20790</Characters>
  <Application>Microsoft Office Word</Application>
  <DocSecurity>0</DocSecurity>
  <Lines>173</Lines>
  <Paragraphs>48</Paragraphs>
  <ScaleCrop>false</ScaleCrop>
  <Company>HP Inc.</Company>
  <LinksUpToDate>false</LinksUpToDate>
  <CharactersWithSpaces>24389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Prasanth N.</cp:lastModifiedBy>
  <cp:revision>12</cp:revision>
  <dcterms:created xsi:type="dcterms:W3CDTF">2023-01-19T01:22:00Z</dcterms:created>
  <dcterms:modified xsi:type="dcterms:W3CDTF">2023-11-13T08:42:00Z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7C71B50DB09C4F93878AF4DBA2CDC8BE</vt:lpwstr>
  </property>
</Properties>
</file>