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C7A" w:rsidRDefault="00226C7A" w:rsidP="00226C7A">
      <w:pPr>
        <w:rPr>
          <w:lang w:val="en-US"/>
        </w:rPr>
      </w:pPr>
    </w:p>
    <w:tbl>
      <w:tblPr>
        <w:tblStyle w:val="PlainTable2"/>
        <w:tblW w:w="10624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673"/>
        <w:gridCol w:w="2155"/>
        <w:gridCol w:w="43"/>
        <w:gridCol w:w="665"/>
        <w:gridCol w:w="709"/>
        <w:gridCol w:w="42"/>
        <w:gridCol w:w="525"/>
        <w:gridCol w:w="561"/>
        <w:gridCol w:w="6"/>
        <w:gridCol w:w="703"/>
        <w:gridCol w:w="6"/>
        <w:gridCol w:w="796"/>
        <w:gridCol w:w="6"/>
        <w:gridCol w:w="661"/>
        <w:gridCol w:w="521"/>
        <w:gridCol w:w="663"/>
        <w:gridCol w:w="39"/>
        <w:gridCol w:w="670"/>
        <w:gridCol w:w="39"/>
        <w:gridCol w:w="141"/>
      </w:tblGrid>
      <w:tr w:rsidR="00226C7A" w:rsidRPr="006D7DA5" w:rsidTr="00FA6C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20"/>
            <w:tcBorders>
              <w:top w:val="nil"/>
              <w:bottom w:val="nil"/>
            </w:tcBorders>
            <w:noWrap/>
            <w:hideMark/>
          </w:tcPr>
          <w:p w:rsidR="00226C7A" w:rsidRPr="009220AF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9220AF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Additional file 5. Associations with SARS-CoV-2 neutralizing antibody titters in vaccinated PLWHIV participating in the study.</w:t>
            </w:r>
            <w:r w:rsidRPr="009220AF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es-ES"/>
              </w:rPr>
              <w:t>a</w:t>
            </w:r>
          </w:p>
        </w:tc>
      </w:tr>
      <w:tr w:rsidR="00226C7A" w:rsidRPr="00515FCC" w:rsidTr="00FA6CB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1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noWrap/>
            <w:hideMark/>
          </w:tcPr>
          <w:p w:rsidR="00226C7A" w:rsidRPr="00515FCC" w:rsidRDefault="00226C7A" w:rsidP="00FA6CB0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215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8" w:type="dxa"/>
            <w:gridSpan w:val="2"/>
            <w:noWrap/>
            <w:hideMark/>
          </w:tcPr>
          <w:p w:rsidR="00226C7A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</w:p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Coef.</w:t>
            </w:r>
          </w:p>
        </w:tc>
        <w:tc>
          <w:tcPr>
            <w:tcW w:w="1837" w:type="dxa"/>
            <w:gridSpan w:val="4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 </w:t>
            </w:r>
          </w:p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95% CI</w:t>
            </w:r>
          </w:p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 xml:space="preserve">p </w:t>
            </w:r>
            <w:r w:rsidRPr="00515F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value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</w:p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a</w:t>
            </w:r>
            <w:r w:rsidRPr="00515F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Coef.</w:t>
            </w:r>
          </w:p>
        </w:tc>
        <w:tc>
          <w:tcPr>
            <w:tcW w:w="1890" w:type="dxa"/>
            <w:gridSpan w:val="5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 </w:t>
            </w:r>
          </w:p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95% CI</w:t>
            </w:r>
          </w:p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>P</w:t>
            </w:r>
          </w:p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en-US" w:eastAsia="es-ES"/>
              </w:rPr>
              <w:t xml:space="preserve"> </w:t>
            </w:r>
            <w:r w:rsidRPr="00515F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value</w:t>
            </w:r>
          </w:p>
        </w:tc>
      </w:tr>
      <w:tr w:rsidR="00226C7A" w:rsidRPr="00515FCC" w:rsidTr="00FA6CB0">
        <w:trPr>
          <w:gridAfter w:val="2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noWrap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Age (years)</w:t>
            </w:r>
          </w:p>
        </w:tc>
        <w:tc>
          <w:tcPr>
            <w:tcW w:w="2155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708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1.1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ind w:hanging="485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0.5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1.7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0.001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0.7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0.0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1.5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0305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51030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0.045</w:t>
            </w:r>
          </w:p>
        </w:tc>
      </w:tr>
      <w:tr w:rsidR="00226C7A" w:rsidRPr="00515FCC" w:rsidTr="00FA6CB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 w:val="restart"/>
            <w:noWrap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State of residency</w:t>
            </w:r>
          </w:p>
        </w:tc>
        <w:tc>
          <w:tcPr>
            <w:tcW w:w="2863" w:type="dxa"/>
            <w:gridSpan w:val="3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Mexico City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ind w:right="-3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ind w:right="-16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</w:tr>
      <w:tr w:rsidR="00226C7A" w:rsidRPr="00515FCC" w:rsidTr="00FA6CB0">
        <w:trPr>
          <w:gridAfter w:val="2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State of Mexico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-16.6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-33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-0.1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0.048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-12.1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-28.5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4.3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0.146</w:t>
            </w:r>
          </w:p>
        </w:tc>
      </w:tr>
      <w:tr w:rsidR="00226C7A" w:rsidRPr="00515FCC" w:rsidTr="00FA6CB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Other</w:t>
            </w: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es-ES"/>
              </w:rPr>
              <w:t>b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-27.1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-53.4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-0.9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0.043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-32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-58.0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-6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0.016</w:t>
            </w:r>
          </w:p>
        </w:tc>
      </w:tr>
      <w:tr w:rsidR="00226C7A" w:rsidRPr="00515FCC" w:rsidTr="00FA6CB0">
        <w:trPr>
          <w:gridAfter w:val="2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 w:val="restart"/>
            <w:noWrap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Comorbidit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ies</w:t>
            </w: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es-ES"/>
              </w:rPr>
              <w:t>d</w:t>
            </w: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No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</w:tr>
      <w:tr w:rsidR="00226C7A" w:rsidRPr="00515FCC" w:rsidTr="00FA6CB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Yes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7.7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-6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21.4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0.267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3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-10.4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16.5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0.654</w:t>
            </w:r>
          </w:p>
        </w:tc>
      </w:tr>
      <w:tr w:rsidR="00226C7A" w:rsidRPr="00515FCC" w:rsidTr="00FA6CB0">
        <w:trPr>
          <w:gridAfter w:val="2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 w:val="restart"/>
            <w:noWrap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Type of COVID-19 vaccine</w:t>
            </w:r>
          </w:p>
        </w:tc>
        <w:tc>
          <w:tcPr>
            <w:tcW w:w="3614" w:type="dxa"/>
            <w:gridSpan w:val="5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BNT162b2 (Pfizer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/BioNTech</w:t>
            </w: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)</w:t>
            </w:r>
          </w:p>
        </w:tc>
        <w:tc>
          <w:tcPr>
            <w:tcW w:w="52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</w:tr>
      <w:tr w:rsidR="00226C7A" w:rsidRPr="00515FCC" w:rsidTr="00FA6CB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AZD1222 (AstraZeneca)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-20.7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-35.2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-6.1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0.006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-6.5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-22.6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9.5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0.423</w:t>
            </w:r>
          </w:p>
        </w:tc>
      </w:tr>
      <w:tr w:rsidR="00226C7A" w:rsidRPr="00515FCC" w:rsidTr="00FA6CB0">
        <w:trPr>
          <w:gridAfter w:val="2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Ad5-nCoV (Cansino)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-19.8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-55.2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15.7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0.273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-4.5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-40.7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31.7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0.807</w:t>
            </w:r>
          </w:p>
        </w:tc>
      </w:tr>
      <w:tr w:rsidR="00226C7A" w:rsidRPr="00515FCC" w:rsidTr="00FA6CB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Gam-COVID-Vac (Sputnik V)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-20.2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-38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-2.4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0.026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-8.8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-27.5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9.8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0.352</w:t>
            </w:r>
          </w:p>
        </w:tc>
      </w:tr>
      <w:tr w:rsidR="00226C7A" w:rsidRPr="00515FCC" w:rsidTr="00FA6CB0">
        <w:trPr>
          <w:gridAfter w:val="2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Ad26.COV2-S (Janssen)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-18.0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-53.4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17.5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0.318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-5.4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-42.4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31.7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0.775</w:t>
            </w:r>
          </w:p>
        </w:tc>
      </w:tr>
      <w:tr w:rsidR="00226C7A" w:rsidRPr="00515FCC" w:rsidTr="00FA6CB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Spikevax (Moderna)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28.8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-25.6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83.2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0.298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15.8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-36.9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68.5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0.555</w:t>
            </w:r>
          </w:p>
        </w:tc>
      </w:tr>
      <w:tr w:rsidR="00226C7A" w:rsidRPr="00515FCC" w:rsidTr="00FA6CB0">
        <w:trPr>
          <w:gridAfter w:val="2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 w:val="restart"/>
            <w:noWrap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Alcohol consumption</w:t>
            </w: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No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</w:tr>
      <w:tr w:rsidR="00226C7A" w:rsidRPr="00515FCC" w:rsidTr="00FA6CB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Yes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12.0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-0.4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24.5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0.058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6.9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-6.1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19.9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0.298</w:t>
            </w:r>
          </w:p>
        </w:tc>
      </w:tr>
      <w:tr w:rsidR="00226C7A" w:rsidRPr="00515FCC" w:rsidTr="00FA6CB0">
        <w:trPr>
          <w:gridAfter w:val="2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 w:val="restart"/>
            <w:noWrap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Consumption of tobacco-derived products</w:t>
            </w:r>
          </w:p>
        </w:tc>
        <w:tc>
          <w:tcPr>
            <w:tcW w:w="2863" w:type="dxa"/>
            <w:gridSpan w:val="3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Non-smoker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</w:tr>
      <w:tr w:rsidR="00226C7A" w:rsidRPr="00515FCC" w:rsidTr="00FA6CB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Cigarette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0.0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-14.4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14.3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0.996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-2.3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-16.4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11.7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0.743</w:t>
            </w:r>
          </w:p>
        </w:tc>
      </w:tr>
      <w:tr w:rsidR="00226C7A" w:rsidRPr="00515FCC" w:rsidTr="00FA6CB0">
        <w:trPr>
          <w:gridAfter w:val="2"/>
          <w:wAfter w:w="180" w:type="dxa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Heated tobacco products</w:t>
            </w: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es-ES"/>
              </w:rPr>
              <w:t>d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-9.2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-87.3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68.8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0.815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-12.3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-88.4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63.7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0.749</w:t>
            </w:r>
          </w:p>
        </w:tc>
      </w:tr>
      <w:tr w:rsidR="00226C7A" w:rsidRPr="00515FCC" w:rsidTr="00FA6CB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 w:val="restart"/>
            <w:noWrap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Other drugs</w:t>
            </w: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es-ES"/>
              </w:rPr>
              <w:t>e</w:t>
            </w: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No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</w:tr>
      <w:tr w:rsidR="00226C7A" w:rsidRPr="00515FCC" w:rsidTr="00FA6CB0">
        <w:trPr>
          <w:gridAfter w:val="2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Yes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11.3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-9.1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31.7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0.274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9.2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-11.7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30.1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0.388</w:t>
            </w:r>
          </w:p>
        </w:tc>
      </w:tr>
      <w:tr w:rsidR="00226C7A" w:rsidRPr="00515FCC" w:rsidTr="00FA6CB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noWrap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Time between vaccination and last available sample</w:t>
            </w: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N/A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-0.2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-0.4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-0.1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es-ES"/>
              </w:rPr>
              <w:t>0.001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-0.2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-0.3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0.0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0.017</w:t>
            </w:r>
          </w:p>
        </w:tc>
      </w:tr>
      <w:tr w:rsidR="00226C7A" w:rsidRPr="00515FCC" w:rsidTr="00FA6CB0">
        <w:trPr>
          <w:gridAfter w:val="2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 w:val="restart"/>
            <w:noWrap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CD4 category (cells/mm</w:t>
            </w: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es-ES"/>
              </w:rPr>
              <w:t>3</w:t>
            </w: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)</w:t>
            </w: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es-ES"/>
              </w:rPr>
              <w:t>f</w:t>
            </w: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&lt; 200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Ref.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 </w:t>
            </w:r>
          </w:p>
        </w:tc>
      </w:tr>
      <w:tr w:rsidR="00226C7A" w:rsidRPr="00515FCC" w:rsidTr="00FA6CB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200-499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9.0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-11.3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29.4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0.381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7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-13.1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27.1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0.493</w:t>
            </w:r>
          </w:p>
        </w:tc>
      </w:tr>
      <w:tr w:rsidR="00226C7A" w:rsidRPr="00515FCC" w:rsidTr="00FA6CB0">
        <w:trPr>
          <w:gridAfter w:val="2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vMerge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≥ 500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23.1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1.9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44.2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es-ES"/>
              </w:rPr>
              <w:t>0.033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20.9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-1.3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43.2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0.065</w:t>
            </w:r>
          </w:p>
        </w:tc>
      </w:tr>
      <w:tr w:rsidR="00226C7A" w:rsidRPr="00515FCC" w:rsidTr="00FA6CB0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73" w:type="dxa"/>
            <w:noWrap/>
            <w:hideMark/>
          </w:tcPr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CD4:CD8 ratio</w:t>
            </w: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val="en-US" w:eastAsia="es-ES"/>
              </w:rPr>
              <w:t>f</w:t>
            </w:r>
          </w:p>
        </w:tc>
        <w:tc>
          <w:tcPr>
            <w:tcW w:w="2198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8.7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-4.9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22.3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0.210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-6.4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-21.3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8.6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0.402</w:t>
            </w:r>
          </w:p>
        </w:tc>
      </w:tr>
      <w:tr w:rsidR="00226C7A" w:rsidRPr="00515FCC" w:rsidTr="00FA6CB0">
        <w:trPr>
          <w:gridAfter w:val="2"/>
          <w:wAfter w:w="180" w:type="dxa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1" w:type="dxa"/>
            <w:gridSpan w:val="3"/>
            <w:noWrap/>
            <w:hideMark/>
          </w:tcPr>
          <w:p w:rsidR="00226C7A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Time with suppressed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  </w:t>
            </w:r>
          </w:p>
          <w:p w:rsidR="00226C7A" w:rsidRPr="00515FCC" w:rsidRDefault="00226C7A" w:rsidP="00FA6CB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 xml:space="preserve"> VL (years) </w:t>
            </w:r>
          </w:p>
        </w:tc>
        <w:tc>
          <w:tcPr>
            <w:tcW w:w="665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1.1</w:t>
            </w:r>
          </w:p>
        </w:tc>
        <w:tc>
          <w:tcPr>
            <w:tcW w:w="709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-0.5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567" w:type="dxa"/>
            <w:gridSpan w:val="2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2.7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0.161</w:t>
            </w:r>
          </w:p>
        </w:tc>
        <w:tc>
          <w:tcPr>
            <w:tcW w:w="802" w:type="dxa"/>
            <w:gridSpan w:val="2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-0.3</w:t>
            </w:r>
          </w:p>
        </w:tc>
        <w:tc>
          <w:tcPr>
            <w:tcW w:w="661" w:type="dxa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-2.0</w:t>
            </w:r>
          </w:p>
        </w:tc>
        <w:tc>
          <w:tcPr>
            <w:tcW w:w="521" w:type="dxa"/>
            <w:noWrap/>
            <w:hideMark/>
          </w:tcPr>
          <w:p w:rsidR="00226C7A" w:rsidRPr="00515FCC" w:rsidRDefault="00226C7A" w:rsidP="00FA6C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-</w:t>
            </w:r>
          </w:p>
        </w:tc>
        <w:tc>
          <w:tcPr>
            <w:tcW w:w="663" w:type="dxa"/>
            <w:noWrap/>
            <w:hideMark/>
          </w:tcPr>
          <w:p w:rsidR="00226C7A" w:rsidRPr="00515FCC" w:rsidRDefault="00226C7A" w:rsidP="00FA6C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1.5</w:t>
            </w:r>
          </w:p>
        </w:tc>
        <w:tc>
          <w:tcPr>
            <w:tcW w:w="709" w:type="dxa"/>
            <w:gridSpan w:val="2"/>
            <w:noWrap/>
            <w:hideMark/>
          </w:tcPr>
          <w:p w:rsidR="00226C7A" w:rsidRPr="00515FCC" w:rsidRDefault="00226C7A" w:rsidP="00FA6CB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</w:pPr>
            <w:r w:rsidRPr="00515F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es-ES"/>
              </w:rPr>
              <w:t>0.772</w:t>
            </w:r>
          </w:p>
        </w:tc>
      </w:tr>
      <w:tr w:rsidR="00226C7A" w:rsidRPr="006D7DA5" w:rsidTr="00FA6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4" w:type="dxa"/>
            <w:gridSpan w:val="20"/>
            <w:tcBorders>
              <w:top w:val="single" w:sz="4" w:space="0" w:color="auto"/>
              <w:bottom w:val="nil"/>
            </w:tcBorders>
            <w:noWrap/>
            <w:hideMark/>
          </w:tcPr>
          <w:p w:rsidR="00226C7A" w:rsidRPr="006B29BE" w:rsidRDefault="00226C7A" w:rsidP="00FA6CB0">
            <w:pPr>
              <w:jc w:val="both"/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en-US" w:eastAsia="es-ES"/>
              </w:rPr>
            </w:pP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en-US" w:eastAsia="es-ES"/>
              </w:rPr>
              <w:t xml:space="preserve">Coef., crude linear regression coefficient; aCoef., adjusted coefficient; CI, confidence interval; Ref., reference; VL, viral load; </w:t>
            </w: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vertAlign w:val="superscript"/>
                <w:lang w:val="en-US" w:eastAsia="es-ES"/>
              </w:rPr>
              <w:t>a</w:t>
            </w: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en-US" w:eastAsia="es-ES"/>
              </w:rPr>
              <w:t xml:space="preserve"> Only vaccinated participants without evidence of prior exposure to SARS-CoV-2 were included; </w:t>
            </w: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vertAlign w:val="superscript"/>
                <w:lang w:val="en-US" w:eastAsia="es-ES"/>
              </w:rPr>
              <w:t>b</w:t>
            </w: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en-US" w:eastAsia="es-ES"/>
              </w:rPr>
              <w:t xml:space="preserve"> Includes other states of Mexico; </w:t>
            </w: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vertAlign w:val="superscript"/>
                <w:lang w:val="en-US" w:eastAsia="es-ES"/>
              </w:rPr>
              <w:t>c</w:t>
            </w: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en-US" w:eastAsia="es-ES"/>
              </w:rPr>
              <w:t xml:space="preserve"> Includes arterial hypertension, diabetes mellitus, asthma, chronic obstructive pulmonary disease, overweight/obesity, cardiovascular diseases, tuberculosis, liver, kidney and autoimmune diseases; </w:t>
            </w: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vertAlign w:val="superscript"/>
                <w:lang w:val="en-US" w:eastAsia="es-ES"/>
              </w:rPr>
              <w:t>d</w:t>
            </w: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en-US" w:eastAsia="es-ES"/>
              </w:rPr>
              <w:t xml:space="preserve"> Includes iQOS/Ploom, Glo and PAX; </w:t>
            </w: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vertAlign w:val="superscript"/>
                <w:lang w:val="en-US" w:eastAsia="es-ES"/>
              </w:rPr>
              <w:t xml:space="preserve">e </w:t>
            </w: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en-US" w:eastAsia="es-ES"/>
              </w:rPr>
              <w:t xml:space="preserve">Drugs other than alcohol, tobacco and IV drugs; </w:t>
            </w: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vertAlign w:val="superscript"/>
                <w:lang w:val="en-US" w:eastAsia="es-ES"/>
              </w:rPr>
              <w:t>f</w:t>
            </w:r>
            <w:r w:rsidRPr="006B29BE">
              <w:rPr>
                <w:rFonts w:ascii="Calibri" w:eastAsia="Times New Roman" w:hAnsi="Calibri" w:cs="Calibri"/>
                <w:b w:val="0"/>
                <w:bCs w:val="0"/>
                <w:sz w:val="18"/>
                <w:szCs w:val="18"/>
                <w:lang w:val="en-US" w:eastAsia="es-ES"/>
              </w:rPr>
              <w:t xml:space="preserve"> From the last available sample.</w:t>
            </w:r>
          </w:p>
        </w:tc>
      </w:tr>
    </w:tbl>
    <w:p w:rsidR="00001E18" w:rsidRDefault="00001E18">
      <w:bookmarkStart w:id="0" w:name="_GoBack"/>
      <w:bookmarkEnd w:id="0"/>
    </w:p>
    <w:sectPr w:rsidR="00001E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C7A"/>
    <w:rsid w:val="00001E18"/>
    <w:rsid w:val="000A6F0C"/>
    <w:rsid w:val="000B7943"/>
    <w:rsid w:val="001342A0"/>
    <w:rsid w:val="00162429"/>
    <w:rsid w:val="001670CD"/>
    <w:rsid w:val="001A10E4"/>
    <w:rsid w:val="001C2408"/>
    <w:rsid w:val="00205CE3"/>
    <w:rsid w:val="00226C7A"/>
    <w:rsid w:val="00261298"/>
    <w:rsid w:val="00263C8F"/>
    <w:rsid w:val="002E7E83"/>
    <w:rsid w:val="002F5C8E"/>
    <w:rsid w:val="0031730E"/>
    <w:rsid w:val="00346B35"/>
    <w:rsid w:val="00362BCD"/>
    <w:rsid w:val="003B1377"/>
    <w:rsid w:val="003B1967"/>
    <w:rsid w:val="004202AE"/>
    <w:rsid w:val="00430869"/>
    <w:rsid w:val="00447EB2"/>
    <w:rsid w:val="00486531"/>
    <w:rsid w:val="004B136A"/>
    <w:rsid w:val="00531417"/>
    <w:rsid w:val="00635D5D"/>
    <w:rsid w:val="006F0853"/>
    <w:rsid w:val="00727437"/>
    <w:rsid w:val="00736357"/>
    <w:rsid w:val="00783FB0"/>
    <w:rsid w:val="007913FD"/>
    <w:rsid w:val="00793E94"/>
    <w:rsid w:val="007A2FFE"/>
    <w:rsid w:val="008163F7"/>
    <w:rsid w:val="00824537"/>
    <w:rsid w:val="00852905"/>
    <w:rsid w:val="008B40D9"/>
    <w:rsid w:val="008B61A4"/>
    <w:rsid w:val="008C1525"/>
    <w:rsid w:val="008D039E"/>
    <w:rsid w:val="00982E80"/>
    <w:rsid w:val="009C2A59"/>
    <w:rsid w:val="009F10BF"/>
    <w:rsid w:val="009F554A"/>
    <w:rsid w:val="00A150B6"/>
    <w:rsid w:val="00A524A2"/>
    <w:rsid w:val="00A64EFB"/>
    <w:rsid w:val="00A9010B"/>
    <w:rsid w:val="00AE0CBF"/>
    <w:rsid w:val="00AF3885"/>
    <w:rsid w:val="00B45357"/>
    <w:rsid w:val="00B70D73"/>
    <w:rsid w:val="00BE5754"/>
    <w:rsid w:val="00C0699D"/>
    <w:rsid w:val="00C36A76"/>
    <w:rsid w:val="00C45E47"/>
    <w:rsid w:val="00CA274C"/>
    <w:rsid w:val="00CA7402"/>
    <w:rsid w:val="00D066C2"/>
    <w:rsid w:val="00DB6B5D"/>
    <w:rsid w:val="00DD202B"/>
    <w:rsid w:val="00E526E3"/>
    <w:rsid w:val="00F011A5"/>
    <w:rsid w:val="00F23039"/>
    <w:rsid w:val="00F35823"/>
    <w:rsid w:val="00F45250"/>
    <w:rsid w:val="00F47DA4"/>
    <w:rsid w:val="00F54AD7"/>
    <w:rsid w:val="00F7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16A0C6-7B30-4E9A-83EB-8D360A5F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26C7A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1994</Characters>
  <Application>Microsoft Office Word</Application>
  <DocSecurity>0</DocSecurity>
  <Lines>16</Lines>
  <Paragraphs>4</Paragraphs>
  <ScaleCrop>false</ScaleCrop>
  <Company>HP Inc.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SANDHYA R</dc:creator>
  <cp:keywords/>
  <dc:description/>
  <cp:lastModifiedBy>SANDHYA R</cp:lastModifiedBy>
  <cp:revision>1</cp:revision>
  <dcterms:created xsi:type="dcterms:W3CDTF">2023-12-11T08:16:00Z</dcterms:created>
  <dcterms:modified xsi:type="dcterms:W3CDTF">2023-12-11T08:17:00Z</dcterms:modified>
</cp:coreProperties>
</file>