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F06" w:rsidRPr="003A0F06" w:rsidRDefault="003A0F06" w:rsidP="003A0F06">
      <w:pPr>
        <w:pStyle w:val="Caption"/>
        <w:keepNext/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</w:pPr>
      <w:r w:rsidRPr="003A0F06">
        <w:rPr>
          <w:rFonts w:asciiTheme="majorBidi" w:hAnsiTheme="majorBidi" w:cstheme="majorBidi"/>
          <w:b/>
          <w:bCs/>
          <w:i w:val="0"/>
          <w:iCs w:val="0"/>
          <w:color w:val="auto"/>
          <w:sz w:val="24"/>
          <w:szCs w:val="24"/>
        </w:rPr>
        <w:t>Table S1:</w:t>
      </w:r>
      <w:r w:rsidRPr="003A0F06">
        <w:rPr>
          <w:rFonts w:asciiTheme="majorBidi" w:hAnsiTheme="majorBidi" w:cstheme="majorBidi"/>
          <w:i w:val="0"/>
          <w:iCs w:val="0"/>
          <w:color w:val="auto"/>
          <w:sz w:val="24"/>
          <w:szCs w:val="24"/>
        </w:rPr>
        <w:t xml:space="preserve"> The list of candidate genes that could be significantly changed under the influence of EBV in both GSE185627 and GSE51575 studies is provided.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5"/>
        <w:gridCol w:w="1053"/>
        <w:gridCol w:w="1061"/>
        <w:gridCol w:w="1854"/>
        <w:gridCol w:w="1260"/>
        <w:gridCol w:w="1260"/>
      </w:tblGrid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4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Candidate Genes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4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logFC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4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Adj.P.Val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4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Candidate Genes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4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logFC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B440F7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Adj.P.Val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TPX2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-1.19531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0.028055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SGOL2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-1.13128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0.009308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KIF20A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-1.66049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0.000994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KDELC1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-1.07806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0.00293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ESPL1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-1.23604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0.015496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CENPL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-1.1457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0.003693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TOP2A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-1.32678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0.025253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DEPDC1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-1.20518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0.008145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CDC20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-1.14847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0.01578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BMP4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-2.62429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0.000102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SALL4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-2.391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0.003801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FASN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-1.59393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1.82E-06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FAM64A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-2.05434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8.05E-05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NCAPD2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-1.24574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0.000352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GTSE1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-1.04956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0.016659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PSRC1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-1.02053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0.008732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CDCA3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-1.26112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0.004907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METTL1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-1.06475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1.15E-05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C16orf59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-1.28409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0.005895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LRFN1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-1.53322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0.001324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ASPM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-1.10387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0.0303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CCDC138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-1.09175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0.002214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CNTNAP2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-1.90465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0.002039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GGT7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-1.20076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PYCRL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-1.18961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3.48E-05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PDSS1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-1.08859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0.010052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KIF4A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-1.81607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0.029731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LAPTM4B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-1.85608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0.001821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CCNA2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-1.18922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0.012371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ANLN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-1.18468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0.031976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NT5DC2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-1.26801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0.001848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WEE1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-1.05367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0.001116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CASC5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-1.5621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0.037042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KIF20B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-1.00053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0.004158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DNMT3B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-1.26262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0.041628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DCAF13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-1.1181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0.000688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CIT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-1.16557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0.000525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NUF2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-1.28727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0.003628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ACTL8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-1.59079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0.004354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KIFC1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-1.18406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0.026263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TRIP13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-1.14163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0.002091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UBE2C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-1.21048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0.041249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SCARB1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-1.33003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0.000248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PLK1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-1.37589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0.00522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GRB14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-1.64905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0.015819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HRNR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-1.07484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0.011155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PROCR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-1.35516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0.004491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PRR11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-1.08036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0.006965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LRP4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-1.88245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0.002088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GAS2L1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-1.02079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0.008335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RPP40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-1.22008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9.77E-06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TEAD2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-1.08501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0.003174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CENPF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-1.14499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0.002802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UCK2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-1.11794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1.21E-05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CLCN2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-1.27135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0.006368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TERT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-1.27509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0.002302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INCENP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-1.06072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0.002659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CCNE1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-2.00782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2.27E-06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KIF14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-1.05289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0.041441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DBNDD1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-1.69159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0.00026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CCNF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-1.00258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0.004563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ADORA1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-1.07487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0.018698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BUB1B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-1.15717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0.032796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PGAM5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-1.0464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0.001781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CDC25C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-1.0592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0.016998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VIPR1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-1.79386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0.004515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C17orf96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-1.61255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0.000406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HJURP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-1.14147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0.046247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MEST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-1.1791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0.010451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DHRS13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-1.0029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0.008396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APOA2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-2.15883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0.027065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CHML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-1.32481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2.95E-05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LGR5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-1.49418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0.019359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TET1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-1.33529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0.022367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RFC3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-1.31514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0.002088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TMEM141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-1.77502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7.93E-07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IGF2BP3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-1.69707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0.014741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DARS2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-1.36188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2.25E-05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lastRenderedPageBreak/>
              <w:t>PKN3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-1.1343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0.002451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AURKB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-1.24469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0.010562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UNG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-1.4065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6.49E-07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ZNF614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-1.47434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0.000626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LRPPRC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-1.02479</w:t>
            </w:r>
          </w:p>
        </w:tc>
        <w:tc>
          <w:tcPr>
            <w:tcW w:w="1053" w:type="dxa"/>
            <w:noWrap/>
            <w:hideMark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6.96E-05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CREG2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-1.22632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0.009422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DSCC1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-1.42359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0.000557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GJD3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1.026784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0.032191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PFKM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-1.34427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1.91E-05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IFI44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2.013702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8.17E-05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LOC730101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-1.12585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0.001959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IFIH1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1.370104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2.31E-05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MCM10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-1.2695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0.001664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OAS2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2.075456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2.31E-05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ARSE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-1.61375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0.028125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WARS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2.529046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1.74E-05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ZNF761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-1.07905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0.001575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CPS1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2.906935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0.049162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NEK2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-1.53214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0.001008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SEL1L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1.049361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5.02E-05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FAM72A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-1.45854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0.001363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IFI35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1.068111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0.009956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ACACA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-1.05737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8.55E-06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PDE4D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1.040711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0.007986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SACS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-1.5636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4.06E-05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EGR2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1.507618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0.009681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MKI67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-1.34555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0.007275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IFI27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1.906173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0.004421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HIST1H2AM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-1.53009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0.018753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SAT1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1.16495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0.004495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CKAP2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-1.05024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0.001823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LAT2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1.593871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0.000441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OPN3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-1.11397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8.22E-05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UBE2L6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1.581859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0.000136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TMEM117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-1.15826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0.000435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BST2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1.836621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0.002749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TTK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-1.27101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0.001747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F8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1.784184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4.15E-05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ABCB5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-1.0896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0.005386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STAT1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1.982145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0.00025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CDK8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-1.06246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0.000127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GBP3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1.446294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0.048227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RAD54B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-1.22664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0.001468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TMEM30B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1.277917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0.013831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WDR12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-1.10612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1.36E-05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ZEB1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1.091573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0.002891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SPC24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-1.08194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0.002207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IFI44L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2.148166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0.002031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MYO1B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-1.3387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1.25E-05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JAG1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1.255079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0.015751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WDR3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-1.2495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5.64E-05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HLA-B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1.493501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0.00024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SECTM1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1.609217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0.010348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MIA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4.627019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0.000255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ABCC3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1.323414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0.008882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HLA-F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2.250592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2.58E-06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LAMP3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2.020462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0.000424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PLCG2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1.2794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0.001681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PRDM1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1.668219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0.000702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ITGB7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1.750285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0.000102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SERPING1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1.373274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0.002234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DTNA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1.206529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5.72E-05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ANKRD12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1.384176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0.002697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NLRP1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1.024346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0.000805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LOC728392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1.234097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0.0032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BTN3A1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1.589865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0.000136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ACSL5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1.177968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0.04309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CMPK2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1.220142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0.016189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CA2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3.221579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0.000164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B2M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2.132462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1.21E-05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IFI16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1.614326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0.002007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SAMD9L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2.445786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8.10E-05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CD274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1.968442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0.005139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GAA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1.584348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5.93E-05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LMO2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1.017744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0.033255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OPTN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1.045473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0.001013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SLC28A3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1.195097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0.026393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PSMB9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1.649961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0.000709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CTSO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1.544789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0.000438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ODF3B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1.285969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0.004233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CLIP4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1.052798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0.036763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JAK1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1.081344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0.00236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CST7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1.197312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0.005467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NR4A1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1.413427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0.024676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CAPN8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2.338594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0.00278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CSF2RA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1.207187</w:t>
            </w: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0.000335</w:t>
            </w: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lastRenderedPageBreak/>
              <w:t>TNFSF10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1.315195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0.006396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TRIM22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2.788045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9.88E-07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SP110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1.076261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0.001023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SLC8A1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2.020137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1.55E-06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RASIP1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1.033067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0.015775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TRIM36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1.176522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0.017634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HLA-A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1.849265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2.18E-05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RAC2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1.523029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0.000357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TLR3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1.174883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0.043709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DDX60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1.446514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0.027814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TNXB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1.240784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0.010985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TMED7-TICAM2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1.070605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0.007513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FAM49A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1.227948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0.003283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XAF1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1.889664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2.66E-05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HAP1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1.120468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8.02E-05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  <w:tr w:rsidR="003A0F06" w:rsidRPr="003A0F06" w:rsidTr="003A0F06">
        <w:trPr>
          <w:trHeight w:val="288"/>
        </w:trPr>
        <w:tc>
          <w:tcPr>
            <w:tcW w:w="1885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ATF3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1.179061</w:t>
            </w:r>
          </w:p>
        </w:tc>
        <w:tc>
          <w:tcPr>
            <w:tcW w:w="1053" w:type="dxa"/>
            <w:noWrap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  <w:r w:rsidRPr="00B440F7">
              <w:rPr>
                <w:rFonts w:asciiTheme="majorBidi" w:hAnsiTheme="majorBidi" w:cstheme="majorBidi"/>
              </w:rPr>
              <w:t>0.026156</w:t>
            </w:r>
          </w:p>
        </w:tc>
        <w:tc>
          <w:tcPr>
            <w:tcW w:w="1854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1260" w:type="dxa"/>
          </w:tcPr>
          <w:p w:rsidR="003A0F06" w:rsidRPr="00B440F7" w:rsidRDefault="003A0F06" w:rsidP="003A0F06">
            <w:pPr>
              <w:rPr>
                <w:rFonts w:asciiTheme="majorBidi" w:hAnsiTheme="majorBidi" w:cstheme="majorBidi"/>
              </w:rPr>
            </w:pPr>
          </w:p>
        </w:tc>
      </w:tr>
    </w:tbl>
    <w:p w:rsidR="003A0F06" w:rsidRDefault="003A0F06"/>
    <w:p w:rsidR="007827FC" w:rsidRDefault="007827FC"/>
    <w:p w:rsidR="007827FC" w:rsidRDefault="007827FC"/>
    <w:p w:rsidR="007827FC" w:rsidRDefault="007827FC"/>
    <w:p w:rsidR="007827FC" w:rsidRDefault="007827FC">
      <w:pPr>
        <w:sectPr w:rsidR="007827F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827FC" w:rsidRDefault="007827FC">
      <w:pPr>
        <w:sectPr w:rsidR="007827FC" w:rsidSect="007827FC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7C0FD7" w:rsidRDefault="007827FC" w:rsidP="00855B7D">
      <w:pPr>
        <w:jc w:val="center"/>
      </w:pPr>
      <w:r>
        <w:rPr>
          <w:noProof/>
        </w:rPr>
        <w:lastRenderedPageBreak/>
        <w:drawing>
          <wp:inline distT="0" distB="0" distL="0" distR="0">
            <wp:extent cx="4924234" cy="60883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if.t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0627" cy="6096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27FC" w:rsidRDefault="007C0FD7" w:rsidP="00745816">
      <w:pPr>
        <w:jc w:val="both"/>
        <w:rPr>
          <w:rFonts w:asciiTheme="majorBidi" w:hAnsiTheme="majorBidi" w:cstheme="majorBidi"/>
          <w:sz w:val="24"/>
          <w:szCs w:val="24"/>
        </w:rPr>
      </w:pPr>
      <w:r w:rsidRPr="00745816">
        <w:rPr>
          <w:rFonts w:asciiTheme="majorBidi" w:hAnsiTheme="majorBidi" w:cstheme="majorBidi"/>
          <w:b/>
          <w:bCs/>
          <w:sz w:val="24"/>
          <w:szCs w:val="24"/>
        </w:rPr>
        <w:t xml:space="preserve">Fig. S1: </w:t>
      </w:r>
      <w:r w:rsidR="0055194A" w:rsidRPr="00745816">
        <w:rPr>
          <w:rFonts w:asciiTheme="majorBidi" w:hAnsiTheme="majorBidi" w:cstheme="majorBidi"/>
          <w:b/>
          <w:bCs/>
          <w:sz w:val="24"/>
          <w:szCs w:val="24"/>
        </w:rPr>
        <w:t>Downregulated genes in EBV+ samples.</w:t>
      </w:r>
      <w:r w:rsidR="0055194A" w:rsidRPr="00745816">
        <w:rPr>
          <w:rFonts w:asciiTheme="majorBidi" w:hAnsiTheme="majorBidi" w:cstheme="majorBidi"/>
          <w:sz w:val="24"/>
          <w:szCs w:val="24"/>
        </w:rPr>
        <w:t xml:space="preserve"> Heat map for genes that were increased in cancer samples compared to normal</w:t>
      </w:r>
      <w:r w:rsidR="0055194A" w:rsidRPr="00745816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55194A" w:rsidRPr="00745816">
        <w:rPr>
          <w:rFonts w:asciiTheme="majorBidi" w:hAnsiTheme="majorBidi" w:cstheme="majorBidi"/>
          <w:sz w:val="24"/>
          <w:szCs w:val="24"/>
        </w:rPr>
        <w:t xml:space="preserve"> based on TCGA data, while</w:t>
      </w:r>
      <w:r w:rsidR="00745816" w:rsidRPr="00745816">
        <w:rPr>
          <w:rFonts w:asciiTheme="majorBidi" w:hAnsiTheme="majorBidi" w:cstheme="majorBidi"/>
          <w:sz w:val="24"/>
          <w:szCs w:val="24"/>
        </w:rPr>
        <w:t xml:space="preserve"> </w:t>
      </w:r>
      <w:r w:rsidR="00745816" w:rsidRPr="00745816">
        <w:rPr>
          <w:rFonts w:asciiTheme="majorBidi" w:hAnsiTheme="majorBidi" w:cstheme="majorBidi"/>
          <w:sz w:val="24"/>
          <w:szCs w:val="24"/>
        </w:rPr>
        <w:t>they had a significant decrease in expression</w:t>
      </w:r>
      <w:r w:rsidR="0055194A" w:rsidRPr="00745816">
        <w:rPr>
          <w:rFonts w:asciiTheme="majorBidi" w:hAnsiTheme="majorBidi" w:cstheme="majorBidi"/>
          <w:sz w:val="24"/>
          <w:szCs w:val="24"/>
        </w:rPr>
        <w:t xml:space="preserve"> in EBV+ samples compared to </w:t>
      </w:r>
      <w:r w:rsidR="00745816" w:rsidRPr="00745816">
        <w:rPr>
          <w:rFonts w:asciiTheme="majorBidi" w:hAnsiTheme="majorBidi" w:cstheme="majorBidi"/>
          <w:sz w:val="24"/>
          <w:szCs w:val="24"/>
        </w:rPr>
        <w:t>EBV- samples based on GSE51575</w:t>
      </w:r>
      <w:r w:rsidR="0055194A" w:rsidRPr="00745816">
        <w:rPr>
          <w:rFonts w:asciiTheme="majorBidi" w:hAnsiTheme="majorBidi" w:cstheme="majorBidi"/>
          <w:sz w:val="24"/>
          <w:szCs w:val="24"/>
        </w:rPr>
        <w:t>.</w:t>
      </w:r>
    </w:p>
    <w:p w:rsidR="00692F9C" w:rsidRDefault="00692F9C" w:rsidP="0074581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92F9C" w:rsidRDefault="00692F9C" w:rsidP="0074581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92F9C" w:rsidRDefault="00692F9C" w:rsidP="0074581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92F9C" w:rsidRDefault="00692F9C" w:rsidP="0074581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692F9C" w:rsidRDefault="00692F9C" w:rsidP="00745816">
      <w:pPr>
        <w:jc w:val="both"/>
        <w:rPr>
          <w:rFonts w:asciiTheme="majorBidi" w:hAnsiTheme="majorBidi" w:cstheme="majorBidi"/>
          <w:sz w:val="24"/>
          <w:szCs w:val="24"/>
        </w:rPr>
      </w:pPr>
    </w:p>
    <w:p w:rsidR="004A5F5D" w:rsidRDefault="004A5F5D" w:rsidP="00745816">
      <w:pPr>
        <w:jc w:val="both"/>
        <w:rPr>
          <w:rFonts w:asciiTheme="majorBidi" w:hAnsiTheme="majorBidi" w:cstheme="majorBidi"/>
          <w:sz w:val="24"/>
          <w:szCs w:val="24"/>
          <w:rtl/>
          <w:lang w:bidi="fa-IR"/>
        </w:rPr>
      </w:pPr>
      <w:r>
        <w:rPr>
          <w:rFonts w:asciiTheme="majorBidi" w:hAnsiTheme="majorBidi" w:cstheme="majorBidi"/>
          <w:noProof/>
          <w:sz w:val="24"/>
          <w:szCs w:val="24"/>
          <w:rtl/>
        </w:rPr>
        <w:lastRenderedPageBreak/>
        <w:drawing>
          <wp:inline distT="0" distB="0" distL="0" distR="0">
            <wp:extent cx="5423916" cy="5907024"/>
            <wp:effectExtent l="0" t="0" r="571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3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3916" cy="590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F5D" w:rsidRDefault="004A5F5D" w:rsidP="004A5F5D">
      <w:pPr>
        <w:rPr>
          <w:rFonts w:asciiTheme="majorBidi" w:hAnsiTheme="majorBidi" w:cstheme="majorBidi"/>
          <w:sz w:val="24"/>
          <w:szCs w:val="24"/>
          <w:rtl/>
          <w:lang w:bidi="fa-IR"/>
        </w:rPr>
      </w:pPr>
    </w:p>
    <w:p w:rsidR="00692F9C" w:rsidRPr="004A5F5D" w:rsidRDefault="004A5F5D" w:rsidP="004A5F5D">
      <w:pPr>
        <w:rPr>
          <w:rFonts w:asciiTheme="majorBidi" w:hAnsiTheme="majorBidi" w:cstheme="majorBidi"/>
          <w:b/>
          <w:bCs/>
          <w:sz w:val="24"/>
          <w:szCs w:val="24"/>
          <w:lang w:bidi="fa-IR"/>
        </w:rPr>
      </w:pPr>
      <w:r w:rsidRPr="004A5F5D">
        <w:rPr>
          <w:rFonts w:asciiTheme="majorBidi" w:hAnsiTheme="majorBidi" w:cstheme="majorBidi"/>
          <w:b/>
          <w:bCs/>
          <w:sz w:val="24"/>
          <w:szCs w:val="24"/>
          <w:lang w:bidi="fa-IR"/>
        </w:rPr>
        <w:t>Fig. S2: Changes in gene expression related to the survival rate of patients in the presence of EBV.</w:t>
      </w: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lang w:bidi="fa-IR"/>
        </w:rPr>
        <w:t xml:space="preserve"> </w:t>
      </w:r>
      <w:r w:rsidRPr="004A5F5D">
        <w:rPr>
          <w:rFonts w:asciiTheme="majorBidi" w:hAnsiTheme="majorBidi" w:cstheme="majorBidi"/>
          <w:sz w:val="24"/>
          <w:szCs w:val="24"/>
          <w:lang w:bidi="fa-IR"/>
        </w:rPr>
        <w:t>The expression levels of genes associated with the survival rate of patients, based on TCGA data, are shown in EBV-positive samples.</w:t>
      </w:r>
      <w:bookmarkStart w:id="0" w:name="_GoBack"/>
      <w:bookmarkEnd w:id="0"/>
    </w:p>
    <w:sectPr w:rsidR="00692F9C" w:rsidRPr="004A5F5D" w:rsidSect="007827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187"/>
    <w:rsid w:val="00087F64"/>
    <w:rsid w:val="000A0315"/>
    <w:rsid w:val="000E5027"/>
    <w:rsid w:val="001B15B3"/>
    <w:rsid w:val="003A0F06"/>
    <w:rsid w:val="00443AE5"/>
    <w:rsid w:val="004A5F5D"/>
    <w:rsid w:val="0055194A"/>
    <w:rsid w:val="005E21A4"/>
    <w:rsid w:val="00692F9C"/>
    <w:rsid w:val="00745816"/>
    <w:rsid w:val="007827FC"/>
    <w:rsid w:val="007C0FD7"/>
    <w:rsid w:val="0082309E"/>
    <w:rsid w:val="00855B7D"/>
    <w:rsid w:val="00917980"/>
    <w:rsid w:val="00A20187"/>
    <w:rsid w:val="00B440F7"/>
    <w:rsid w:val="00BC3D0E"/>
    <w:rsid w:val="00DA3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788FBA-4DE5-4551-A277-F60A14C43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0F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3A0F06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20E8D-1DEA-4F57-9FA0-BB6B1D661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4294966886</TotalTime>
  <Pages>5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Genius Gene</dc:creator>
  <cp:keywords/>
  <dc:description/>
  <cp:lastModifiedBy>Genius Gene</cp:lastModifiedBy>
  <cp:revision>16</cp:revision>
  <dcterms:created xsi:type="dcterms:W3CDTF">2024-01-22T16:42:00Z</dcterms:created>
  <dcterms:modified xsi:type="dcterms:W3CDTF">2024-01-22T12:44:00Z</dcterms:modified>
</cp:coreProperties>
</file>