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Supplementary Material</w:t>
      </w:r>
    </w:p>
    <w:p>
      <w:pPr>
        <w:rPr>
          <w:rFonts w:ascii="Arial" w:hAnsi="Arial" w:cs="Arial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bookmarkStart w:id="0" w:name="OLE_LINK35"/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L</w:t>
      </w:r>
      <w:r>
        <w:rPr>
          <w:rFonts w:hint="eastAsia"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ower</w:t>
      </w: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HBV DNA </w:t>
      </w:r>
      <w:r>
        <w:rPr>
          <w:rFonts w:hint="eastAsia" w:ascii="Arial" w:hAnsi="Arial" w:cs="Arial"/>
          <w:b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level</w:t>
      </w:r>
      <w:r>
        <w:rPr>
          <w:rFonts w:ascii="Arial" w:hAnsi="Arial" w:cs="Arial"/>
          <w:b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is associated more severe liver fibrosis in </w:t>
      </w:r>
      <w:bookmarkEnd w:id="0"/>
      <w:r>
        <w:rPr>
          <w:rFonts w:hint="eastAsia"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HBeAg-positive </w:t>
      </w: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chronic hepatitis B with </w:t>
      </w:r>
      <w:r>
        <w:rPr>
          <w:rFonts w:hint="eastAsia"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normal alanine transaminase</w:t>
      </w:r>
    </w:p>
    <w:p>
      <w:pPr>
        <w:spacing w:line="360" w:lineRule="auto"/>
        <w:rPr>
          <w:rFonts w:ascii="Arial Regular" w:hAnsi="Arial Regular" w:cs="Arial Regular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Arial Regular" w:hAnsi="Arial Regular" w:cs="Arial Regular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ascii="Arial Bold" w:hAnsi="Arial Bold" w:cs="Arial Bold"/>
          <w:b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Table S1.</w:t>
      </w:r>
      <w:r>
        <w:rPr>
          <w:rFonts w:ascii="Arial Regular" w:hAnsi="Arial Regular" w:cs="Arial Regular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Comparison of c</w:t>
      </w:r>
      <w:r>
        <w:rPr>
          <w:rFonts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linical features </w:t>
      </w:r>
      <w:r>
        <w:rPr>
          <w:rFonts w:hint="eastAsia" w:ascii="Arial Regular" w:hAnsi="Arial Regular" w:cs="Arial Regular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between patients with and without significant fibrosis.</w:t>
      </w:r>
    </w:p>
    <w:p>
      <w:pPr>
        <w:spacing w:line="360" w:lineRule="auto"/>
        <w:rPr>
          <w:rFonts w:ascii="Arial Regular" w:hAnsi="Arial Regular" w:cs="Arial Regular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ascii="Arial Bold" w:hAnsi="Arial Bold" w:cs="Arial Bold"/>
          <w:b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Table S2.</w:t>
      </w:r>
      <w:r>
        <w:rPr>
          <w:rFonts w:ascii="Arial Regular" w:hAnsi="Arial Regular" w:cs="Arial Regular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Comparison of liver fibrosis</w:t>
      </w:r>
      <w:r>
        <w:rPr>
          <w:rFonts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 degree in different age subgroups.</w:t>
      </w:r>
    </w:p>
    <w:p>
      <w:pPr>
        <w:spacing w:line="360" w:lineRule="auto"/>
        <w:rPr>
          <w:rFonts w:ascii="Arial" w:hAnsi="Arial" w:eastAsia="宋体" w:cs="Arial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Table S</w:t>
      </w:r>
      <w:r>
        <w:rPr>
          <w:rFonts w:hint="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. Spearman correlation analysis of</w:t>
      </w:r>
      <w:r>
        <w:rPr>
          <w:rFonts w:ascii="Arial" w:hAnsi="Arial" w:cs="Arial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eastAsia="宋体" w:cs="Arial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HBV DNA levels with liver fibrosis.</w:t>
      </w:r>
    </w:p>
    <w:p>
      <w:pPr>
        <w:spacing w:line="360" w:lineRule="auto"/>
        <w:rPr>
          <w:rFonts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4"/>
          <w:szCs w:val="32"/>
          <w:lang w:eastAsia="zh-Hans"/>
          <w14:textFill>
            <w14:solidFill>
              <w14:schemeClr w14:val="tx1"/>
            </w14:solidFill>
          </w14:textFill>
        </w:rPr>
        <w:t>Table S</w:t>
      </w:r>
      <w:r>
        <w:rPr>
          <w:rFonts w:hint="eastAsia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b/>
          <w:bCs/>
          <w:color w:val="000000" w:themeColor="text1"/>
          <w:sz w:val="24"/>
          <w:szCs w:val="32"/>
          <w:lang w:eastAsia="zh-Hans"/>
          <w14:textFill>
            <w14:solidFill>
              <w14:schemeClr w14:val="tx1"/>
            </w14:solidFill>
          </w14:textFill>
        </w:rPr>
        <w:t>.</w:t>
      </w:r>
      <w:r>
        <w:rPr>
          <w:color w:val="000000" w:themeColor="text1"/>
          <w:sz w:val="24"/>
          <w:szCs w:val="32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Comparison of liver fibrosis degree</w:t>
      </w:r>
      <w:r>
        <w:rPr>
          <w:rFonts w:hint="eastAsia" w:ascii="Arial" w:hAnsi="Arial" w:cs="Arial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s</w:t>
      </w:r>
      <w:r>
        <w:rPr>
          <w:rFonts w:ascii="Arial" w:hAnsi="Arial" w:cs="Arial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among different </w:t>
      </w:r>
      <w:r>
        <w:rPr>
          <w:rFonts w:ascii="Arial Regular" w:hAnsi="Arial Regular" w:eastAsia="宋体" w:cs="Arial Regular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 xml:space="preserve">HBV DNA </w:t>
      </w:r>
      <w:r>
        <w:rPr>
          <w:rFonts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subgroups for </w:t>
      </w:r>
      <w:r>
        <w:rPr>
          <w:rFonts w:ascii="Arial Regular" w:hAnsi="Arial Regular" w:cs="Arial Regular"/>
          <w:color w:val="FF0000"/>
          <w:sz w:val="24"/>
          <w:lang w:eastAsia="zh-Hans"/>
        </w:rPr>
        <w:t xml:space="preserve">HBeAg-positive CHB patients with normal ALT </w:t>
      </w:r>
      <w:r>
        <w:rPr>
          <w:rFonts w:hint="eastAsia"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with one measurement and at least two </w:t>
      </w:r>
      <w:r>
        <w:rPr>
          <w:rFonts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measurement</w:t>
      </w:r>
      <w:r>
        <w:rPr>
          <w:rFonts w:hint="eastAsia"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s</w:t>
      </w:r>
      <w:r>
        <w:rPr>
          <w:rFonts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.</w:t>
      </w:r>
      <w:r>
        <w:rPr>
          <w:rFonts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 Bold" w:hAnsi="Arial Bold" w:cs="Arial Bold"/>
          <w:b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Table S5. </w:t>
      </w:r>
      <w:r>
        <w:rPr>
          <w:rFonts w:hint="eastAsia"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Comparison of clinical features of </w:t>
      </w:r>
      <w:r>
        <w:rPr>
          <w:rFonts w:ascii="Arial Regular" w:hAnsi="Arial Regular" w:cs="Arial Regular"/>
          <w:color w:val="FF0000"/>
          <w:sz w:val="24"/>
          <w:lang w:eastAsia="zh-Hans"/>
        </w:rPr>
        <w:t>HBeAg-positive CHB patients with normal ALT</w:t>
      </w:r>
      <w:r>
        <w:rPr>
          <w:rFonts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with one measurement and at least two </w:t>
      </w:r>
      <w:r>
        <w:rPr>
          <w:rFonts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measurement</w:t>
      </w:r>
      <w:r>
        <w:rPr>
          <w:rFonts w:hint="eastAsia"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s. </w:t>
      </w:r>
    </w:p>
    <w:p>
      <w:pPr>
        <w:spacing w:line="360" w:lineRule="auto"/>
        <w:rPr>
          <w:rFonts w:ascii="Arial Regular" w:hAnsi="Arial Regular" w:cs="Arial Regular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ascii="Arial Bold" w:hAnsi="Arial Bold" w:cs="Arial Bold"/>
          <w:b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Figure S1. </w:t>
      </w:r>
      <w:r>
        <w:rPr>
          <w:rFonts w:ascii="Arial Regular" w:hAnsi="Arial Regular" w:cs="Arial Regular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Flow chart of patient selection.</w:t>
      </w:r>
    </w:p>
    <w:p>
      <w:pPr>
        <w:spacing w:line="360" w:lineRule="auto"/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Arial Bold" w:hAnsi="Arial Bold" w:cs="Arial Bold"/>
          <w:b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Figure </w:t>
      </w:r>
      <w:r>
        <w:rPr>
          <w:rFonts w:hint="eastAsia" w:ascii="Arial Bold" w:hAnsi="Arial Bold" w:cs="Arial Bold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S2</w:t>
      </w:r>
      <w:r>
        <w:rPr>
          <w:rFonts w:ascii="Arial Bold" w:hAnsi="Arial Bold" w:cs="Arial Bold"/>
          <w:b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C</w:t>
      </w:r>
      <w:r>
        <w:rPr>
          <w:rFonts w:hint="eastAsia"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omparison of</w:t>
      </w:r>
      <w:r>
        <w:rPr>
          <w:rFonts w:ascii="Arial" w:hAnsi="Arial" w:cs="Arial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 significant fibrosis and cirrhosis proportions among different HBV DNA subgroups</w:t>
      </w:r>
      <w:r>
        <w:rPr>
          <w:rFonts w:hint="eastAsia"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in patients with different age</w:t>
      </w:r>
      <w:r>
        <w:rPr>
          <w:rFonts w:ascii="Arial" w:hAnsi="Arial" w:cs="Arial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ascii="Arial Bold" w:hAnsi="Arial Bold" w:cs="Arial Bold"/>
          <w:b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Arial Bold" w:hAnsi="Arial Bold" w:cs="Arial Bold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S1</w:t>
      </w:r>
      <w:r>
        <w:rPr>
          <w:rFonts w:ascii="Arial Bold" w:hAnsi="Arial Bold" w:cs="Arial Bold"/>
          <w:b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Arial" w:hAnsi="Arial" w:cs="Arial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Comparison of c</w:t>
      </w:r>
      <w:r>
        <w:rPr>
          <w:rFonts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linical features </w:t>
      </w:r>
      <w:r>
        <w:rPr>
          <w:rFonts w:hint="eastAsia" w:ascii="Arial Regular" w:hAnsi="Arial Regular" w:cs="Arial Regular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between patients with and without significant fibrosis.</w:t>
      </w:r>
      <w:r>
        <w:rPr>
          <w:rFonts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4"/>
        <w:tblW w:w="8629" w:type="dxa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3"/>
        <w:gridCol w:w="2382"/>
        <w:gridCol w:w="2659"/>
        <w:gridCol w:w="965"/>
      </w:tblGrid>
      <w:tr>
        <w:trPr>
          <w:trHeight w:val="90" w:hRule="atLeast"/>
        </w:trPr>
        <w:tc>
          <w:tcPr>
            <w:tcW w:w="262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23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cs="Arial Bold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Without significant fibrosis</w:t>
            </w:r>
            <w:r>
              <w:rPr>
                <w:rStyle w:val="9"/>
                <w:rFonts w:hint="default" w:ascii="Arial Bold" w:hAnsi="Arial Bold" w:cs="Arial Bold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(n=555)</w:t>
            </w:r>
          </w:p>
        </w:tc>
        <w:tc>
          <w:tcPr>
            <w:tcW w:w="265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cs="Arial Bold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With significant fibrosis</w:t>
            </w:r>
            <w:r>
              <w:rPr>
                <w:rFonts w:hint="eastAsia" w:ascii="Arial Regular" w:hAnsi="Arial Regular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(n=67)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>
        <w:trPr>
          <w:trHeight w:val="330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Age (yr)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33.0 (29.0, 38.0)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41.0 (31.0, 54.0)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Male (%)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308 (55.5)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52 (77.6)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>
        <w:trPr>
          <w:trHeight w:val="90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PLT (×10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vertAlign w:val="superscript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/L)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208.0 (173.0, 249.0)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150.0 (88.0, 199.0)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Neutrophils (×10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vertAlign w:val="superscript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/L)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3.2 (2.4, 4.2)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3.0 (2.0, 3.7)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0.009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Lymphocytes (×10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vertAlign w:val="superscript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/L)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1.8 (1.5, 2.2)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1.6 (1.2, 2.2)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0.025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ALT (U/L)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23.8 (19.4, 29.0)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25.6 (21.0, 31.0)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0.075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AST (U/L)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21.7 (19.0, 25.0)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26.0 (20.9, 43.0)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ALP (U/L)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63.6 (54.0, 76.8)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82.0 (62.6, 96.3)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GGT (U/L)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16.5 (12.7, 22.0)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20.5 (15.7, 51.8)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Tbil (μmol/L)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11.8 (8.5, 15.3)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15.8 (11.9, 22.0)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ALB (g/L)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44.4 (42.1, 46.0)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42.9 (38.1, 45.8)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GLB (g/L)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28.4 (25.9, 31.3)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28.0 (25.6, 31.9)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0.610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HBsAg (log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IU/mL)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4.7 (4.4, 4.8)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4.3 (3.2, 4.6)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HBeAg (log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S/CO)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3.2 (3.1, 3.2)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2.7 (1.9, 3.2)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HBV DNA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(log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IU/mL)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7.8 (7.3, 8.1)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7.1 (6.5, 7.7)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HBV DNA range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6-7 log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IU/mL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88 (15.9)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29 (43.3)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7-8 log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IU/mL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292 (52.6)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32 (47.8)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宋体" w:cs="Arial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 log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IU/mL</w:t>
            </w:r>
          </w:p>
        </w:tc>
        <w:tc>
          <w:tcPr>
            <w:tcW w:w="23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175 (31.5)</w:t>
            </w:r>
          </w:p>
        </w:tc>
        <w:tc>
          <w:tcPr>
            <w:tcW w:w="265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 (9.0)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color w:val="000000" w:themeColor="text1"/>
          <w:szCs w:val="21"/>
          <w:lang w:eastAsia="zh-Hans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ALB, albumin; </w:t>
      </w:r>
      <w:r>
        <w:rPr>
          <w:rFonts w:hint="eastAsia"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ALP, alkaline phosphatase; ALT, alanine transaminase; AST, aspartate aminotransferase; HBeAg, hepatitis B e antigen; HBsAg, hepatitis B surface antigen; HBV, hepatitis B virus; GGT, gamma-glutamyl transpeptidase; 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GLB, globulin; </w:t>
      </w:r>
      <w:r>
        <w:rPr>
          <w:rFonts w:hint="eastAsia"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PLT, platelet; Tbil, total bilirubin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ascii="Arial Regular" w:hAnsi="Arial Regular" w:cs="Arial Regular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ascii="Arial Bold" w:hAnsi="Arial Bold" w:cs="Arial Bold"/>
          <w:b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Arial Bold" w:hAnsi="Arial Bold" w:cs="Arial Bold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S2</w:t>
      </w:r>
      <w:r>
        <w:rPr>
          <w:rFonts w:ascii="Arial Bold" w:hAnsi="Arial Bold" w:cs="Arial Bold"/>
          <w:b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Arial" w:hAnsi="Arial" w:cs="Arial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Comparison of liver fibrosis</w:t>
      </w:r>
      <w:r>
        <w:rPr>
          <w:rFonts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 degree in different age subgroups.</w:t>
      </w:r>
    </w:p>
    <w:tbl>
      <w:tblPr>
        <w:tblStyle w:val="4"/>
        <w:tblW w:w="14086" w:type="dxa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8"/>
        <w:gridCol w:w="1821"/>
        <w:gridCol w:w="2455"/>
        <w:gridCol w:w="2483"/>
        <w:gridCol w:w="2193"/>
        <w:gridCol w:w="1336"/>
      </w:tblGrid>
      <w:tr>
        <w:trPr>
          <w:trHeight w:val="318" w:hRule="atLeast"/>
        </w:trPr>
        <w:tc>
          <w:tcPr>
            <w:tcW w:w="379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182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Bold" w:hAnsi="Arial Bold" w:eastAsia="宋体" w:cs="Arial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All</w:t>
            </w: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patients (n=622)</w:t>
            </w:r>
          </w:p>
        </w:tc>
        <w:tc>
          <w:tcPr>
            <w:tcW w:w="24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6 </w:t>
            </w:r>
            <w:r>
              <w:rPr>
                <w:rStyle w:val="8"/>
                <w:rFonts w:ascii="Arial Bold" w:hAnsi="Arial Bold" w:eastAsia="宋体" w:cs="Arial Bold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HBV DNA </w:t>
            </w:r>
            <w:r>
              <w:rPr>
                <w:rStyle w:val="9"/>
                <w:rFonts w:hint="default" w:ascii="Arial Bold" w:hAnsi="Arial Bold" w:cs="Arial Bold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&lt;7 log</w:t>
            </w:r>
            <w:r>
              <w:rPr>
                <w:rStyle w:val="9"/>
                <w:rFonts w:hint="default" w:ascii="Arial Bold" w:hAnsi="Arial Bold" w:cs="Arial Bold"/>
                <w:color w:val="000000" w:themeColor="text1"/>
                <w:szCs w:val="21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Style w:val="9"/>
                <w:rFonts w:hint="default" w:ascii="Arial Bold" w:hAnsi="Arial Bold" w:cs="Arial Bold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IU/mL (n=117)</w:t>
            </w:r>
          </w:p>
        </w:tc>
        <w:tc>
          <w:tcPr>
            <w:tcW w:w="248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default" w:ascii="Arial Bold" w:hAnsi="Arial Bold" w:cs="Arial Bold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7 </w:t>
            </w:r>
            <w:r>
              <w:rPr>
                <w:rStyle w:val="8"/>
                <w:rFonts w:ascii="Arial Bold" w:hAnsi="Arial Bold" w:eastAsia="宋体" w:cs="Arial Bold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Style w:val="9"/>
                <w:rFonts w:hint="default" w:ascii="Arial Bold" w:hAnsi="Arial Bold" w:cs="Arial Bold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HBV DNA &lt;8 log</w:t>
            </w:r>
            <w:r>
              <w:rPr>
                <w:rStyle w:val="9"/>
                <w:rFonts w:hint="default" w:ascii="Arial Bold" w:hAnsi="Arial Bold" w:cs="Arial Bold"/>
                <w:color w:val="000000" w:themeColor="text1"/>
                <w:szCs w:val="21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Style w:val="9"/>
                <w:rFonts w:hint="default" w:ascii="Arial Bold" w:hAnsi="Arial Bold" w:cs="Arial Bold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IU/mL (n=324)</w:t>
            </w:r>
          </w:p>
        </w:tc>
        <w:tc>
          <w:tcPr>
            <w:tcW w:w="219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HBV DNA ≥8 log</w:t>
            </w: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Cs w:val="21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10 </w:t>
            </w: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IU/mL (n=181)</w:t>
            </w:r>
          </w:p>
        </w:tc>
        <w:tc>
          <w:tcPr>
            <w:tcW w:w="133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>
        <w:trPr>
          <w:trHeight w:val="314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Age&lt;3</w:t>
            </w:r>
            <w:r>
              <w:rPr>
                <w:rFonts w:hint="eastAsia"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yr and ≥</w:t>
            </w:r>
            <w:r>
              <w:rPr>
                <w:rFonts w:hint="eastAsia"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yr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14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Age &lt;3</w:t>
            </w:r>
            <w:r>
              <w:rPr>
                <w:rFonts w:hint="eastAsia"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yr, No.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376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206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05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APRI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(0.21, 0.3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0.24 (0.19, 0.3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(0.21, 0.3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0.26 (0.20, 0.30)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816</w:t>
            </w:r>
          </w:p>
        </w:tc>
      </w:tr>
      <w:tr>
        <w:trPr>
          <w:trHeight w:val="30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Significant liver fibrosis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1.5)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 (0.5)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 (1.0)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0.436</w:t>
            </w:r>
          </w:p>
        </w:tc>
      </w:tr>
      <w:tr>
        <w:trPr>
          <w:trHeight w:val="30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Cirrhosis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2.0)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 (0.3)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 (0.5)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0.661</w:t>
            </w:r>
          </w:p>
        </w:tc>
      </w:tr>
      <w:tr>
        <w:trPr>
          <w:trHeight w:val="320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Missing, No.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rPr>
          <w:trHeight w:val="305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FIB-4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62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(0.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, 0.7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69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(0.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51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, 0.8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62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(0.4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, 0.7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 (0.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51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, 0.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75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694</w:t>
            </w:r>
          </w:p>
        </w:tc>
      </w:tr>
      <w:tr>
        <w:trPr>
          <w:trHeight w:val="30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Significant liver fibrosis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3.25)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 (0.3)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 (0.5)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0.661</w:t>
            </w:r>
          </w:p>
        </w:tc>
      </w:tr>
      <w:tr>
        <w:trPr>
          <w:trHeight w:val="320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Cirrhosis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6.5)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rPr>
          <w:trHeight w:val="320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Missing, No.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rPr>
          <w:trHeight w:val="320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Liver stiffness (kPa)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(4.4, 6.6)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6.2 (3.3, -</w:t>
            </w:r>
            <w:bookmarkStart w:id="1" w:name="_GoBack"/>
            <w:bookmarkEnd w:id="1"/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z)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(4.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, 6.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.5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(4.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, 6.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965</w:t>
            </w:r>
          </w:p>
        </w:tc>
      </w:tr>
      <w:tr>
        <w:trPr>
          <w:trHeight w:val="30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Significant liver fibrosis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8.0)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 (8.9)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 (10.6)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 (7.8)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0.764</w:t>
            </w:r>
          </w:p>
        </w:tc>
      </w:tr>
      <w:tr>
        <w:trPr>
          <w:trHeight w:val="30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Cirrhosis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11.0)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 (3.0)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 (2.1)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 (3.9)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0.832</w:t>
            </w:r>
          </w:p>
        </w:tc>
      </w:tr>
      <w:tr>
        <w:trPr>
          <w:trHeight w:val="320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Missing, No.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275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159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rPr>
          <w:trHeight w:val="305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Liver biopsy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0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Significant liver fibrosis (S 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 (37.5)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 (83.3)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 (33.3)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 (20.0)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0.032</w:t>
            </w:r>
          </w:p>
        </w:tc>
      </w:tr>
      <w:tr>
        <w:trPr>
          <w:trHeight w:val="320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Cirrhosis (S4)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 (2.5)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 (16.7)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0.055</w:t>
            </w:r>
          </w:p>
        </w:tc>
      </w:tr>
      <w:tr>
        <w:trPr>
          <w:trHeight w:val="320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Missing, No.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336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182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rPr>
          <w:trHeight w:val="30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Age ≥</w:t>
            </w:r>
            <w:r>
              <w:rPr>
                <w:rFonts w:hint="eastAsia"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yr, No.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246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APRI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0.30 (0.23, 0.42)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0.42 (0.31, 0.89)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0.29 (0.23, 0.39)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0.25 (0.21, 0.32)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30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Significant liver fibrosis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1.5)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 (2.8)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 (7.2)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 (1.7)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0.028</w:t>
            </w:r>
          </w:p>
        </w:tc>
      </w:tr>
      <w:tr>
        <w:trPr>
          <w:trHeight w:val="30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Cirrhosis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2.0)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 (1.2)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 (1.4)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 (1.7)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0.613</w:t>
            </w:r>
          </w:p>
        </w:tc>
      </w:tr>
      <w:tr>
        <w:trPr>
          <w:trHeight w:val="320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Missing, No.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rPr>
          <w:trHeight w:val="305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FIB-4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1.03 (0.74, 1.54)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1.76 (1.04, 3.06)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0.99 (0.77, 1.35)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0.80 (0.68, 1.10)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30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Significant liver fibrosis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3.25)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24 (9.8)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 (23.2)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 (6.8)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30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Cirrhosis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6.5)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 (2.8)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 (7.2)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 (1.7)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0.028</w:t>
            </w:r>
          </w:p>
        </w:tc>
      </w:tr>
      <w:tr>
        <w:trPr>
          <w:trHeight w:val="320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Missing, No.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rPr>
          <w:trHeight w:val="320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Liver stiffness (kPa)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6.0 (4.8, 7.4)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7.7 (5.4, 11.7)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6.1 (4.9, 7.7)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5.5 (4.6, 6.2)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0.076</w:t>
            </w:r>
          </w:p>
        </w:tc>
      </w:tr>
      <w:tr>
        <w:trPr>
          <w:trHeight w:val="30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Significant liver fibrosis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8.0)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 (19.6)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 (50.0)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 (20.8)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0.007</w:t>
            </w:r>
          </w:p>
        </w:tc>
      </w:tr>
      <w:tr>
        <w:trPr>
          <w:trHeight w:val="30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Cirrhosis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11.0)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 (9.8)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 (20.0)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 (12.5)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0.200</w:t>
            </w:r>
          </w:p>
        </w:tc>
      </w:tr>
      <w:tr>
        <w:trPr>
          <w:trHeight w:val="320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Missing, No.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195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rPr>
          <w:trHeight w:val="305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Liver biopsy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0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Significant liver fibrosis (S 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 (34.6)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 (60.0)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 (35.3)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0.170</w:t>
            </w:r>
          </w:p>
        </w:tc>
      </w:tr>
      <w:tr>
        <w:trPr>
          <w:trHeight w:val="305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Cirrhosis (S4)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 (7.7)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 (20.0)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 (5.9)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0.477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Missing, No.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rPr>
          <w:trHeight w:val="314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Age&lt;40 yr and ≥40 yr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Age &lt;</w:t>
            </w:r>
            <w:r>
              <w:rPr>
                <w:rFonts w:hint="eastAsia"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yr, No.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475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260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APRI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0.26 (0.21, 0.32)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0.27 (0.21, 0.34)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0.25 (0.21, 0.32)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0.26 (0.21, 0.30)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0.297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Significant liver fibrosis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1.5)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 (0.6)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 (1.2)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0.287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Cirrhosis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2.0)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 (0.4)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 (0.8)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0.436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Missing, No.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FIB-4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0.66 (0.52, 0.84)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0.70 (0.54, 0.94)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0.65 (0.52, 0.83)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0.65 (0.52, 0.80)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0.249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Significant liver fibrosis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3.25)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 (0.4)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 (0.8)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0.436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Cirrhosis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6.5)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 (0.2) 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 (0.4)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0.661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Missing, No.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Liver stiffness (kPa)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5.6 (4.4, 6.7)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6.7 (4.0, 7.6)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5.6 (4.5, 6.8)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5.5 (4.4, 6.5)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0.643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Significant liver fibrosis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8.0)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 (9.0)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 (11.5)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 (7.0)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0.570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Cirrhosis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11.0)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 (3.3)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 (0.8)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 (3.5)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0.930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Missing, No.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353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199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Liver biopsy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Significant liver fibrosis (S 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 (35.4)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 (85.7)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 (31.0)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 (16.7)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0.007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Cirrhosis (S4)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 (4.2)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 (28.6)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Missing, No.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427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Age ≥</w:t>
            </w:r>
            <w:r>
              <w:rPr>
                <w:rFonts w:hint="eastAsia"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yr, No.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APRI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0.33 (0.24, 0.50)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0.50 (0.33, 1.13)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0.33 (0.24, 0.43)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0.24 (0.21, 0.32)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Significant liver fibrosis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1.5)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 (9.6)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 (1.6)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0.040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Cirrhosis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2.0)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 (1.9)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 (1.6)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0.752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Missing, No.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FIB-4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1.30 (0.94, 2.14)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2.27 (1.27, 4.59)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1.16 (0.95, 1.72)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0.94 (0.68, 1.14)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Significant liver fibrosis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3.25)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 (30.8)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 (10.9)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Cirrhosis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6.5)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 (9.6)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 (1.6)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0.040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Missing, No.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Liver stiffness (kPa)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6.0 (4.9, 8.5)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8.3 (5.1, 12.6)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5.8 (5.0, 10.0)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5.5 (4.6, 6.3)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0.188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Significant liver fibrosis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8.0)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 (55.6)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 (30.0)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0.019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Cirrhosis (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11.0)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 (22.2)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 (20.0)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0.260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Missing, No.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Liver biopsy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Significant liver fibrosis (S </w:t>
            </w:r>
            <w:r>
              <w:rPr>
                <w:rStyle w:val="11"/>
                <w:rFonts w:ascii="Arial Regular" w:hAnsi="Arial Regular" w:eastAsia="宋体" w:cs="Arial Regular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10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 (50.0)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 (41.7)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0.468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Cirrhosis (S4)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 (8.3)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0.767</w:t>
            </w:r>
          </w:p>
        </w:tc>
      </w:tr>
      <w:tr>
        <w:trPr>
          <w:trHeight w:val="329" w:hRule="atLeast"/>
        </w:trPr>
        <w:tc>
          <w:tcPr>
            <w:tcW w:w="37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Missing, No.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248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</w:tbl>
    <w:p>
      <w:pPr>
        <w:rPr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APRI, AST to PLT ratio index; FIB-4, fibrosis index based on 4 factors;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HBV, hepatitis B virus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</w:p>
    <w:p>
      <w:pPr>
        <w:rPr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Table S</w:t>
      </w:r>
      <w:r>
        <w:rPr>
          <w:rFonts w:hint="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. Spearman correlation analysis of</w:t>
      </w:r>
      <w:r>
        <w:rPr>
          <w:rFonts w:ascii="Arial" w:hAnsi="Arial" w:cs="Arial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eastAsia="宋体" w:cs="Arial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HBV DNA levels with liver fibrosis.</w:t>
      </w:r>
    </w:p>
    <w:tbl>
      <w:tblPr>
        <w:tblStyle w:val="4"/>
        <w:tblW w:w="14026" w:type="dxa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763"/>
        <w:gridCol w:w="912"/>
        <w:gridCol w:w="775"/>
        <w:gridCol w:w="938"/>
        <w:gridCol w:w="775"/>
        <w:gridCol w:w="900"/>
        <w:gridCol w:w="862"/>
        <w:gridCol w:w="913"/>
        <w:gridCol w:w="887"/>
        <w:gridCol w:w="900"/>
        <w:gridCol w:w="893"/>
        <w:gridCol w:w="894"/>
        <w:gridCol w:w="893"/>
        <w:gridCol w:w="894"/>
      </w:tblGrid>
      <w:tr>
        <w:trPr>
          <w:trHeight w:val="496" w:hRule="atLeast"/>
        </w:trPr>
        <w:tc>
          <w:tcPr>
            <w:tcW w:w="182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Bold" w:hAnsi="Arial Bold" w:eastAsia="宋体" w:cs="Arial Bold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Bold" w:hAnsi="Arial Bold" w:eastAsia="宋体" w:cs="Arial Bold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All</w:t>
            </w: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patients</w:t>
            </w:r>
          </w:p>
        </w:tc>
        <w:tc>
          <w:tcPr>
            <w:tcW w:w="17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Bold" w:hAnsi="Arial Bold" w:eastAsia="宋体" w:cs="Arial Bold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Age &lt;30 yr </w:t>
            </w:r>
          </w:p>
        </w:tc>
        <w:tc>
          <w:tcPr>
            <w:tcW w:w="16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Bold" w:hAnsi="Arial Bold" w:eastAsia="宋体" w:cs="Arial Bold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Age ≥30 yr </w:t>
            </w:r>
          </w:p>
        </w:tc>
        <w:tc>
          <w:tcPr>
            <w:tcW w:w="17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Bold" w:hAnsi="Arial Bold" w:eastAsia="宋体" w:cs="Arial Bold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Age &lt;3</w:t>
            </w:r>
            <w:r>
              <w:rPr>
                <w:rFonts w:hint="eastAsia"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yr  </w:t>
            </w:r>
          </w:p>
        </w:tc>
        <w:tc>
          <w:tcPr>
            <w:tcW w:w="17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Age ≥3</w:t>
            </w:r>
            <w:r>
              <w:rPr>
                <w:rFonts w:hint="eastAsia"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yr </w:t>
            </w:r>
          </w:p>
        </w:tc>
        <w:tc>
          <w:tcPr>
            <w:tcW w:w="17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Age &lt;</w:t>
            </w:r>
            <w:r>
              <w:rPr>
                <w:rFonts w:hint="eastAsia"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yr  </w:t>
            </w:r>
          </w:p>
        </w:tc>
        <w:tc>
          <w:tcPr>
            <w:tcW w:w="17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Age ≥</w:t>
            </w:r>
            <w:r>
              <w:rPr>
                <w:rFonts w:hint="eastAsia"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yr</w:t>
            </w:r>
          </w:p>
        </w:tc>
      </w:tr>
      <w:tr>
        <w:trPr>
          <w:trHeight w:val="472" w:hRule="atLeast"/>
        </w:trPr>
        <w:tc>
          <w:tcPr>
            <w:tcW w:w="182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Arial Regular" w:hAnsi="Arial Regular" w:eastAsia="宋体" w:cs="Arial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Bold" w:hAnsi="Arial Bold" w:eastAsia="宋体" w:cs="Arial Bold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Rho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Bold" w:hAnsi="Arial Bold" w:eastAsia="宋体" w:cs="Arial Bold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Bold" w:hAnsi="Arial Bold" w:eastAsia="宋体" w:cs="Arial Bold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Rho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Bold" w:hAnsi="Arial Bold" w:eastAsia="宋体" w:cs="Arial Bold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Bold" w:hAnsi="Arial Bold" w:eastAsia="宋体" w:cs="Arial Bold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Rho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Bold" w:hAnsi="Arial Bold" w:eastAsia="宋体" w:cs="Arial Bold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Rho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Rho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Rho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Rho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>
        <w:trPr>
          <w:trHeight w:val="496" w:hRule="atLeast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APRI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-0.226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-0.062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0.441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-0.272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-0.044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0.392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-0.402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-0.076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0.097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-0.476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450" w:hRule="atLeast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FIB-4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-0.244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-0.105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0.195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-0.287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-0.056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0.281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-0.412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-0.086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0.061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-0.501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450" w:hRule="atLeast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Liver stiffness (kPa)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-0.158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0.051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0.137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0.377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-0.248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0.010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-0.001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0.989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-0.358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0.010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-0.056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0.524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-0.352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0.056</w:t>
            </w:r>
          </w:p>
        </w:tc>
      </w:tr>
      <w:tr>
        <w:trPr>
          <w:trHeight w:val="450" w:hRule="atLeast"/>
        </w:trPr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Fibrosis stage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-0.287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0.020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</w:tbl>
    <w:p>
      <w:pPr>
        <w:rPr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APRI, AST to PLT ratio index; FIB-4, fibrosis index based on 4 factors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</w:p>
    <w:p>
      <w:pPr>
        <w:rPr>
          <w:color w:val="000000" w:themeColor="text1"/>
          <w:sz w:val="24"/>
          <w:szCs w:val="32"/>
          <w:lang w:eastAsia="zh-Hans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4"/>
          <w:szCs w:val="32"/>
          <w:lang w:eastAsia="zh-Hans"/>
          <w14:textFill>
            <w14:solidFill>
              <w14:schemeClr w14:val="tx1"/>
            </w14:solidFill>
          </w14:textFill>
        </w:rPr>
        <w:t>Table S</w:t>
      </w:r>
      <w:r>
        <w:rPr>
          <w:rFonts w:hint="eastAsia"/>
          <w:b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b/>
          <w:bCs/>
          <w:color w:val="000000" w:themeColor="text1"/>
          <w:sz w:val="24"/>
          <w:szCs w:val="32"/>
          <w:lang w:eastAsia="zh-Hans"/>
          <w14:textFill>
            <w14:solidFill>
              <w14:schemeClr w14:val="tx1"/>
            </w14:solidFill>
          </w14:textFill>
        </w:rPr>
        <w:t>.</w:t>
      </w:r>
      <w:r>
        <w:rPr>
          <w:color w:val="000000" w:themeColor="text1"/>
          <w:sz w:val="24"/>
          <w:szCs w:val="32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Comparison of liver fibrosis degrees among different HBV DNA subgroups for </w:t>
      </w:r>
      <w:r>
        <w:rPr>
          <w:rFonts w:ascii="Arial Regular" w:hAnsi="Arial Regular" w:cs="Arial Regular"/>
          <w:color w:val="FF0000"/>
          <w:sz w:val="24"/>
          <w:lang w:eastAsia="zh-Hans"/>
        </w:rPr>
        <w:t>HBeAg-positive CHB patients with normal ALT</w:t>
      </w:r>
      <w:r>
        <w:rPr>
          <w:rFonts w:ascii="Arial" w:hAnsi="Arial" w:cs="Arial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 with at least two measurements</w:t>
      </w:r>
      <w:r>
        <w:rPr>
          <w:rFonts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.</w:t>
      </w:r>
    </w:p>
    <w:tbl>
      <w:tblPr>
        <w:tblStyle w:val="4"/>
        <w:tblW w:w="13877" w:type="dxa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5"/>
        <w:gridCol w:w="2233"/>
        <w:gridCol w:w="2315"/>
        <w:gridCol w:w="2589"/>
        <w:gridCol w:w="2849"/>
        <w:gridCol w:w="1156"/>
      </w:tblGrid>
      <w:tr>
        <w:trPr>
          <w:trHeight w:val="340" w:hRule="atLeast"/>
        </w:trPr>
        <w:tc>
          <w:tcPr>
            <w:tcW w:w="27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223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Bold" w:hAnsi="Arial Bold" w:eastAsia="宋体" w:cs="Arial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All</w:t>
            </w: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patients (n=134)</w:t>
            </w:r>
          </w:p>
        </w:tc>
        <w:tc>
          <w:tcPr>
            <w:tcW w:w="23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7"/>
                <w:rFonts w:hint="default" w:ascii="Arial Bold" w:hAnsi="Arial Bold" w:cs="Arial Bold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default" w:ascii="Arial Bold" w:hAnsi="Arial Bold" w:cs="Arial Bold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6 </w:t>
            </w: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Style w:val="7"/>
                <w:rFonts w:hint="default" w:ascii="Arial Bold" w:hAnsi="Arial Bold" w:cs="Arial Bold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HBV DNA &lt;7 log</w:t>
            </w:r>
            <w:r>
              <w:rPr>
                <w:rStyle w:val="7"/>
                <w:rFonts w:hint="default" w:ascii="Arial Bold" w:hAnsi="Arial Bold" w:cs="Arial Bold"/>
                <w:color w:val="000000" w:themeColor="text1"/>
                <w:szCs w:val="21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Style w:val="7"/>
                <w:rFonts w:hint="default" w:ascii="Arial Bold" w:hAnsi="Arial Bold" w:cs="Arial Bold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IU/mL</w:t>
            </w:r>
          </w:p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default" w:ascii="Arial Bold" w:hAnsi="Arial Bold" w:cs="Arial Bold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(n=15)</w:t>
            </w:r>
          </w:p>
        </w:tc>
        <w:tc>
          <w:tcPr>
            <w:tcW w:w="258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default" w:ascii="Arial Bold" w:hAnsi="Arial Bold" w:cs="Arial Bold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7 </w:t>
            </w: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Style w:val="7"/>
                <w:rFonts w:hint="default" w:ascii="Arial Bold" w:hAnsi="Arial Bold" w:cs="Arial Bold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HBV DNA &lt;8 log</w:t>
            </w:r>
            <w:r>
              <w:rPr>
                <w:rStyle w:val="7"/>
                <w:rFonts w:hint="default" w:ascii="Arial Bold" w:hAnsi="Arial Bold" w:cs="Arial Bold"/>
                <w:color w:val="000000" w:themeColor="text1"/>
                <w:szCs w:val="21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10</w:t>
            </w:r>
            <w:r>
              <w:rPr>
                <w:rStyle w:val="7"/>
                <w:rFonts w:hint="default" w:ascii="Arial Bold" w:hAnsi="Arial Bold" w:cs="Arial Bold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IU/mL (n=73)</w:t>
            </w:r>
          </w:p>
        </w:tc>
        <w:tc>
          <w:tcPr>
            <w:tcW w:w="284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HBV DNA</w:t>
            </w:r>
            <w:r>
              <w:rPr>
                <w:rFonts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≥8 log</w:t>
            </w: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Cs w:val="21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10</w:t>
            </w: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IU/mL</w:t>
            </w:r>
            <w:r>
              <w:rPr>
                <w:rFonts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(n=46)</w:t>
            </w:r>
          </w:p>
        </w:tc>
        <w:tc>
          <w:tcPr>
            <w:tcW w:w="115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Bold" w:hAnsi="Arial Bold" w:eastAsia="宋体" w:cs="Arial Bold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eastAsia="宋体" w:cs="Arial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>
        <w:trPr>
          <w:trHeight w:val="336" w:hRule="atLeast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Age (yr)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32.0 (29.0, 37.0)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35.0 (31.0, 43.0)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33.0 (29.0, 37.0)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32.0 (28.0, 36.0)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0.178</w:t>
            </w:r>
          </w:p>
        </w:tc>
      </w:tr>
      <w:tr>
        <w:trPr>
          <w:trHeight w:val="336" w:hRule="atLeast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Male (%)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63 (47.0)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 (60.0)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35 (47.9)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19 (41.3)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0.440</w:t>
            </w:r>
          </w:p>
        </w:tc>
      </w:tr>
      <w:tr>
        <w:trPr>
          <w:trHeight w:val="336" w:hRule="atLeast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PLT (×10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vertAlign w:val="superscript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/L)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212.5 (179.8, 244.3)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189.0 (160.0, 230.0)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209.0 (181.5, 243.5)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225.5 (182.0, 256.8)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0.194</w:t>
            </w:r>
          </w:p>
        </w:tc>
      </w:tr>
      <w:tr>
        <w:trPr>
          <w:trHeight w:val="336" w:hRule="atLeast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ALT (U/L)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23.1 (19.1, 27.1)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25.0 (16.5, 30.0)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23.9 (19.4, 27.8)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21.5 (19.1, 25.9)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0.348</w:t>
            </w:r>
          </w:p>
        </w:tc>
      </w:tr>
      <w:tr>
        <w:trPr>
          <w:trHeight w:val="336" w:hRule="atLeast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AST (U/L)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22.1 (19.0, 25.0)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24.0 (20.1, 27.0)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21.1 (18.6, 24.2)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22.9 (19.6, 25.3)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0.099</w:t>
            </w:r>
          </w:p>
        </w:tc>
      </w:tr>
      <w:tr>
        <w:trPr>
          <w:trHeight w:val="336" w:hRule="atLeast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HBsAg (log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IU/mL)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4.7 (4.5, 4.9)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4.4 (4.1, 4.5)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4.7 (4.5, 4.9)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4.8 (4.6, 4.9)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336" w:hRule="atLeast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HBeAg (log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S/CO)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3.2 (3.1, 3.2)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3.1 (2.8, 3.2)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3.1 (3.1, 3.2)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3.2 (3.1, 3.2)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0.254</w:t>
            </w:r>
          </w:p>
        </w:tc>
      </w:tr>
      <w:tr>
        <w:trPr>
          <w:trHeight w:val="336" w:hRule="atLeast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HBV DNA (log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IU/mL)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7.8 (7.6, 8.1)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6.6 (6.3, 6.8)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7.7 (7.6, 7.9)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8.2 (8.1, 8.2)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336" w:hRule="atLeast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APRI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0.26 (0.22, 0.33)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0.30 (0.26, 0.44)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0.25 (0.21, 0.31)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0.26 (0.22, 0.33)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0.056</w:t>
            </w:r>
          </w:p>
        </w:tc>
      </w:tr>
      <w:tr>
        <w:trPr>
          <w:trHeight w:val="336" w:hRule="atLeast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FIB-4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0.69 (0.57, 0.97)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0.88 (0.72, 1.15)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0.67 (0.55, 0.90)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0.71 (0.57, 1.02)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0.034</w:t>
            </w:r>
          </w:p>
        </w:tc>
      </w:tr>
      <w:tr>
        <w:trPr>
          <w:trHeight w:val="352" w:hRule="atLeast"/>
        </w:trPr>
        <w:tc>
          <w:tcPr>
            <w:tcW w:w="27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Liver stiffness (kPa)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5.6 (4.6, 6.6)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6.3 (4.9, 7.0)</w:t>
            </w:r>
          </w:p>
        </w:tc>
        <w:tc>
          <w:tcPr>
            <w:tcW w:w="258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5.8 (4.6, 6.8)</w:t>
            </w:r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5.5 (4.7, 6.4)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0.814</w:t>
            </w:r>
          </w:p>
        </w:tc>
      </w:tr>
    </w:tbl>
    <w:p>
      <w:pPr>
        <w:rPr>
          <w:color w:val="000000" w:themeColor="text1"/>
          <w:szCs w:val="21"/>
          <w:lang w:eastAsia="zh-Hans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ALT, alanine transaminase; APRI, AST to PLT ratio index; AST, aspartate aminotransferase; FIB-4, fibrosis index based on 4 factors; HBeAg, hepatitis B e antigen; HBsAg, hepatitis B surface antigen; HBV, hepatitis B virus; PLT, platelet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ascii="Arial Bold" w:hAnsi="Arial Bold" w:cs="Arial Bold"/>
          <w:b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Arial Bold" w:hAnsi="Arial Bold" w:cs="Arial Bold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S5</w:t>
      </w:r>
      <w:r>
        <w:rPr>
          <w:rFonts w:ascii="Arial Bold" w:hAnsi="Arial Bold" w:cs="Arial Bold"/>
          <w:b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Comparison of clinical features of </w:t>
      </w:r>
      <w:r>
        <w:rPr>
          <w:rFonts w:ascii="Arial Regular" w:hAnsi="Arial Regular" w:cs="Arial Regular"/>
          <w:color w:val="FF0000"/>
          <w:sz w:val="24"/>
          <w:lang w:eastAsia="zh-Hans"/>
        </w:rPr>
        <w:t>HBeAg-positive CHB patients with normal ALT</w:t>
      </w:r>
      <w:r>
        <w:rPr>
          <w:rFonts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with one measurement and at least two </w:t>
      </w:r>
      <w:r>
        <w:rPr>
          <w:rFonts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measurement</w:t>
      </w:r>
      <w:r>
        <w:rPr>
          <w:rFonts w:hint="eastAsia"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Arial Regular" w:hAnsi="Arial Regular" w:cs="Arial Regular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  <w:r>
        <w:rPr>
          <w:rFonts w:ascii="Arial Regular" w:hAnsi="Arial Regular" w:cs="Arial Regular"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4"/>
        <w:tblW w:w="8629" w:type="dxa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3"/>
        <w:gridCol w:w="2382"/>
        <w:gridCol w:w="2659"/>
        <w:gridCol w:w="965"/>
      </w:tblGrid>
      <w:tr>
        <w:trPr>
          <w:trHeight w:val="635" w:hRule="atLeast"/>
        </w:trPr>
        <w:tc>
          <w:tcPr>
            <w:tcW w:w="262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23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Bold" w:hAnsi="Arial Bold" w:cs="Arial Bold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Arial Bold" w:hAnsi="Arial Bold" w:cs="Arial Bold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ne measurement</w:t>
            </w:r>
            <w:r>
              <w:rPr>
                <w:rStyle w:val="9"/>
                <w:rFonts w:hint="default" w:ascii="Arial Regular" w:hAnsi="Arial Regular" w:cs="Arial Regular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(n=488)</w:t>
            </w:r>
          </w:p>
        </w:tc>
        <w:tc>
          <w:tcPr>
            <w:tcW w:w="265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Bold" w:hAnsi="Arial Bold" w:cs="Arial Bold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At least two measurements </w:t>
            </w:r>
            <w:r>
              <w:rPr>
                <w:rFonts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(n=</w:t>
            </w:r>
            <w:r>
              <w:rPr>
                <w:rFonts w:hint="eastAsia"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134</w:t>
            </w:r>
            <w:r>
              <w:rPr>
                <w:rFonts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>
        <w:trPr>
          <w:trHeight w:val="330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Age (yr)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33.0 (30.0, 40.0)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32.0 (29.0, 37.0)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0.115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Male (%)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297 (60.9)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63 (47.0)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</w:tr>
      <w:tr>
        <w:trPr>
          <w:trHeight w:val="90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PLT (×10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vertAlign w:val="superscript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/L)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201.0 (165.0, 244.5)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212.5 (179.8, 244.3)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0.066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Neutrophils (×10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vertAlign w:val="superscript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/L)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3.2 (2.4, 4.2)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3.1 (2.4, 4.0)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0.844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Lymphocytes (×10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vertAlign w:val="superscript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/L)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1.8 (1.4, 2.1)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1.9 (1.5, 2.2)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0.087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ALT (U/L)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24.0 (20.0, 29.9)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23.1 (19.1, 27.1)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0.033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AST (U/L)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22.0 (19.4, 25.9)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22.1 (19.0, 25.0)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0.777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ALP (U/L)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66.0 (54.7, 81.0)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61.4 (53.5, 71.9)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0.018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GGT (U/L)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17.4 (13.1, 24.0)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15.1 (12.5, 20.5)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Tbil (μmol/L)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12.3 (8.6, 16.1)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11.8 (9.0, 15.2)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0.466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ALB (g/L)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44.2 (41.6, 46.0)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44.6 (42.8, 46.2)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0.035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GLB (g/L)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28.2 (25.7, 31.3)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29.3 (26.2, 31.6)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0.140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HBsAg (log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IU/mL)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4.6 (4.3, 4.8)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4.7 (4.5, 4.9)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HBeAg (log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S/CO)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3.1 (3.0, 3.2)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3.1 (3.1, 3.2)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0.407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HBV DNA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(log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IU/mL)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7.7 (7.2, 8.0)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7.8 (7.6, 8.1)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HBV DNA range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0.029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6-7 log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IU/mL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102 (20.9)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 (11.2)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7-8 log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IU/mL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251 (51.4)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73 (54.5)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jc w:val="left"/>
              <w:textAlignment w:val="center"/>
              <w:rPr>
                <w:rFonts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宋体" w:cs="Arial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 log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Arial Regular" w:hAnsi="Arial Regular" w:eastAsia="宋体" w:cs="Arial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IU/mL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135 (27.7)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46 (34.3)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APRI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0.27 (0.22, 0.35)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0.26 (0.22, 0.33)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0.212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FIB-4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0.73 (0.55, 1.05)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0.69 (0.57, 0.97)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0.322</w:t>
            </w:r>
          </w:p>
        </w:tc>
      </w:tr>
      <w:tr>
        <w:trPr>
          <w:trHeight w:val="306" w:hRule="atLeast"/>
        </w:trPr>
        <w:tc>
          <w:tcPr>
            <w:tcW w:w="26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Liver stiffness (kPa)</w:t>
            </w:r>
          </w:p>
        </w:tc>
        <w:tc>
          <w:tcPr>
            <w:tcW w:w="23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5.7 (4.6, 6.9)</w:t>
            </w:r>
          </w:p>
        </w:tc>
        <w:tc>
          <w:tcPr>
            <w:tcW w:w="265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5.6 (4.6, 6.6)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 Regular" w:hAnsi="Arial Regular" w:eastAsia="宋体" w:cs="Arial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0.780</w:t>
            </w:r>
          </w:p>
        </w:tc>
      </w:tr>
    </w:tbl>
    <w:p>
      <w:pP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ALB, albumin; </w:t>
      </w:r>
      <w:r>
        <w:rPr>
          <w:rFonts w:hint="eastAsia"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ALP, alkaline phosphatase; ALT, alanine transaminase; AST, aspartate aminotransferase; HBeAg, hepatitis B e antigen; HBsAg, hepatitis B surface antigen; HBV, hepatitis B virus; GGT, gamma-glutamyl transpeptidase; 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GLB, globulin; </w:t>
      </w:r>
      <w:r>
        <w:rPr>
          <w:rFonts w:hint="eastAsia"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PLT, platelet; Tbil, total bilirubin</w:t>
      </w:r>
      <w:r>
        <w:rPr>
          <w:rFonts w:ascii="Arial" w:hAnsi="Arial" w:cs="Arial"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ascii="Arial Regular" w:hAnsi="Arial Regular" w:cs="Arial Regular"/>
          <w:color w:val="000000" w:themeColor="text1"/>
          <w:sz w:val="24"/>
          <w:szCs w:val="3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ascii="Arial Bold" w:hAnsi="Arial Bold" w:cs="Arial Bold"/>
          <w:b/>
          <w:color w:val="000000" w:themeColor="text1"/>
          <w:sz w:val="24"/>
          <w:szCs w:val="32"/>
          <w:lang w:eastAsia="zh-Hans"/>
          <w14:textFill>
            <w14:solidFill>
              <w14:schemeClr w14:val="tx1"/>
            </w14:solidFill>
          </w14:textFill>
        </w:rPr>
        <w:t xml:space="preserve">Figure S1. </w:t>
      </w:r>
      <w:r>
        <w:rPr>
          <w:rFonts w:ascii="Arial Regular" w:hAnsi="Arial Regular" w:cs="Arial Regular"/>
          <w:color w:val="000000" w:themeColor="text1"/>
          <w:sz w:val="24"/>
          <w:szCs w:val="32"/>
          <w:lang w:eastAsia="zh-Hans"/>
          <w14:textFill>
            <w14:solidFill>
              <w14:schemeClr w14:val="tx1"/>
            </w14:solidFill>
          </w14:textFill>
        </w:rPr>
        <w:t>Flow chart of patient selection.</w:t>
      </w:r>
    </w:p>
    <w:p>
      <w:pPr>
        <w:rPr>
          <w:color w:val="000000" w:themeColor="text1"/>
          <w:lang w:eastAsia="zh-Hans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923790" cy="4296410"/>
            <wp:effectExtent l="0" t="0" r="3810" b="21590"/>
            <wp:docPr id="3" name="图片 3" descr="截屏2023-02-13 上午1.08.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屏2023-02-13 上午1.08.3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23790" cy="429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Arial" w:hAnsi="Arial" w:cs="Arial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ascii="Arial Bold" w:hAnsi="Arial Bold" w:cs="Arial Bold"/>
          <w:b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Figure </w:t>
      </w:r>
      <w:r>
        <w:rPr>
          <w:rFonts w:hint="eastAsia" w:ascii="Arial Bold" w:hAnsi="Arial Bold" w:cs="Arial Bold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S2</w:t>
      </w:r>
      <w:r>
        <w:rPr>
          <w:rFonts w:ascii="Arial Bold" w:hAnsi="Arial Bold" w:cs="Arial Bold"/>
          <w:b/>
          <w:bCs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C</w:t>
      </w:r>
      <w:r>
        <w:rPr>
          <w:rFonts w:hint="eastAsia"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omparison of</w:t>
      </w:r>
      <w:r>
        <w:rPr>
          <w:rFonts w:ascii="Arial" w:hAnsi="Arial" w:cs="Arial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 xml:space="preserve"> significant fibrosis and cirrhosis proportions among different HBV DNA subgroups</w:t>
      </w:r>
      <w:r>
        <w:rPr>
          <w:rFonts w:hint="eastAsia"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in patients with different age</w:t>
      </w:r>
      <w:r>
        <w:rPr>
          <w:rFonts w:ascii="Arial" w:hAnsi="Arial" w:cs="Arial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8851900" cy="4538345"/>
            <wp:effectExtent l="0" t="0" r="12700" b="8255"/>
            <wp:docPr id="1" name="图片 1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453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7EF4B0A"/>
    <w:rsid w:val="000E4422"/>
    <w:rsid w:val="001F5CFE"/>
    <w:rsid w:val="0025384D"/>
    <w:rsid w:val="00291347"/>
    <w:rsid w:val="002C616A"/>
    <w:rsid w:val="00406164"/>
    <w:rsid w:val="00516BE1"/>
    <w:rsid w:val="00957F64"/>
    <w:rsid w:val="00960E06"/>
    <w:rsid w:val="00C56BBA"/>
    <w:rsid w:val="00F2057E"/>
    <w:rsid w:val="00F74BFA"/>
    <w:rsid w:val="0FDF6FD5"/>
    <w:rsid w:val="39BEAD34"/>
    <w:rsid w:val="4DDDA8BA"/>
    <w:rsid w:val="5E7C6F90"/>
    <w:rsid w:val="5FE636B7"/>
    <w:rsid w:val="7B7FDC49"/>
    <w:rsid w:val="7F5F9FC9"/>
    <w:rsid w:val="7FFBDC31"/>
    <w:rsid w:val="ABFBDBCA"/>
    <w:rsid w:val="AFEF722F"/>
    <w:rsid w:val="BD3FCB9C"/>
    <w:rsid w:val="BE3BFD9A"/>
    <w:rsid w:val="F3F519B9"/>
    <w:rsid w:val="F7BC9ED2"/>
    <w:rsid w:val="F7EF4B0A"/>
    <w:rsid w:val="F7FC7120"/>
    <w:rsid w:val="FBB5D30F"/>
    <w:rsid w:val="FEFF3D03"/>
    <w:rsid w:val="FF7F5C2C"/>
    <w:rsid w:val="FFD3EE29"/>
    <w:rsid w:val="FFDE5CAE"/>
    <w:rsid w:val="FFFFB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annotation subject"/>
    <w:basedOn w:val="2"/>
    <w:next w:val="2"/>
    <w:link w:val="14"/>
    <w:qFormat/>
    <w:uiPriority w:val="0"/>
    <w:rPr>
      <w:b/>
      <w:bCs/>
    </w:rPr>
  </w:style>
  <w:style w:type="character" w:styleId="6">
    <w:name w:val="annotation reference"/>
    <w:basedOn w:val="5"/>
    <w:qFormat/>
    <w:uiPriority w:val="0"/>
    <w:rPr>
      <w:sz w:val="21"/>
      <w:szCs w:val="21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8">
    <w:name w:val="font01"/>
    <w:basedOn w:val="5"/>
    <w:qFormat/>
    <w:uiPriority w:val="0"/>
    <w:rPr>
      <w:rFonts w:ascii="Arial" w:hAnsi="Arial" w:cs="Arial"/>
      <w:b/>
      <w:bCs/>
      <w:color w:val="000000"/>
      <w:sz w:val="22"/>
      <w:szCs w:val="22"/>
      <w:u w:val="none"/>
    </w:rPr>
  </w:style>
  <w:style w:type="character" w:customStyle="1" w:styleId="9">
    <w:name w:val="font3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0">
    <w:name w:val="font7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61"/>
    <w:basedOn w:val="5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paragraph" w:customStyle="1" w:styleId="12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3">
    <w:name w:val="批注文字 字符"/>
    <w:basedOn w:val="5"/>
    <w:link w:val="2"/>
    <w:qFormat/>
    <w:uiPriority w:val="0"/>
    <w:rPr>
      <w:kern w:val="2"/>
      <w:sz w:val="21"/>
      <w:szCs w:val="24"/>
    </w:rPr>
  </w:style>
  <w:style w:type="character" w:customStyle="1" w:styleId="14">
    <w:name w:val="批注主题 字符"/>
    <w:basedOn w:val="13"/>
    <w:link w:val="3"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1592</Words>
  <Characters>9079</Characters>
  <Lines>75</Lines>
  <Paragraphs>21</Paragraphs>
  <TotalTime>7</TotalTime>
  <ScaleCrop>false</ScaleCrop>
  <LinksUpToDate>false</LinksUpToDate>
  <CharactersWithSpaces>10650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2024-04-12T11:27:00Z</dcterms:created>
  <dc:creator>王健</dc:creator>
  <cp:lastModifiedBy>王健</cp:lastModifiedBy>
  <dcterms:modified xsi:type="dcterms:W3CDTF">2024-04-12T16:12:23Z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52DAB1CE7B849C33E3983564B69C71A2_41</vt:lpwstr>
  </property>
</Properties>
</file>