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06570" w14:textId="75DFDCF4" w:rsidR="00F20498" w:rsidRDefault="009F3DF5" w:rsidP="009F3DF5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F3DF5">
        <w:rPr>
          <w:rFonts w:ascii="Arial" w:hAnsi="Arial" w:cs="Arial"/>
          <w:b/>
          <w:bCs/>
          <w:sz w:val="24"/>
          <w:szCs w:val="24"/>
        </w:rPr>
        <w:t>Supplementary</w:t>
      </w:r>
      <w:proofErr w:type="spellEnd"/>
      <w:r w:rsidRPr="009F3DF5">
        <w:rPr>
          <w:rFonts w:ascii="Arial" w:hAnsi="Arial" w:cs="Arial"/>
          <w:b/>
          <w:bCs/>
          <w:sz w:val="24"/>
          <w:szCs w:val="24"/>
        </w:rPr>
        <w:t xml:space="preserve"> Material</w:t>
      </w:r>
    </w:p>
    <w:p w14:paraId="4A01075B" w14:textId="77777777" w:rsidR="009F3DF5" w:rsidRDefault="009F3DF5" w:rsidP="009F3DF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E4EC13" w14:textId="4D46CFDE" w:rsidR="009F3DF5" w:rsidRDefault="009F3DF5" w:rsidP="009F3DF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0A14BB8" wp14:editId="79EF2090">
            <wp:extent cx="2365513" cy="2367018"/>
            <wp:effectExtent l="0" t="0" r="0" b="0"/>
            <wp:docPr id="933499659" name="Imagem 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99659" name="Imagem 1" descr="Interface gráfica do usuário&#10;&#10;Descrição gerada automaticamente com confiança médi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8" r="37274"/>
                    <a:stretch/>
                  </pic:blipFill>
                  <pic:spPr bwMode="auto">
                    <a:xfrm>
                      <a:off x="0" y="0"/>
                      <a:ext cx="2369179" cy="2370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3A542" w14:textId="086FBC6D" w:rsidR="009F3DF5" w:rsidRDefault="009F3DF5" w:rsidP="00020C7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056A98">
        <w:rPr>
          <w:rFonts w:ascii="Arial" w:hAnsi="Arial" w:cs="Arial"/>
          <w:b/>
          <w:bCs/>
          <w:sz w:val="20"/>
          <w:szCs w:val="20"/>
          <w:lang w:val="en-US"/>
        </w:rPr>
        <w:t>Figure S1.</w:t>
      </w:r>
      <w:r w:rsidRPr="00056A98">
        <w:rPr>
          <w:rFonts w:ascii="Arial" w:hAnsi="Arial" w:cs="Arial"/>
          <w:sz w:val="20"/>
          <w:szCs w:val="20"/>
          <w:lang w:val="en-US"/>
        </w:rPr>
        <w:t xml:space="preserve"> </w:t>
      </w:r>
      <w:r w:rsidRPr="009F3DF5">
        <w:rPr>
          <w:rFonts w:ascii="Arial" w:hAnsi="Arial" w:cs="Arial"/>
          <w:sz w:val="20"/>
          <w:szCs w:val="20"/>
          <w:lang w:val="en-US"/>
        </w:rPr>
        <w:t xml:space="preserve">Association of PTX3 plasma levels (ng/mL) </w:t>
      </w:r>
      <w:r>
        <w:rPr>
          <w:rFonts w:ascii="Arial" w:hAnsi="Arial" w:cs="Arial"/>
          <w:sz w:val="20"/>
          <w:szCs w:val="20"/>
          <w:lang w:val="en-US"/>
        </w:rPr>
        <w:t>and sex. Data are shown as median and interquartile range. Statistical significance was determined using Mann-Whitney U test.</w:t>
      </w:r>
    </w:p>
    <w:p w14:paraId="6F89BE34" w14:textId="77777777" w:rsidR="009F3DF5" w:rsidRDefault="009F3DF5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B101B5E" w14:textId="1D5DA760" w:rsidR="009F3DF5" w:rsidRDefault="00056A98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CEADCA0" wp14:editId="6FEA0691">
            <wp:extent cx="3416808" cy="2770632"/>
            <wp:effectExtent l="0" t="0" r="0" b="0"/>
            <wp:docPr id="1933347880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47880" name="Imagem 1" descr="Gráfico, Histogram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808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2FAED" w14:textId="28BC02F9" w:rsidR="009F3DF5" w:rsidRDefault="009F3DF5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F3DF5">
        <w:rPr>
          <w:rFonts w:ascii="Arial" w:hAnsi="Arial" w:cs="Arial"/>
          <w:b/>
          <w:bCs/>
          <w:sz w:val="20"/>
          <w:szCs w:val="20"/>
          <w:lang w:val="en-US"/>
        </w:rPr>
        <w:t xml:space="preserve">Figure S2. </w:t>
      </w:r>
      <w:r w:rsidR="00056A98">
        <w:rPr>
          <w:rFonts w:ascii="Arial" w:hAnsi="Arial" w:cs="Arial"/>
          <w:sz w:val="20"/>
          <w:szCs w:val="20"/>
          <w:lang w:val="en-US"/>
        </w:rPr>
        <w:t>Association of PTX3 plasma levels (ng/mL) and age</w:t>
      </w:r>
      <w:r w:rsidR="00F120FF">
        <w:rPr>
          <w:rFonts w:ascii="Arial" w:hAnsi="Arial" w:cs="Arial"/>
          <w:sz w:val="20"/>
          <w:szCs w:val="20"/>
          <w:lang w:val="en-US"/>
        </w:rPr>
        <w:t xml:space="preserve"> (years). Data are shown as median and interquartile range. </w:t>
      </w:r>
      <w:r w:rsidR="0058447C">
        <w:rPr>
          <w:rFonts w:ascii="Arial" w:hAnsi="Arial" w:cs="Arial"/>
          <w:sz w:val="20"/>
          <w:szCs w:val="20"/>
          <w:lang w:val="en-US"/>
        </w:rPr>
        <w:t xml:space="preserve">Statistical significance was determined using </w:t>
      </w:r>
      <w:r w:rsidR="00F120FF">
        <w:rPr>
          <w:rFonts w:ascii="Arial" w:hAnsi="Arial" w:cs="Arial"/>
          <w:sz w:val="20"/>
          <w:szCs w:val="20"/>
          <w:lang w:val="en-US"/>
        </w:rPr>
        <w:t>Kruskal</w:t>
      </w:r>
      <w:r w:rsidR="006B5CDA">
        <w:rPr>
          <w:rFonts w:ascii="Arial" w:hAnsi="Arial" w:cs="Arial"/>
          <w:sz w:val="20"/>
          <w:szCs w:val="20"/>
          <w:lang w:val="en-US"/>
        </w:rPr>
        <w:t>-</w:t>
      </w:r>
      <w:proofErr w:type="gramStart"/>
      <w:r w:rsidR="006B5CDA">
        <w:rPr>
          <w:rFonts w:ascii="Arial" w:hAnsi="Arial" w:cs="Arial"/>
          <w:sz w:val="20"/>
          <w:szCs w:val="20"/>
          <w:lang w:val="en-US"/>
        </w:rPr>
        <w:t>Wallis</w:t>
      </w:r>
      <w:proofErr w:type="gramEnd"/>
      <w:r w:rsidR="006B5CDA">
        <w:rPr>
          <w:rFonts w:ascii="Arial" w:hAnsi="Arial" w:cs="Arial"/>
          <w:sz w:val="20"/>
          <w:szCs w:val="20"/>
          <w:lang w:val="en-US"/>
        </w:rPr>
        <w:t xml:space="preserve"> test</w:t>
      </w:r>
      <w:r w:rsidR="0058447C">
        <w:rPr>
          <w:rFonts w:ascii="Arial" w:hAnsi="Arial" w:cs="Arial"/>
          <w:sz w:val="20"/>
          <w:szCs w:val="20"/>
          <w:lang w:val="en-US"/>
        </w:rPr>
        <w:t xml:space="preserve"> (</w:t>
      </w:r>
      <w:r w:rsidR="0058447C" w:rsidRPr="00420189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58447C">
        <w:rPr>
          <w:rFonts w:ascii="Arial" w:hAnsi="Arial" w:cs="Arial"/>
          <w:sz w:val="20"/>
          <w:szCs w:val="20"/>
          <w:lang w:val="en-US"/>
        </w:rPr>
        <w:t>=0.008)</w:t>
      </w:r>
      <w:r w:rsidR="00CF4DBE">
        <w:rPr>
          <w:rFonts w:ascii="Arial" w:hAnsi="Arial" w:cs="Arial"/>
          <w:sz w:val="20"/>
          <w:szCs w:val="20"/>
          <w:lang w:val="en-US"/>
        </w:rPr>
        <w:t>.</w:t>
      </w:r>
    </w:p>
    <w:p w14:paraId="3F437B98" w14:textId="77777777" w:rsidR="00420189" w:rsidRDefault="00420189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2862E93" w14:textId="77777777" w:rsidR="00420189" w:rsidRDefault="00420189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3A1987A" w14:textId="77777777" w:rsidR="004115BF" w:rsidRDefault="004115BF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6554850" w14:textId="77777777" w:rsidR="004115BF" w:rsidRDefault="004115BF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625C2FB" w14:textId="77777777" w:rsidR="004115BF" w:rsidRDefault="004115BF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3FE8B6F1" w14:textId="77777777" w:rsidR="004115BF" w:rsidRDefault="004115BF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5CCEFB5" w14:textId="2B81649D" w:rsidR="004115BF" w:rsidRDefault="004115BF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45C6D9E" w14:textId="27F198AF" w:rsidR="007725A3" w:rsidRDefault="005B4D45" w:rsidP="00C76104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7A7B3C46" wp14:editId="61C32E4F">
            <wp:extent cx="5400040" cy="2133600"/>
            <wp:effectExtent l="0" t="0" r="0" b="0"/>
            <wp:docPr id="152968958" name="Imagem 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8958" name="Imagem 3" descr="Gráfico&#10;&#10;Descrição gerada automaticament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6" b="16911"/>
                    <a:stretch/>
                  </pic:blipFill>
                  <pic:spPr bwMode="auto">
                    <a:xfrm>
                      <a:off x="0" y="0"/>
                      <a:ext cx="540004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9A75C" w14:textId="0A683B9E" w:rsidR="00C76104" w:rsidRPr="00C76104" w:rsidRDefault="005F5480" w:rsidP="00C76104">
      <w:pPr>
        <w:rPr>
          <w:lang w:val="en-US"/>
        </w:rPr>
      </w:pPr>
      <w:r w:rsidRPr="005F5480">
        <w:rPr>
          <w:rFonts w:ascii="Arial" w:hAnsi="Arial" w:cs="Arial"/>
          <w:b/>
          <w:bCs/>
          <w:sz w:val="20"/>
          <w:szCs w:val="20"/>
          <w:lang w:val="en-US"/>
        </w:rPr>
        <w:t>Figure S3.</w:t>
      </w:r>
      <w:r w:rsidR="00C76104" w:rsidRPr="00C76104">
        <w:rPr>
          <w:lang w:val="en-US"/>
        </w:rPr>
        <w:t xml:space="preserve"> </w:t>
      </w:r>
      <w:r w:rsidR="00C76104" w:rsidRPr="00C76104">
        <w:rPr>
          <w:lang w:val="en-US"/>
        </w:rPr>
        <w:t>Receiver operating characteristic curve (ROC) analysis for laboratory variables as predictors for coronavirus disease 2019 (COVID-19) death</w:t>
      </w:r>
      <w:r w:rsidR="00D26770">
        <w:rPr>
          <w:lang w:val="en-US"/>
        </w:rPr>
        <w:t xml:space="preserve"> according to (A) male sex and</w:t>
      </w:r>
      <w:r w:rsidR="00E865EA">
        <w:rPr>
          <w:lang w:val="en-US"/>
        </w:rPr>
        <w:t xml:space="preserve"> (B) female sex</w:t>
      </w:r>
      <w:r w:rsidR="00C76104" w:rsidRPr="00C76104">
        <w:rPr>
          <w:lang w:val="en-US"/>
        </w:rPr>
        <w:t>.</w:t>
      </w:r>
    </w:p>
    <w:p w14:paraId="44866A0F" w14:textId="0110814D" w:rsidR="00C76104" w:rsidRPr="00C76104" w:rsidRDefault="00C76104" w:rsidP="00C76104">
      <w:pPr>
        <w:rPr>
          <w:b/>
          <w:lang w:val="en-US"/>
        </w:rPr>
      </w:pPr>
      <w:r w:rsidRPr="00C76104">
        <w:rPr>
          <w:b/>
          <w:lang w:val="en-US"/>
        </w:rPr>
        <w:t xml:space="preserve">Legend – </w:t>
      </w:r>
      <w:proofErr w:type="spellStart"/>
      <w:r w:rsidR="00E865EA">
        <w:rPr>
          <w:lang w:val="en-US"/>
        </w:rPr>
        <w:t>a</w:t>
      </w:r>
      <w:r w:rsidRPr="00C76104">
        <w:rPr>
          <w:lang w:val="en-US"/>
        </w:rPr>
        <w:t>PTT</w:t>
      </w:r>
      <w:proofErr w:type="spellEnd"/>
      <w:r w:rsidRPr="00C76104">
        <w:rPr>
          <w:lang w:val="en-US"/>
        </w:rPr>
        <w:t xml:space="preserve">: activated partial thromboplastin time; AST: aspartate aminotransferase; AUC: area under the curve; INR: international normalized ratio; PTX3: pentraxin 3. </w:t>
      </w:r>
    </w:p>
    <w:p w14:paraId="4CBC0E6A" w14:textId="739FA207" w:rsidR="005F5480" w:rsidRPr="005F5480" w:rsidRDefault="005F5480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007F6A9" w14:textId="77777777" w:rsidR="005F5480" w:rsidRDefault="005F5480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2AB980A" w14:textId="77777777" w:rsidR="005F5480" w:rsidRDefault="005F5480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021A4C5" w14:textId="52180956" w:rsidR="005F5480" w:rsidRDefault="00E865EA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7F2AFF15" wp14:editId="690EF86A">
            <wp:extent cx="5400040" cy="2133600"/>
            <wp:effectExtent l="0" t="0" r="0" b="0"/>
            <wp:docPr id="1853533698" name="Imagem 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533698" name="Imagem 4" descr="Gráfico&#10;&#10;Descrição gerada automa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5" b="16701"/>
                    <a:stretch/>
                  </pic:blipFill>
                  <pic:spPr bwMode="auto">
                    <a:xfrm>
                      <a:off x="0" y="0"/>
                      <a:ext cx="540004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3804D" w14:textId="3B1EC448" w:rsidR="00E865EA" w:rsidRPr="00C76104" w:rsidRDefault="005F5480" w:rsidP="00E865EA">
      <w:pPr>
        <w:rPr>
          <w:lang w:val="en-US"/>
        </w:rPr>
      </w:pPr>
      <w:r w:rsidRPr="005F5480">
        <w:rPr>
          <w:rFonts w:ascii="Arial" w:hAnsi="Arial" w:cs="Arial"/>
          <w:b/>
          <w:bCs/>
          <w:sz w:val="20"/>
          <w:szCs w:val="20"/>
          <w:lang w:val="en-US"/>
        </w:rPr>
        <w:t>Figure S4.</w:t>
      </w:r>
      <w:r w:rsidR="00E865EA" w:rsidRPr="00E865EA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E865EA" w:rsidRPr="00C76104">
        <w:rPr>
          <w:lang w:val="en-US"/>
        </w:rPr>
        <w:t>Receiver operating characteristic curve (ROC) analysis for laboratory variables as predictors for coronavirus disease 2019 (COVID-19) death</w:t>
      </w:r>
      <w:r w:rsidR="00E865EA">
        <w:rPr>
          <w:lang w:val="en-US"/>
        </w:rPr>
        <w:t xml:space="preserve"> according to</w:t>
      </w:r>
      <w:r w:rsidR="00B34979">
        <w:rPr>
          <w:lang w:val="en-US"/>
        </w:rPr>
        <w:t xml:space="preserve"> age</w:t>
      </w:r>
      <w:r w:rsidR="00E865EA">
        <w:rPr>
          <w:lang w:val="en-US"/>
        </w:rPr>
        <w:t xml:space="preserve"> (A) </w:t>
      </w:r>
      <w:r w:rsidR="0097616E">
        <w:rPr>
          <w:lang w:val="en-US"/>
        </w:rPr>
        <w:t>≤53 years old, and</w:t>
      </w:r>
      <w:r w:rsidR="00E865EA">
        <w:rPr>
          <w:lang w:val="en-US"/>
        </w:rPr>
        <w:t xml:space="preserve"> (B) </w:t>
      </w:r>
      <w:r w:rsidR="0097616E">
        <w:rPr>
          <w:lang w:val="en-US"/>
        </w:rPr>
        <w:t>&gt;53 years old</w:t>
      </w:r>
      <w:r w:rsidR="00E865EA" w:rsidRPr="00C76104">
        <w:rPr>
          <w:lang w:val="en-US"/>
        </w:rPr>
        <w:t>.</w:t>
      </w:r>
    </w:p>
    <w:p w14:paraId="1C9DE157" w14:textId="77777777" w:rsidR="00E865EA" w:rsidRPr="00C76104" w:rsidRDefault="00E865EA" w:rsidP="00E865EA">
      <w:pPr>
        <w:rPr>
          <w:b/>
          <w:lang w:val="en-US"/>
        </w:rPr>
      </w:pPr>
      <w:r w:rsidRPr="00C76104">
        <w:rPr>
          <w:b/>
          <w:lang w:val="en-US"/>
        </w:rPr>
        <w:t xml:space="preserve">Legend – </w:t>
      </w:r>
      <w:proofErr w:type="spellStart"/>
      <w:r>
        <w:rPr>
          <w:lang w:val="en-US"/>
        </w:rPr>
        <w:t>a</w:t>
      </w:r>
      <w:r w:rsidRPr="00C76104">
        <w:rPr>
          <w:lang w:val="en-US"/>
        </w:rPr>
        <w:t>PTT</w:t>
      </w:r>
      <w:proofErr w:type="spellEnd"/>
      <w:r w:rsidRPr="00C76104">
        <w:rPr>
          <w:lang w:val="en-US"/>
        </w:rPr>
        <w:t xml:space="preserve">: activated partial thromboplastin time; AST: aspartate aminotransferase; AUC: area under the curve; INR: international normalized ratio; PTX3: pentraxin 3. </w:t>
      </w:r>
    </w:p>
    <w:p w14:paraId="2909D1B9" w14:textId="6FDA9880" w:rsidR="005F5480" w:rsidRPr="005F5480" w:rsidRDefault="005F5480" w:rsidP="009F3DF5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7D5FE6" w14:textId="7FB900D3" w:rsidR="005F5480" w:rsidRPr="00056A98" w:rsidRDefault="005F5480" w:rsidP="009F3DF5">
      <w:pPr>
        <w:jc w:val="center"/>
        <w:rPr>
          <w:rFonts w:ascii="Arial" w:hAnsi="Arial" w:cs="Arial"/>
          <w:sz w:val="20"/>
          <w:szCs w:val="20"/>
          <w:lang w:val="en-US"/>
        </w:rPr>
      </w:pPr>
    </w:p>
    <w:sectPr w:rsidR="005F5480" w:rsidRPr="00056A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F5"/>
    <w:rsid w:val="00020C7F"/>
    <w:rsid w:val="00056A98"/>
    <w:rsid w:val="004115BF"/>
    <w:rsid w:val="00420189"/>
    <w:rsid w:val="0058447C"/>
    <w:rsid w:val="005B4D45"/>
    <w:rsid w:val="005F5480"/>
    <w:rsid w:val="006B5CDA"/>
    <w:rsid w:val="006E6C0A"/>
    <w:rsid w:val="007725A3"/>
    <w:rsid w:val="00795572"/>
    <w:rsid w:val="0097616E"/>
    <w:rsid w:val="00982580"/>
    <w:rsid w:val="009C12C6"/>
    <w:rsid w:val="009F3DF5"/>
    <w:rsid w:val="00B34979"/>
    <w:rsid w:val="00C76104"/>
    <w:rsid w:val="00C86C32"/>
    <w:rsid w:val="00CF4DBE"/>
    <w:rsid w:val="00D26770"/>
    <w:rsid w:val="00D42034"/>
    <w:rsid w:val="00E865EA"/>
    <w:rsid w:val="00F120FF"/>
    <w:rsid w:val="00F2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424E"/>
  <w15:chartTrackingRefBased/>
  <w15:docId w15:val="{BEFDAE50-94BC-4D44-8AF0-1149FED6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3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3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3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3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3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3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3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3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3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3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3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3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3D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3D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3D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3D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3D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3D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3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3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3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3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3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3D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3D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3D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3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3D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3D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Feliciano do Carmo</dc:creator>
  <cp:keywords/>
  <dc:description/>
  <cp:lastModifiedBy>Rodrigo Feliciano do Carmo</cp:lastModifiedBy>
  <cp:revision>23</cp:revision>
  <dcterms:created xsi:type="dcterms:W3CDTF">2024-08-09T19:59:00Z</dcterms:created>
  <dcterms:modified xsi:type="dcterms:W3CDTF">2024-08-12T20:02:00Z</dcterms:modified>
</cp:coreProperties>
</file>