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E6253B" w:rsidRPr="001C6469" w:rsidRDefault="00E6253B" w:rsidP="00E6253B">
            <w:pPr>
              <w:spacing w:line="360" w:lineRule="auto"/>
              <w:jc w:val="both"/>
            </w:pPr>
            <w:proofErr w:type="spellStart"/>
            <w:r w:rsidRPr="001C6469">
              <w:t>Virologic</w:t>
            </w:r>
            <w:proofErr w:type="spellEnd"/>
            <w:r w:rsidRPr="001C6469">
              <w:t xml:space="preserve"> Failure and Determinants among HIV patients progress towards the third 95% global target in Africa: systematic review and network meta-analysis</w:t>
            </w:r>
          </w:p>
          <w:p w:rsidR="007F2436" w:rsidRPr="007F2436" w:rsidRDefault="007F2436" w:rsidP="007F2436">
            <w:pPr>
              <w:rPr>
                <w:b/>
                <w:lang w:val="en-US"/>
              </w:rPr>
            </w:pPr>
          </w:p>
          <w:p w:rsidR="00FB3483" w:rsidRPr="00445FBC" w:rsidRDefault="00FB3483" w:rsidP="00497DDF">
            <w:pPr>
              <w:rPr>
                <w:b/>
                <w:lang w:val="en-US"/>
              </w:rPr>
            </w:pP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ED610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7F2436" w:rsidRPr="00C05652" w:rsidRDefault="0032319B" w:rsidP="007F2436">
            <w:pPr>
              <w:spacing w:line="360" w:lineRule="auto"/>
              <w:jc w:val="both"/>
              <w:rPr>
                <w:color w:val="000000" w:themeColor="text1"/>
              </w:rPr>
            </w:pPr>
            <w:r>
              <w:t xml:space="preserve"> </w:t>
            </w:r>
            <w:r w:rsidR="007F2436" w:rsidRPr="007F2436">
              <w:rPr>
                <w:b/>
                <w:lang w:val="en-US"/>
              </w:rPr>
              <w:t xml:space="preserve">Background: </w:t>
            </w:r>
            <w:r w:rsidR="00C05652" w:rsidRPr="00C05652">
              <w:rPr>
                <w:color w:val="000000" w:themeColor="text1"/>
              </w:rPr>
              <w:t xml:space="preserve">Joint </w:t>
            </w:r>
            <w:r w:rsidR="00C05652" w:rsidRPr="00C05652">
              <w:rPr>
                <w:rStyle w:val="Strong"/>
                <w:b w:val="0"/>
                <w:color w:val="000000" w:themeColor="text1"/>
              </w:rPr>
              <w:t>United Nations program on HIV/AIDS 95–95-95 ambitious goal recommends 95% of people living with HIV and taking antiretroviral therapy should achieve viral suppression by 2030</w:t>
            </w:r>
            <w:r w:rsidR="00C05652" w:rsidRPr="00C05652">
              <w:rPr>
                <w:rStyle w:val="Strong"/>
                <w:color w:val="000000" w:themeColor="text1"/>
              </w:rPr>
              <w:t>.</w:t>
            </w:r>
            <w:r w:rsidR="00C05652" w:rsidRPr="00C05652">
              <w:rPr>
                <w:color w:val="000000" w:themeColor="text1"/>
              </w:rPr>
              <w:t xml:space="preserve"> However, </w:t>
            </w:r>
            <w:proofErr w:type="spellStart"/>
            <w:r w:rsidR="00C05652" w:rsidRPr="00C05652">
              <w:rPr>
                <w:color w:val="000000" w:themeColor="text1"/>
              </w:rPr>
              <w:t>virological</w:t>
            </w:r>
            <w:proofErr w:type="spellEnd"/>
            <w:r w:rsidR="00C05652" w:rsidRPr="00C05652">
              <w:rPr>
                <w:color w:val="000000" w:themeColor="text1"/>
              </w:rPr>
              <w:t xml:space="preserve"> failure continues to be a global public health concern, particularly in nations in Africa. Therefore, the aim this systematic review and meta-analysis is to estimating the prevalence of </w:t>
            </w:r>
            <w:proofErr w:type="spellStart"/>
            <w:r w:rsidR="00C05652" w:rsidRPr="00C05652">
              <w:rPr>
                <w:color w:val="000000" w:themeColor="text1"/>
              </w:rPr>
              <w:t>virological</w:t>
            </w:r>
            <w:proofErr w:type="spellEnd"/>
            <w:r w:rsidR="00C05652" w:rsidRPr="00C05652">
              <w:rPr>
                <w:color w:val="000000" w:themeColor="text1"/>
              </w:rPr>
              <w:t xml:space="preserve"> failure and its associated factors among peoples living with HIV Africa</w:t>
            </w:r>
            <w:r w:rsidR="007F2436" w:rsidRPr="00C05652">
              <w:rPr>
                <w:lang w:val="en-US"/>
              </w:rPr>
              <w:t>.</w:t>
            </w:r>
          </w:p>
          <w:p w:rsidR="007F2436" w:rsidRPr="007F2436" w:rsidRDefault="007F2436" w:rsidP="007F2436">
            <w:pPr>
              <w:spacing w:line="360" w:lineRule="auto"/>
              <w:jc w:val="both"/>
              <w:rPr>
                <w:lang w:val="en-US"/>
              </w:rPr>
            </w:pPr>
            <w:r w:rsidRPr="007F2436">
              <w:rPr>
                <w:b/>
                <w:lang w:val="en-US"/>
              </w:rPr>
              <w:t>Methods:</w:t>
            </w:r>
            <w:r w:rsidRPr="007F2436">
              <w:rPr>
                <w:lang w:val="en-US"/>
              </w:rPr>
              <w:t xml:space="preserve"> </w:t>
            </w:r>
            <w:bookmarkStart w:id="0" w:name="_Hlk176615666"/>
            <w:r w:rsidR="00995A3F" w:rsidRPr="00C449F9">
              <w:t xml:space="preserve">We searched Google Scholar, PubMed, Cochrane Library, and African Journals Online for studies that reported </w:t>
            </w:r>
            <w:proofErr w:type="spellStart"/>
            <w:r w:rsidR="00995A3F" w:rsidRPr="00C449F9">
              <w:t>virologic</w:t>
            </w:r>
            <w:proofErr w:type="spellEnd"/>
            <w:r w:rsidR="00995A3F" w:rsidRPr="00C449F9">
              <w:t xml:space="preserve"> failure and its associated factors. Heterogeneity and publication bias were identified using I-squared statistics and Egger's statistical test, respectively. The pooled prevalence of </w:t>
            </w:r>
            <w:proofErr w:type="spellStart"/>
            <w:r w:rsidR="00995A3F" w:rsidRPr="00C449F9">
              <w:t>virological</w:t>
            </w:r>
            <w:proofErr w:type="spellEnd"/>
            <w:r w:rsidR="00995A3F" w:rsidRPr="00C449F9">
              <w:t xml:space="preserve"> failure was estimated using the </w:t>
            </w:r>
            <w:proofErr w:type="spellStart"/>
            <w:r w:rsidR="00995A3F" w:rsidRPr="00C449F9">
              <w:t>DerSimonian</w:t>
            </w:r>
            <w:proofErr w:type="spellEnd"/>
            <w:r w:rsidR="00995A3F" w:rsidRPr="00C449F9">
              <w:t>-Laird random-</w:t>
            </w:r>
            <w:proofErr w:type="spellStart"/>
            <w:r w:rsidR="00995A3F" w:rsidRPr="00C449F9">
              <w:t>efects</w:t>
            </w:r>
            <w:proofErr w:type="spellEnd"/>
            <w:r w:rsidR="00995A3F" w:rsidRPr="00C449F9">
              <w:t xml:space="preserve"> model. Sensitivity analysis was used to assess whether any outlier result</w:t>
            </w:r>
            <w:r w:rsidR="00995A3F">
              <w:t>s were present in the research</w:t>
            </w:r>
            <w:r w:rsidRPr="007F2436">
              <w:rPr>
                <w:bCs/>
                <w:lang w:val="en-US"/>
              </w:rPr>
              <w:t xml:space="preserve">. </w:t>
            </w:r>
          </w:p>
          <w:bookmarkEnd w:id="0"/>
          <w:p w:rsidR="007F2436" w:rsidRPr="007F2436" w:rsidRDefault="007F2436" w:rsidP="007F2436">
            <w:pPr>
              <w:spacing w:line="360" w:lineRule="auto"/>
              <w:jc w:val="both"/>
              <w:rPr>
                <w:lang w:val="en-US"/>
              </w:rPr>
            </w:pPr>
            <w:r w:rsidRPr="007F2436">
              <w:rPr>
                <w:b/>
                <w:lang w:val="en-US"/>
              </w:rPr>
              <w:t>Results</w:t>
            </w:r>
            <w:r w:rsidRPr="007F2436">
              <w:rPr>
                <w:lang w:val="en-US"/>
              </w:rPr>
              <w:t xml:space="preserve">: </w:t>
            </w:r>
            <w:r w:rsidR="003F7A72" w:rsidRPr="00C449F9">
              <w:t xml:space="preserve">The pooled prevalence of </w:t>
            </w:r>
            <w:proofErr w:type="spellStart"/>
            <w:r w:rsidR="003F7A72" w:rsidRPr="00C449F9">
              <w:t>virological</w:t>
            </w:r>
            <w:proofErr w:type="spellEnd"/>
            <w:r w:rsidR="003F7A72" w:rsidRPr="00C449F9">
              <w:t xml:space="preserve"> failure was </w:t>
            </w:r>
            <w:r w:rsidR="003F7A72" w:rsidRPr="00C449F9">
              <w:rPr>
                <w:color w:val="000000" w:themeColor="text1"/>
              </w:rPr>
              <w:t>11.54 %( 95 % CI: 5.950- 17.128, I</w:t>
            </w:r>
            <w:r w:rsidR="003F7A72" w:rsidRPr="00C449F9">
              <w:rPr>
                <w:color w:val="000000" w:themeColor="text1"/>
                <w:vertAlign w:val="superscript"/>
              </w:rPr>
              <w:t>2</w:t>
            </w:r>
            <w:r w:rsidR="003F7A72" w:rsidRPr="00C449F9">
              <w:rPr>
                <w:color w:val="000000" w:themeColor="text1"/>
                <w:vertAlign w:val="subscript"/>
              </w:rPr>
              <w:t>=</w:t>
            </w:r>
            <w:r w:rsidR="003F7A72" w:rsidRPr="00C449F9">
              <w:rPr>
                <w:color w:val="000000" w:themeColor="text1"/>
              </w:rPr>
              <w:t>30.7%)</w:t>
            </w:r>
            <w:r w:rsidR="003F7A72" w:rsidRPr="00C449F9">
              <w:t>. ART interruption POR= 7.09(95% CI: 2.09, 24.09; I</w:t>
            </w:r>
            <w:r w:rsidR="003F7A72" w:rsidRPr="00C449F9">
              <w:rPr>
                <w:vertAlign w:val="superscript"/>
              </w:rPr>
              <w:t>2</w:t>
            </w:r>
            <w:r w:rsidR="003F7A72" w:rsidRPr="00C449F9">
              <w:t>=79.5%, P=0.027), poor adherence POR = 9.0, 95% CI 5.41, 14.96; I2 = 0.0%; P=0.709), TB/HIV co-infection POR = 6.17(95% CI 1.17–32.42; I2 = 89.9%; P = 0.002), and CD4 count/percentage POR = 7.70(1.77, 33.42); I</w:t>
            </w:r>
            <w:r w:rsidR="003F7A72" w:rsidRPr="00C449F9">
              <w:rPr>
                <w:vertAlign w:val="superscript"/>
              </w:rPr>
              <w:t>2</w:t>
            </w:r>
            <w:r w:rsidR="003F7A72" w:rsidRPr="00C449F9">
              <w:t xml:space="preserve">=84.4%, P=0.011 are all associated with </w:t>
            </w:r>
            <w:proofErr w:type="spellStart"/>
            <w:r w:rsidR="003F7A72" w:rsidRPr="00C449F9">
              <w:t>virological</w:t>
            </w:r>
            <w:proofErr w:type="spellEnd"/>
            <w:r w:rsidR="003F7A72" w:rsidRPr="00C449F9">
              <w:t xml:space="preserve"> failure in the African country.</w:t>
            </w:r>
          </w:p>
          <w:p w:rsidR="00FB3483" w:rsidRPr="007F2436" w:rsidRDefault="007F2436" w:rsidP="003F7A72">
            <w:pPr>
              <w:spacing w:line="360" w:lineRule="auto"/>
              <w:jc w:val="both"/>
              <w:rPr>
                <w:b/>
                <w:lang w:val="en-US"/>
              </w:rPr>
            </w:pPr>
            <w:r w:rsidRPr="007F2436">
              <w:rPr>
                <w:b/>
                <w:lang w:val="en-US"/>
              </w:rPr>
              <w:t>Conclusions:</w:t>
            </w:r>
            <w:r w:rsidRPr="007F2436">
              <w:rPr>
                <w:lang w:val="en-US"/>
              </w:rPr>
              <w:t xml:space="preserve"> </w:t>
            </w:r>
            <w:proofErr w:type="spellStart"/>
            <w:r w:rsidR="003F7A72" w:rsidRPr="00C449F9">
              <w:t>Virological</w:t>
            </w:r>
            <w:proofErr w:type="spellEnd"/>
            <w:r w:rsidR="003F7A72" w:rsidRPr="00C449F9">
              <w:t xml:space="preserve"> failure was found to be high in Africa. Therefore, to achieve the 95–95-95 global target the policy makers should design mechanisms to improve ART adherence, and prevent ART interruption and prevent opportunistic infections such as TB. Moreover, we recommend researchers to conduct an exploratory study that may </w:t>
            </w:r>
            <w:r w:rsidR="003F7A72" w:rsidRPr="00C449F9">
              <w:lastRenderedPageBreak/>
              <w:t xml:space="preserve">investigate additional factors associated with </w:t>
            </w:r>
            <w:proofErr w:type="spellStart"/>
            <w:r w:rsidR="003F7A72" w:rsidRPr="00C449F9">
              <w:t>virological</w:t>
            </w:r>
            <w:proofErr w:type="spellEnd"/>
            <w:r w:rsidR="003F7A72" w:rsidRPr="00C449F9">
              <w:t xml:space="preserve"> failure.</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ED610B"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2</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497DDF" w:rsidRDefault="00C32431" w:rsidP="00DD2E13">
            <w:pPr>
              <w:spacing w:line="360" w:lineRule="auto"/>
              <w:jc w:val="both"/>
            </w:pPr>
            <w:proofErr w:type="spellStart"/>
            <w:r w:rsidRPr="00C449F9">
              <w:rPr>
                <w:color w:val="000000" w:themeColor="text1"/>
              </w:rPr>
              <w:t>Virological</w:t>
            </w:r>
            <w:proofErr w:type="spellEnd"/>
            <w:r w:rsidRPr="00C449F9">
              <w:rPr>
                <w:color w:val="000000" w:themeColor="text1"/>
              </w:rPr>
              <w:t xml:space="preserve"> failure remains a significant global public health issue. Pooled representative data regarding </w:t>
            </w:r>
            <w:proofErr w:type="spellStart"/>
            <w:r w:rsidRPr="00C449F9">
              <w:rPr>
                <w:color w:val="000000" w:themeColor="text1"/>
              </w:rPr>
              <w:t>virological</w:t>
            </w:r>
            <w:proofErr w:type="spellEnd"/>
            <w:r w:rsidRPr="00C449F9">
              <w:rPr>
                <w:color w:val="000000" w:themeColor="text1"/>
              </w:rPr>
              <w:t xml:space="preserve"> failure in African countries is lacking due to a variety of reporting. It is crucial to replicate the combined burden of HIV </w:t>
            </w:r>
            <w:proofErr w:type="spellStart"/>
            <w:r w:rsidRPr="00C449F9">
              <w:rPr>
                <w:color w:val="000000" w:themeColor="text1"/>
              </w:rPr>
              <w:t>virological</w:t>
            </w:r>
            <w:proofErr w:type="spellEnd"/>
            <w:r w:rsidRPr="00C449F9">
              <w:rPr>
                <w:color w:val="000000" w:themeColor="text1"/>
              </w:rPr>
              <w:t xml:space="preserve"> failure in African nations in order to create trustworthy data for the 2030 targets</w:t>
            </w:r>
            <w:r>
              <w:rPr>
                <w:color w:val="000000" w:themeColor="text1"/>
              </w:rPr>
              <w:t>.</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6C65A4"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FC12AB" w:rsidRDefault="00FB3483" w:rsidP="005979B8">
            <w:pPr>
              <w:pStyle w:val="Default"/>
              <w:spacing w:before="40" w:after="40"/>
              <w:rPr>
                <w:rFonts w:ascii="Arial" w:hAnsi="Arial" w:cs="Arial"/>
              </w:rPr>
            </w:pPr>
            <w:r w:rsidRPr="00FC12AB">
              <w:rPr>
                <w:rFonts w:ascii="Arial" w:hAnsi="Arial" w:cs="Arial"/>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6C65A4" w:rsidRDefault="006C65A4" w:rsidP="006C65A4">
            <w:pPr>
              <w:spacing w:line="360" w:lineRule="auto"/>
              <w:jc w:val="both"/>
              <w:rPr>
                <w:color w:val="000000" w:themeColor="text1"/>
              </w:rPr>
            </w:pPr>
            <w:r>
              <w:rPr>
                <w:color w:val="000000" w:themeColor="text1"/>
              </w:rPr>
              <w:t>T</w:t>
            </w:r>
            <w:r w:rsidRPr="00C449F9">
              <w:rPr>
                <w:color w:val="000000" w:themeColor="text1"/>
              </w:rPr>
              <w:t>h</w:t>
            </w:r>
            <w:r>
              <w:rPr>
                <w:color w:val="000000" w:themeColor="text1"/>
              </w:rPr>
              <w:t>e aim this study</w:t>
            </w:r>
            <w:r w:rsidRPr="00C449F9">
              <w:rPr>
                <w:color w:val="000000" w:themeColor="text1"/>
              </w:rPr>
              <w:t xml:space="preserve"> is to estimating the prevalence of </w:t>
            </w:r>
            <w:proofErr w:type="spellStart"/>
            <w:r w:rsidRPr="00C449F9">
              <w:rPr>
                <w:color w:val="000000" w:themeColor="text1"/>
              </w:rPr>
              <w:t>virological</w:t>
            </w:r>
            <w:proofErr w:type="spellEnd"/>
            <w:r w:rsidRPr="00C449F9">
              <w:rPr>
                <w:color w:val="000000" w:themeColor="text1"/>
              </w:rPr>
              <w:t xml:space="preserve"> failure and its associated factors among</w:t>
            </w:r>
            <w:r>
              <w:rPr>
                <w:color w:val="000000" w:themeColor="text1"/>
              </w:rPr>
              <w:t xml:space="preserve"> peoples living with HIV Africa</w:t>
            </w:r>
            <w:r w:rsidR="007B65B4" w:rsidRPr="007B65B4">
              <w:rPr>
                <w:bCs/>
                <w:lang w:val="en-US"/>
              </w:rPr>
              <w:t>: A systematic review and meta-analysis</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487FB7" w:rsidRDefault="00831693" w:rsidP="00B23A86">
            <w:pPr>
              <w:spacing w:line="360" w:lineRule="auto"/>
              <w:jc w:val="both"/>
            </w:pPr>
            <w:r w:rsidRPr="00831693">
              <w:rPr>
                <w:lang w:val="en-US"/>
              </w:rPr>
              <w:t xml:space="preserve">This systematic review and meta-analysis included studies that satisfied the following inclusion criteria: (1) </w:t>
            </w:r>
            <w:r w:rsidR="006E13F3" w:rsidRPr="00C449F9">
              <w:t>This study includes cross-sectional and retrospective cohort studies published in E</w:t>
            </w:r>
            <w:r w:rsidR="006E13F3">
              <w:t xml:space="preserve">nglish that reported the prevalence </w:t>
            </w:r>
            <w:r w:rsidR="006E13F3" w:rsidRPr="00C449F9">
              <w:t xml:space="preserve">of </w:t>
            </w:r>
            <w:proofErr w:type="spellStart"/>
            <w:r w:rsidR="006E13F3" w:rsidRPr="00C449F9">
              <w:t>virological</w:t>
            </w:r>
            <w:proofErr w:type="spellEnd"/>
            <w:r w:rsidR="006E13F3" w:rsidRPr="00C449F9">
              <w:t xml:space="preserve"> failure among adult HIV patients and/or at least one related factor.</w:t>
            </w:r>
            <w:r w:rsidRPr="00831693">
              <w:rPr>
                <w:lang w:val="en-US"/>
              </w:rPr>
              <w:t>; (</w:t>
            </w:r>
            <w:r w:rsidR="006E13F3">
              <w:rPr>
                <w:lang w:val="en-US"/>
              </w:rPr>
              <w:t>2) studies conducted in Africa countries</w:t>
            </w:r>
            <w:r w:rsidRPr="00831693">
              <w:rPr>
                <w:lang w:val="en-US"/>
              </w:rPr>
              <w:t>; (3) only pub</w:t>
            </w:r>
            <w:r w:rsidR="006E13F3">
              <w:rPr>
                <w:lang w:val="en-US"/>
              </w:rPr>
              <w:t>lished articles</w:t>
            </w:r>
            <w:r w:rsidR="00855C19">
              <w:rPr>
                <w:lang w:val="en-US"/>
              </w:rPr>
              <w:t>;</w:t>
            </w:r>
            <w:r w:rsidR="00A776DA">
              <w:rPr>
                <w:lang w:val="en-US"/>
              </w:rPr>
              <w:t xml:space="preserve"> </w:t>
            </w:r>
            <w:r w:rsidR="00855C19">
              <w:rPr>
                <w:lang w:val="en-US"/>
              </w:rPr>
              <w:t>(4</w:t>
            </w:r>
            <w:r w:rsidRPr="00831693">
              <w:rPr>
                <w:lang w:val="en-US"/>
              </w:rPr>
              <w:t>) studies conducted in either community or healthcare settings</w:t>
            </w:r>
            <w:r w:rsidR="00855C19">
              <w:rPr>
                <w:lang w:val="en-US"/>
              </w:rPr>
              <w:t>,(5)</w:t>
            </w:r>
            <w:r w:rsidR="00855C19" w:rsidRPr="00C449F9">
              <w:t>The review was limited to 2022–2025 studies and African countries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A776D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B23A86" w:rsidRDefault="00831693" w:rsidP="00F134B1">
            <w:pPr>
              <w:pStyle w:val="Default"/>
              <w:spacing w:before="40" w:after="40" w:line="360" w:lineRule="auto"/>
              <w:jc w:val="both"/>
              <w:rPr>
                <w:rFonts w:ascii="Arial" w:hAnsi="Arial" w:cs="Arial"/>
              </w:rPr>
            </w:pPr>
            <w:r w:rsidRPr="00831693">
              <w:rPr>
                <w:rFonts w:ascii="Times New Roman" w:hAnsi="Times New Roman" w:cs="Times New Roman"/>
                <w:lang w:val="en-US"/>
              </w:rPr>
              <w:t xml:space="preserve">The articles were retrieved through various electronic databases, such as </w:t>
            </w:r>
            <w:r w:rsidR="00F134B1" w:rsidRPr="00C449F9">
              <w:rPr>
                <w:rFonts w:ascii="Times New Roman" w:hAnsi="Times New Roman"/>
              </w:rPr>
              <w:t xml:space="preserve">Google Scholar, PubMed, Cochrane Library, and African Journals Online for studies that reported </w:t>
            </w:r>
            <w:proofErr w:type="spellStart"/>
            <w:r w:rsidR="00F134B1" w:rsidRPr="00C449F9">
              <w:rPr>
                <w:rFonts w:ascii="Times New Roman" w:hAnsi="Times New Roman"/>
              </w:rPr>
              <w:t>virologic</w:t>
            </w:r>
            <w:proofErr w:type="spellEnd"/>
            <w:r w:rsidR="00F134B1" w:rsidRPr="00C449F9">
              <w:rPr>
                <w:rFonts w:ascii="Times New Roman" w:hAnsi="Times New Roman"/>
              </w:rPr>
              <w:t xml:space="preserve"> failure and its associated factors</w:t>
            </w:r>
            <w:r w:rsidRPr="00831693">
              <w:rPr>
                <w:rFonts w:ascii="Times New Roman" w:hAnsi="Times New Roman" w:cs="Times New Roman"/>
                <w:lang w:val="en-US"/>
              </w:rPr>
              <w:t xml:space="preserve">. </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4D61F6"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D03897" w:rsidRDefault="00D811A7" w:rsidP="00B42505">
            <w:pPr>
              <w:spacing w:line="360" w:lineRule="auto"/>
              <w:jc w:val="both"/>
            </w:pPr>
            <w:r w:rsidRPr="00C449F9">
              <w:t xml:space="preserve">This review identified studies that provide data on the burden and/or risk factors/determinate for </w:t>
            </w:r>
            <w:proofErr w:type="spellStart"/>
            <w:r w:rsidRPr="00C449F9">
              <w:t>virological</w:t>
            </w:r>
            <w:proofErr w:type="spellEnd"/>
            <w:r w:rsidRPr="00C449F9">
              <w:t xml:space="preserve"> failure among HIV patients progress towards the third 95% global target in Africa countries. The electronic databases of the Cochrane Library, PubMed, Google Scholar, and African Journals Online were searched for relevant research. Keyword combinations including population, condition/outcome, context, and exposures were used in the search. A snowball search for the references of relevant papers was also performed. The search strategy made in PubMed was: “Human Immunodeficiency virus” OR HIV OR AIDS OR “Acquired Immunodeficiency syndrome” AND “antiretroviral therapy” OR “highly active antiretroviral therapy” OR HAART OR ART OR “ARV Therapy” OR “antiretroviral therapy” AND “treatment failure” OR failure OR “</w:t>
            </w:r>
            <w:proofErr w:type="spellStart"/>
            <w:r w:rsidRPr="00C449F9">
              <w:t>virological</w:t>
            </w:r>
            <w:proofErr w:type="spellEnd"/>
            <w:r w:rsidRPr="00C449F9">
              <w:t xml:space="preserve"> failure” OR “immunological failure” OR </w:t>
            </w:r>
            <w:r w:rsidRPr="00C449F9">
              <w:lastRenderedPageBreak/>
              <w:t>“Clinical failure” AND Africa. For text citation and the management of duplicate references, Endnote 8 reference manager software was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ED610B"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4</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831693" w:rsidRDefault="00D811A7" w:rsidP="00DC7B22">
            <w:pPr>
              <w:spacing w:line="360" w:lineRule="auto"/>
              <w:jc w:val="both"/>
              <w:rPr>
                <w:lang w:val="en-US"/>
              </w:rPr>
            </w:pPr>
            <w:r w:rsidRPr="00C449F9">
              <w:t>To eliminate duplicate studies, the retrieved studies were exported to Endnote version 8 reference managers. Prior to retrieving full-text papers, two researchers (ADA and YAF) independently reviewed the chosen studies using the abstracts and titles of the articles. We further screened the full-text publications using predetermined inclusion criteria. A consensus conference with the third reviewer (WCT) was held to discuss disagreements over the final selection of studies for the systematic review and meta-analysis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8E7DDB" w:rsidRPr="008E7DDB" w:rsidRDefault="00831693" w:rsidP="00DD2E13">
            <w:pPr>
              <w:spacing w:line="480" w:lineRule="auto"/>
              <w:jc w:val="both"/>
              <w:rPr>
                <w:lang w:val="en-US"/>
              </w:rPr>
            </w:pPr>
            <w:r w:rsidRPr="00831693">
              <w:rPr>
                <w:lang w:val="en-US"/>
              </w:rPr>
              <w:t xml:space="preserve">After identifying articles for inclusion, two </w:t>
            </w:r>
            <w:r w:rsidR="008E7DDB">
              <w:rPr>
                <w:lang w:val="en-US"/>
              </w:rPr>
              <w:t>independent authors (WCT and ADA</w:t>
            </w:r>
            <w:r w:rsidRPr="00831693">
              <w:rPr>
                <w:lang w:val="en-US"/>
              </w:rPr>
              <w:t>) conducted data extraction, using a standardized data abstraction template created in Microsoft Excel. The Joanna Briggs Institute (JBI) tool was used for the data extraction</w:t>
            </w:r>
            <w:r>
              <w:rPr>
                <w:lang w:val="en-US"/>
              </w:rPr>
              <w:t>.</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930A31" w:rsidRPr="00B639D9" w:rsidRDefault="00E146BB" w:rsidP="00DD2E13">
            <w:pPr>
              <w:pStyle w:val="Default"/>
              <w:spacing w:before="40" w:after="40" w:line="360" w:lineRule="auto"/>
              <w:rPr>
                <w:rFonts w:ascii="Times New Roman" w:hAnsi="Times New Roman" w:cs="Times New Roman"/>
              </w:rPr>
            </w:pPr>
            <w:r w:rsidRPr="00B639D9">
              <w:rPr>
                <w:rFonts w:ascii="Times New Roman" w:hAnsi="Times New Roman" w:cs="Times New Roman"/>
              </w:rPr>
              <w:t xml:space="preserve">Articles that have clearly defined  </w:t>
            </w:r>
            <w:r w:rsidR="00DD2E13">
              <w:rPr>
                <w:rFonts w:ascii="Times New Roman" w:hAnsi="Times New Roman" w:cs="Times New Roman"/>
              </w:rPr>
              <w:t xml:space="preserve">effect </w:t>
            </w:r>
            <w:r w:rsidR="00C07CB7">
              <w:rPr>
                <w:rFonts w:ascii="Times New Roman" w:hAnsi="Times New Roman" w:cs="Times New Roman"/>
              </w:rPr>
              <w:t>measures</w:t>
            </w:r>
            <w:r w:rsidRPr="00B639D9">
              <w:rPr>
                <w:rFonts w:ascii="Times New Roman" w:hAnsi="Times New Roman" w:cs="Times New Roman"/>
              </w:rPr>
              <w:t xml:space="preserve"> were included </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930A31" w:rsidRPr="00B639D9" w:rsidRDefault="009823C9" w:rsidP="00831693">
            <w:pPr>
              <w:pStyle w:val="Default"/>
              <w:spacing w:before="40" w:after="40" w:line="360" w:lineRule="auto"/>
              <w:jc w:val="both"/>
              <w:rPr>
                <w:rFonts w:ascii="Times New Roman" w:hAnsi="Times New Roman" w:cs="Times New Roman"/>
              </w:rPr>
            </w:pPr>
            <w:r>
              <w:rPr>
                <w:rFonts w:ascii="Times New Roman" w:hAnsi="Times New Roman" w:cs="Times New Roman"/>
              </w:rPr>
              <w:t xml:space="preserve">The variables that have direct effect for the occurrence of </w:t>
            </w:r>
            <w:r w:rsidR="00831693">
              <w:rPr>
                <w:rFonts w:ascii="Times New Roman" w:hAnsi="Times New Roman" w:cs="Times New Roman"/>
              </w:rPr>
              <w:t>diabetic health literacy</w:t>
            </w:r>
            <w:r>
              <w:rPr>
                <w:rFonts w:ascii="Times New Roman" w:hAnsi="Times New Roman" w:cs="Times New Roman"/>
              </w:rPr>
              <w:t xml:space="preserve"> were identified</w:t>
            </w:r>
            <w:r w:rsidR="00E146BB" w:rsidRPr="00B639D9">
              <w:rPr>
                <w:rFonts w:ascii="Times New Roman" w:hAnsi="Times New Roman" w:cs="Times New Roman"/>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DC7B22" w:rsidRDefault="00B81315" w:rsidP="00ED4BED">
            <w:pPr>
              <w:spacing w:line="360" w:lineRule="auto"/>
              <w:jc w:val="both"/>
            </w:pPr>
            <w:r w:rsidRPr="00B81315">
              <w:rPr>
                <w:lang w:val="en-US"/>
              </w:rPr>
              <w:t>The quality assessment of the included studies was carried out using the Johanna Briggs Institute (JBI) critical appraisal check list</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FB3483" w:rsidRPr="007174C5" w:rsidRDefault="001321CD" w:rsidP="00B81315">
            <w:pPr>
              <w:pStyle w:val="Default"/>
              <w:spacing w:before="40" w:after="40" w:line="360" w:lineRule="auto"/>
              <w:rPr>
                <w:rFonts w:ascii="Times New Roman" w:hAnsi="Times New Roman" w:cs="Times New Roman"/>
              </w:rPr>
            </w:pPr>
            <w:r>
              <w:rPr>
                <w:rFonts w:ascii="Times New Roman" w:hAnsi="Times New Roman" w:cs="Times New Roman"/>
              </w:rPr>
              <w:t>The odds ratio</w:t>
            </w:r>
            <w:r w:rsidR="00C46D5A">
              <w:rPr>
                <w:rFonts w:ascii="Times New Roman" w:hAnsi="Times New Roman" w:cs="Times New Roman"/>
              </w:rPr>
              <w:t xml:space="preserve"> </w:t>
            </w:r>
            <w:r>
              <w:rPr>
                <w:rFonts w:ascii="Times New Roman" w:hAnsi="Times New Roman" w:cs="Times New Roman"/>
              </w:rPr>
              <w:t>(or</w:t>
            </w:r>
            <w:r w:rsidR="007174C5" w:rsidRPr="007174C5">
              <w:rPr>
                <w:rFonts w:ascii="Times New Roman" w:hAnsi="Times New Roman" w:cs="Times New Roman"/>
              </w:rPr>
              <w:t xml:space="preserve">), </w:t>
            </w:r>
            <w:r>
              <w:rPr>
                <w:rFonts w:ascii="Times New Roman" w:hAnsi="Times New Roman" w:cs="Times New Roman"/>
              </w:rPr>
              <w:t xml:space="preserve">and standard error </w:t>
            </w:r>
            <w:r w:rsidR="007174C5" w:rsidRPr="007174C5">
              <w:rPr>
                <w:rFonts w:ascii="Times New Roman" w:hAnsi="Times New Roman" w:cs="Times New Roman"/>
              </w:rPr>
              <w:t>were used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930A31" w:rsidRPr="00EF4E14" w:rsidRDefault="001321CD" w:rsidP="00EF4E14">
            <w:pPr>
              <w:pStyle w:val="Default"/>
              <w:spacing w:before="40" w:after="40" w:line="360" w:lineRule="auto"/>
              <w:rPr>
                <w:rFonts w:ascii="Times New Roman" w:hAnsi="Times New Roman" w:cs="Times New Roman"/>
              </w:rPr>
            </w:pPr>
            <w:r>
              <w:rPr>
                <w:rFonts w:ascii="Times New Roman" w:hAnsi="Times New Roman" w:cs="Times New Roman"/>
              </w:rPr>
              <w:t>Both qualitative synthesis and quantitative analysis were employed.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930A31" w:rsidRPr="00EF4E14" w:rsidRDefault="00B81315" w:rsidP="00B81315">
            <w:pPr>
              <w:pStyle w:val="Default"/>
              <w:spacing w:before="40" w:after="40" w:line="360" w:lineRule="auto"/>
              <w:rPr>
                <w:rFonts w:ascii="Times New Roman" w:hAnsi="Times New Roman" w:cs="Times New Roman"/>
              </w:rPr>
            </w:pPr>
            <w:r>
              <w:rPr>
                <w:rFonts w:ascii="Times New Roman" w:hAnsi="Times New Roman" w:cs="Times New Roman"/>
              </w:rPr>
              <w:t>Pooled</w:t>
            </w:r>
            <w:r w:rsidR="001321CD">
              <w:rPr>
                <w:rFonts w:ascii="Times New Roman" w:hAnsi="Times New Roman" w:cs="Times New Roman"/>
              </w:rPr>
              <w:t xml:space="preserve"> odds ratio</w:t>
            </w:r>
            <w:r>
              <w:rPr>
                <w:rFonts w:ascii="Times New Roman" w:hAnsi="Times New Roman" w:cs="Times New Roman"/>
              </w:rPr>
              <w:t xml:space="preserve"> (P</w:t>
            </w:r>
            <w:r w:rsidR="001321CD">
              <w:rPr>
                <w:rFonts w:ascii="Times New Roman" w:hAnsi="Times New Roman" w:cs="Times New Roman"/>
              </w:rPr>
              <w:t>OR)</w:t>
            </w:r>
            <w:r w:rsidR="00EF4E14">
              <w:rPr>
                <w:rFonts w:ascii="Times New Roman" w:hAnsi="Times New Roman" w:cs="Times New Roman"/>
              </w:rPr>
              <w:t xml:space="preserve"> </w:t>
            </w:r>
            <w:r>
              <w:rPr>
                <w:rFonts w:ascii="Times New Roman" w:hAnsi="Times New Roman" w:cs="Times New Roman"/>
              </w:rPr>
              <w:t>was</w:t>
            </w:r>
            <w:r w:rsidR="00EF4E14" w:rsidRPr="00EF4E14">
              <w:rPr>
                <w:rFonts w:ascii="Times New Roman" w:hAnsi="Times New Roman" w:cs="Times New Roman"/>
              </w:rPr>
              <w:t xml:space="preserve"> used for data presentation or </w:t>
            </w:r>
            <w:r w:rsidR="00FD1379">
              <w:rPr>
                <w:rFonts w:ascii="Times New Roman" w:hAnsi="Times New Roman" w:cs="Times New Roman"/>
              </w:rPr>
              <w:t xml:space="preserve">evidence </w:t>
            </w:r>
            <w:r w:rsidR="00EF4E14" w:rsidRPr="00EF4E14">
              <w:rPr>
                <w:rFonts w:ascii="Times New Roman" w:hAnsi="Times New Roman" w:cs="Times New Roman"/>
              </w:rPr>
              <w:t>synthesis.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930A31" w:rsidRPr="00EF4E14" w:rsidRDefault="00EF4E14" w:rsidP="00EF4E14">
            <w:pPr>
              <w:pStyle w:val="Default"/>
              <w:spacing w:before="40" w:after="40" w:line="360" w:lineRule="auto"/>
              <w:rPr>
                <w:rFonts w:ascii="Times New Roman" w:hAnsi="Times New Roman" w:cs="Times New Roman"/>
              </w:rPr>
            </w:pPr>
            <w:r w:rsidRPr="00EF4E14">
              <w:rPr>
                <w:rFonts w:ascii="Times New Roman" w:hAnsi="Times New Roman" w:cs="Times New Roman"/>
              </w:rPr>
              <w:t>PRISM</w:t>
            </w:r>
            <w:r w:rsidR="001321CD">
              <w:rPr>
                <w:rFonts w:ascii="Times New Roman" w:hAnsi="Times New Roman" w:cs="Times New Roman"/>
              </w:rPr>
              <w:t>A flow chart, forest plot, and f</w:t>
            </w:r>
            <w:r w:rsidRPr="00EF4E14">
              <w:rPr>
                <w:rFonts w:ascii="Times New Roman" w:hAnsi="Times New Roman" w:cs="Times New Roman"/>
              </w:rPr>
              <w:t>unnel plot were used to present visually displayed data.</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32E7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rsidTr="006638E1">
        <w:trPr>
          <w:trHeight w:val="492"/>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930A31" w:rsidRPr="00EF4E14" w:rsidRDefault="00DC7B22" w:rsidP="001321CD">
            <w:pPr>
              <w:pStyle w:val="Default"/>
              <w:spacing w:before="40" w:after="40" w:line="360" w:lineRule="auto"/>
              <w:jc w:val="both"/>
              <w:rPr>
                <w:rFonts w:ascii="Times New Roman" w:hAnsi="Times New Roman" w:cs="Times New Roman"/>
              </w:rPr>
            </w:pPr>
            <w:r>
              <w:rPr>
                <w:rFonts w:ascii="Times New Roman" w:hAnsi="Times New Roman" w:cs="Times New Roman"/>
              </w:rPr>
              <w:t xml:space="preserve">The Cochrane </w:t>
            </w:r>
            <w:r w:rsidR="001D0F19" w:rsidRPr="00EF4E14">
              <w:rPr>
                <w:rFonts w:ascii="Times New Roman" w:hAnsi="Times New Roman" w:cs="Times New Roman"/>
              </w:rPr>
              <w:t xml:space="preserve">Q statistics </w:t>
            </w:r>
            <w:r w:rsidR="001321CD">
              <w:rPr>
                <w:rFonts w:ascii="Times New Roman" w:hAnsi="Times New Roman" w:cs="Times New Roman"/>
              </w:rPr>
              <w:t xml:space="preserve">and </w:t>
            </w:r>
            <w:r w:rsidR="001D0F19" w:rsidRPr="00EF4E14">
              <w:rPr>
                <w:rFonts w:ascii="Times New Roman" w:hAnsi="Times New Roman" w:cs="Times New Roman"/>
              </w:rPr>
              <w:t>(</w:t>
            </w:r>
            <w:r w:rsidR="001D0F19" w:rsidRPr="00B81315">
              <w:rPr>
                <w:rFonts w:ascii="Times New Roman" w:hAnsi="Times New Roman" w:cs="Times New Roman"/>
              </w:rPr>
              <w:t>I</w:t>
            </w:r>
            <w:r w:rsidR="001D0F19" w:rsidRPr="00B81315">
              <w:rPr>
                <w:rFonts w:ascii="Times New Roman" w:hAnsi="Times New Roman" w:cs="Times New Roman"/>
                <w:vertAlign w:val="superscript"/>
              </w:rPr>
              <w:t>2</w:t>
            </w:r>
            <w:r w:rsidR="001321CD">
              <w:rPr>
                <w:rFonts w:ascii="Times New Roman" w:hAnsi="Times New Roman" w:cs="Times New Roman"/>
              </w:rPr>
              <w:t>) were</w:t>
            </w:r>
            <w:r w:rsidR="001D0F19" w:rsidRPr="00EF4E14">
              <w:rPr>
                <w:rFonts w:ascii="Times New Roman" w:hAnsi="Times New Roman" w:cs="Times New Roman"/>
              </w:rPr>
              <w:t xml:space="preserve"> used to assess the heterogeneity status of the included studies. </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930A31" w:rsidRPr="00577921" w:rsidRDefault="001321CD" w:rsidP="00B81315">
            <w:pPr>
              <w:pStyle w:val="Default"/>
              <w:spacing w:before="40" w:after="40" w:line="360" w:lineRule="auto"/>
              <w:jc w:val="both"/>
              <w:rPr>
                <w:rFonts w:ascii="Times New Roman" w:hAnsi="Times New Roman" w:cs="Times New Roman"/>
              </w:rPr>
            </w:pPr>
            <w:r>
              <w:rPr>
                <w:rFonts w:ascii="Times New Roman" w:hAnsi="Times New Roman" w:cs="Times New Roman"/>
              </w:rPr>
              <w:t xml:space="preserve">A </w:t>
            </w:r>
            <w:r w:rsidR="00B81315">
              <w:rPr>
                <w:rFonts w:ascii="Times New Roman" w:hAnsi="Times New Roman" w:cs="Times New Roman"/>
              </w:rPr>
              <w:t xml:space="preserve">random </w:t>
            </w:r>
            <w:r>
              <w:rPr>
                <w:rFonts w:ascii="Times New Roman" w:hAnsi="Times New Roman" w:cs="Times New Roman"/>
              </w:rPr>
              <w:t>effect model was used for analysis.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rsidTr="00930A31">
        <w:trPr>
          <w:trHeight w:val="50"/>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930A31" w:rsidRPr="00577921" w:rsidRDefault="00EB4735" w:rsidP="00097315">
            <w:pPr>
              <w:pStyle w:val="Default"/>
              <w:spacing w:before="40" w:after="40" w:line="360" w:lineRule="auto"/>
              <w:jc w:val="both"/>
              <w:rPr>
                <w:rFonts w:ascii="Times New Roman" w:hAnsi="Times New Roman" w:cs="Times New Roman"/>
              </w:rPr>
            </w:pPr>
            <w:r>
              <w:rPr>
                <w:rFonts w:ascii="Times New Roman" w:hAnsi="Times New Roman" w:cs="Times New Roman"/>
              </w:rPr>
              <w:t xml:space="preserve">The quantitative synthesis was employed </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E5FE2" w:rsidRPr="00577921" w:rsidRDefault="00A239A1" w:rsidP="00097315">
            <w:pPr>
              <w:spacing w:line="360" w:lineRule="auto"/>
              <w:jc w:val="both"/>
              <w:rPr>
                <w:bCs/>
              </w:rPr>
            </w:pPr>
            <w:r>
              <w:rPr>
                <w:bCs/>
              </w:rPr>
              <w:t>Egger’s</w:t>
            </w:r>
            <w:r w:rsidR="00CC00CC" w:rsidRPr="00577921">
              <w:rPr>
                <w:bCs/>
              </w:rPr>
              <w:t xml:space="preserve"> test was computed to detect publication bias.</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E5FE2" w:rsidRPr="00577921" w:rsidRDefault="00CC00CC" w:rsidP="00EB4735">
            <w:pPr>
              <w:pStyle w:val="Default"/>
              <w:spacing w:before="40" w:after="40"/>
              <w:rPr>
                <w:rFonts w:ascii="Times New Roman" w:hAnsi="Times New Roman" w:cs="Times New Roman"/>
              </w:rPr>
            </w:pPr>
            <w:r w:rsidRPr="00577921">
              <w:rPr>
                <w:rFonts w:ascii="Times New Roman" w:hAnsi="Times New Roman" w:cs="Times New Roman"/>
              </w:rPr>
              <w:t>The pooled summary effect</w:t>
            </w:r>
            <w:r w:rsidR="001D0F19">
              <w:rPr>
                <w:rFonts w:ascii="Times New Roman" w:hAnsi="Times New Roman" w:cs="Times New Roman"/>
              </w:rPr>
              <w:t xml:space="preserve"> size</w:t>
            </w:r>
            <w:r w:rsidRPr="00577921">
              <w:rPr>
                <w:rFonts w:ascii="Times New Roman" w:hAnsi="Times New Roman" w:cs="Times New Roman"/>
              </w:rPr>
              <w:t xml:space="preserve"> of the study </w:t>
            </w:r>
            <w:r w:rsidR="00EB4735">
              <w:rPr>
                <w:rFonts w:ascii="Times New Roman" w:hAnsi="Times New Roman" w:cs="Times New Roman"/>
              </w:rPr>
              <w:t xml:space="preserve">was estimated </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86162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D90021" w:rsidRPr="00C24E66" w:rsidRDefault="00C24E66" w:rsidP="00D90021">
            <w:pPr>
              <w:pStyle w:val="Default"/>
              <w:spacing w:before="40" w:after="40" w:line="360" w:lineRule="auto"/>
              <w:rPr>
                <w:rFonts w:ascii="Times New Roman" w:hAnsi="Times New Roman" w:cs="Times New Roman"/>
              </w:rPr>
            </w:pPr>
            <w:r w:rsidRPr="00C24E66">
              <w:rPr>
                <w:rFonts w:ascii="Times New Roman" w:hAnsi="Times New Roman" w:cs="Times New Roman"/>
              </w:rPr>
              <w:t>The articles were screened by title, abstract, and full text. Two independent reviewers screened the studies,</w:t>
            </w:r>
            <w:r>
              <w:rPr>
                <w:rFonts w:ascii="Times New Roman" w:hAnsi="Times New Roman" w:cs="Times New Roman"/>
              </w:rPr>
              <w:t xml:space="preserve"> </w:t>
            </w:r>
            <w:r w:rsidRPr="00C24E66">
              <w:rPr>
                <w:rFonts w:ascii="Times New Roman" w:hAnsi="Times New Roman" w:cs="Times New Roman"/>
              </w:rPr>
              <w:t>and any controversy was reso</w:t>
            </w:r>
            <w:r>
              <w:rPr>
                <w:rFonts w:ascii="Times New Roman" w:hAnsi="Times New Roman" w:cs="Times New Roman"/>
              </w:rPr>
              <w:t>l</w:t>
            </w:r>
            <w:r w:rsidRPr="00C24E66">
              <w:rPr>
                <w:rFonts w:ascii="Times New Roman" w:hAnsi="Times New Roman" w:cs="Times New Roman"/>
              </w:rPr>
              <w:t>ved by discussion</w:t>
            </w:r>
            <w:r>
              <w:rPr>
                <w:rFonts w:ascii="Times New Roman" w:hAnsi="Times New Roman" w:cs="Times New Roman"/>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638E1"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930A31" w:rsidRPr="00707203" w:rsidRDefault="00707203" w:rsidP="005979B8">
            <w:pPr>
              <w:pStyle w:val="Default"/>
              <w:spacing w:before="40" w:after="40"/>
              <w:rPr>
                <w:rFonts w:ascii="Times New Roman" w:hAnsi="Times New Roman" w:cs="Times New Roman"/>
              </w:rPr>
            </w:pPr>
            <w:r w:rsidRPr="00707203">
              <w:rPr>
                <w:rFonts w:ascii="Times New Roman" w:hAnsi="Times New Roman" w:cs="Times New Roman"/>
              </w:rPr>
              <w:t>Studies were excluded because of outcome interest and not full text articles.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01678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D90021" w:rsidRDefault="00831693" w:rsidP="00D90021">
            <w:pPr>
              <w:spacing w:line="360" w:lineRule="auto"/>
              <w:jc w:val="both"/>
              <w:rPr>
                <w:b/>
              </w:rPr>
            </w:pPr>
            <w:r w:rsidRPr="00831693">
              <w:rPr>
                <w:lang w:val="en-US"/>
              </w:rPr>
              <w:t>The initial search 895 primary articles, which were organized using EndNote software version X7. Among these, 25 studies were retrieved from PubMed, EMBASE (10), Scopus (16), Wiley Online Library (62), CINAHL/EBSCO (12), OVID/</w:t>
            </w:r>
            <w:proofErr w:type="spellStart"/>
            <w:r w:rsidRPr="00831693">
              <w:rPr>
                <w:lang w:val="en-US"/>
              </w:rPr>
              <w:t>Wolters</w:t>
            </w:r>
            <w:proofErr w:type="spellEnd"/>
            <w:r w:rsidRPr="00831693">
              <w:rPr>
                <w:lang w:val="en-US"/>
              </w:rPr>
              <w:t xml:space="preserve"> Kluwer (31), Cochrane Library (44), Science Direct (13), African Journal Online (92), and Google Scholar (590).</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01678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A51166" w:rsidRDefault="001B0F4A" w:rsidP="005979B8">
            <w:pPr>
              <w:pStyle w:val="Default"/>
              <w:spacing w:before="40" w:after="40"/>
              <w:rPr>
                <w:rFonts w:ascii="Times New Roman" w:hAnsi="Times New Roman" w:cs="Times New Roman"/>
              </w:rPr>
            </w:pPr>
            <w:r w:rsidRPr="00A51166">
              <w:rPr>
                <w:rFonts w:ascii="Times New Roman" w:hAnsi="Times New Roman" w:cs="Times New Roman"/>
              </w:rPr>
              <w:t xml:space="preserve">In terms of their quality status, all the included studies </w:t>
            </w:r>
            <w:r w:rsidR="00016786" w:rsidRPr="00A51166">
              <w:rPr>
                <w:rFonts w:ascii="Times New Roman" w:hAnsi="Times New Roman" w:cs="Times New Roman"/>
              </w:rPr>
              <w:t>have</w:t>
            </w:r>
            <w:r w:rsidRPr="00A51166">
              <w:rPr>
                <w:rFonts w:ascii="Times New Roman" w:hAnsi="Times New Roman" w:cs="Times New Roman"/>
              </w:rPr>
              <w:t xml:space="preserve"> </w:t>
            </w:r>
            <w:r w:rsidR="00DC7B22">
              <w:rPr>
                <w:rFonts w:ascii="Times New Roman" w:hAnsi="Times New Roman" w:cs="Times New Roman"/>
              </w:rPr>
              <w:t>high</w:t>
            </w:r>
            <w:r w:rsidR="00B81315">
              <w:rPr>
                <w:rFonts w:ascii="Times New Roman" w:hAnsi="Times New Roman" w:cs="Times New Roman"/>
              </w:rPr>
              <w:t xml:space="preserve"> and medium</w:t>
            </w:r>
            <w:r w:rsidR="00DC7B22">
              <w:rPr>
                <w:rFonts w:ascii="Times New Roman" w:hAnsi="Times New Roman" w:cs="Times New Roman"/>
              </w:rPr>
              <w:t xml:space="preserve"> quality</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C07CB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FB3483" w:rsidRPr="00BC5E90" w:rsidRDefault="00BC5E90" w:rsidP="005979B8">
            <w:pPr>
              <w:pStyle w:val="Default"/>
              <w:spacing w:before="40" w:after="40"/>
              <w:rPr>
                <w:rFonts w:ascii="Times New Roman" w:hAnsi="Times New Roman" w:cs="Times New Roman"/>
                <w:sz w:val="18"/>
                <w:szCs w:val="18"/>
              </w:rPr>
            </w:pPr>
            <w:r w:rsidRPr="00BC5E90">
              <w:rPr>
                <w:rFonts w:ascii="Times New Roman" w:hAnsi="Times New Roman" w:cs="Times New Roman"/>
                <w:sz w:val="22"/>
                <w:szCs w:val="18"/>
              </w:rPr>
              <w:t>Attached in the manuscript</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C07CB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930A31" w:rsidRPr="00016786" w:rsidRDefault="00016786" w:rsidP="00BC5E90">
            <w:pPr>
              <w:pStyle w:val="Default"/>
              <w:spacing w:before="40" w:after="40"/>
              <w:rPr>
                <w:rFonts w:ascii="Times New Roman" w:hAnsi="Times New Roman" w:cs="Times New Roman"/>
              </w:rPr>
            </w:pPr>
            <w:r w:rsidRPr="00016786">
              <w:rPr>
                <w:rFonts w:ascii="Times New Roman" w:hAnsi="Times New Roman" w:cs="Times New Roman"/>
              </w:rPr>
              <w:t xml:space="preserve">The risk of bias was assed using </w:t>
            </w:r>
            <w:r w:rsidR="00D818FD">
              <w:rPr>
                <w:rFonts w:ascii="Times New Roman" w:hAnsi="Times New Roman" w:cs="Times New Roman"/>
              </w:rPr>
              <w:t>Egger’s test.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C07CB7"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rsidTr="00930A31">
        <w:trPr>
          <w:trHeight w:val="203"/>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290A2B" w:rsidRPr="00290A2B" w:rsidRDefault="00831693" w:rsidP="00C24E66">
            <w:pPr>
              <w:spacing w:line="480" w:lineRule="auto"/>
              <w:jc w:val="both"/>
              <w:rPr>
                <w:b/>
              </w:rPr>
            </w:pPr>
            <w:r w:rsidRPr="00831693">
              <w:rPr>
                <w:color w:val="000000"/>
                <w:lang w:val="en-US"/>
              </w:rPr>
              <w:t xml:space="preserve">The funnel plot displayed an even distribution of studies, suggesting the absence of publication bias. This observation was supported by egger's test, which yielded a statistically non-significant p-value of </w:t>
            </w:r>
            <w:r w:rsidR="00C07CB7" w:rsidRPr="00872868">
              <w:rPr>
                <w:rFonts w:ascii="Arial" w:hAnsi="Arial" w:cs="Arial"/>
              </w:rPr>
              <w:t>0.016</w:t>
            </w:r>
            <w:r w:rsidR="00C07CB7">
              <w:rPr>
                <w:rFonts w:ascii="Arial" w:hAnsi="Arial" w:cs="Arial"/>
              </w:rPr>
              <w:t xml:space="preserve"> </w:t>
            </w:r>
            <w:r w:rsidRPr="00831693">
              <w:rPr>
                <w:color w:val="000000"/>
                <w:lang w:val="en-US"/>
              </w:rPr>
              <w:t>at the 5% significance level, providing further evidence on absence of publication bias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638E1" w:rsidP="005979B8">
            <w:pPr>
              <w:pStyle w:val="Default"/>
              <w:spacing w:before="40" w:after="40"/>
              <w:rPr>
                <w:rFonts w:ascii="Arial" w:hAnsi="Arial" w:cs="Arial"/>
                <w:color w:val="auto"/>
                <w:sz w:val="18"/>
                <w:szCs w:val="18"/>
              </w:rPr>
            </w:pPr>
            <w:r>
              <w:rPr>
                <w:rFonts w:ascii="Arial" w:hAnsi="Arial" w:cs="Arial"/>
                <w:color w:val="auto"/>
                <w:sz w:val="18"/>
                <w:szCs w:val="18"/>
              </w:rPr>
              <w:t>1</w:t>
            </w:r>
            <w:r w:rsidR="00E869E2">
              <w:rPr>
                <w:rFonts w:ascii="Arial" w:hAnsi="Arial" w:cs="Arial"/>
                <w:color w:val="auto"/>
                <w:sz w:val="18"/>
                <w:szCs w:val="18"/>
              </w:rPr>
              <w:t>4</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930A31" w:rsidRPr="00290A2B" w:rsidRDefault="00C71C04" w:rsidP="00290A2B">
            <w:pPr>
              <w:spacing w:line="480" w:lineRule="auto"/>
              <w:jc w:val="both"/>
            </w:pPr>
            <w:r w:rsidRPr="00872868">
              <w:rPr>
                <w:rStyle w:val="Heading3Char"/>
                <w:rFonts w:ascii="Arial" w:hAnsi="Arial" w:cs="Arial"/>
              </w:rPr>
              <w:t>T</w:t>
            </w:r>
            <w:r w:rsidRPr="00872868">
              <w:rPr>
                <w:rStyle w:val="Heading3Char"/>
                <w:rFonts w:ascii="Arial" w:hAnsi="Arial" w:cs="Arial"/>
                <w:color w:val="000000" w:themeColor="text1"/>
              </w:rPr>
              <w:t>he</w:t>
            </w:r>
            <w:r w:rsidRPr="00872868">
              <w:rPr>
                <w:rStyle w:val="Heading3Char"/>
                <w:rFonts w:ascii="Arial" w:hAnsi="Arial" w:cs="Arial"/>
              </w:rPr>
              <w:t xml:space="preserve"> </w:t>
            </w:r>
            <w:r w:rsidRPr="00872868">
              <w:rPr>
                <w:rFonts w:ascii="Arial" w:hAnsi="Arial" w:cs="Arial"/>
              </w:rPr>
              <w:t>percentage of I</w:t>
            </w:r>
            <w:r w:rsidRPr="00872868">
              <w:rPr>
                <w:rFonts w:ascii="Arial" w:hAnsi="Arial" w:cs="Arial"/>
                <w:vertAlign w:val="superscript"/>
              </w:rPr>
              <w:t xml:space="preserve">2 </w:t>
            </w:r>
            <w:r w:rsidRPr="00872868">
              <w:rPr>
                <w:rFonts w:ascii="Arial" w:hAnsi="Arial" w:cs="Arial"/>
              </w:rPr>
              <w:t>statistics of the forest plot indicates a moderate heterogeneity among the included studies (I</w:t>
            </w:r>
            <w:r w:rsidRPr="00872868">
              <w:rPr>
                <w:rFonts w:ascii="Arial" w:hAnsi="Arial" w:cs="Arial"/>
                <w:vertAlign w:val="superscript"/>
              </w:rPr>
              <w:t>2</w:t>
            </w:r>
            <w:r>
              <w:rPr>
                <w:rFonts w:ascii="Arial" w:hAnsi="Arial" w:cs="Arial"/>
              </w:rPr>
              <w:t>=30.7%, P=0.173)</w:t>
            </w:r>
            <w:r>
              <w:rPr>
                <w:lang w:val="en-US"/>
              </w:rPr>
              <w:t xml:space="preserve">. Due to this, a random </w:t>
            </w:r>
            <w:r w:rsidR="00831693" w:rsidRPr="00831693">
              <w:rPr>
                <w:lang w:val="en-US"/>
              </w:rPr>
              <w:t xml:space="preserve">effects model was used to determine the pooled prevalence of </w:t>
            </w:r>
            <w:r w:rsidR="00831693" w:rsidRPr="00831693">
              <w:rPr>
                <w:bCs/>
                <w:lang w:val="en-US"/>
              </w:rPr>
              <w:t>health literacy</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C71C04"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930A31" w:rsidRPr="00BD61B0" w:rsidRDefault="00BC5E90" w:rsidP="00FD1E31">
            <w:pPr>
              <w:spacing w:line="360" w:lineRule="auto"/>
              <w:jc w:val="both"/>
            </w:pPr>
            <w:r w:rsidRPr="00BC5E90">
              <w:rPr>
                <w:lang w:val="en-US"/>
              </w:rPr>
              <w:t>The funnel plot displayed an</w:t>
            </w:r>
            <w:r w:rsidR="00831693">
              <w:rPr>
                <w:lang w:val="en-US"/>
              </w:rPr>
              <w:t xml:space="preserve"> </w:t>
            </w:r>
            <w:r w:rsidRPr="00BC5E90">
              <w:rPr>
                <w:lang w:val="en-US"/>
              </w:rPr>
              <w:t xml:space="preserve">even distribution of studies, suggesting </w:t>
            </w:r>
            <w:r w:rsidR="00FD1E31">
              <w:rPr>
                <w:lang w:val="en-US"/>
              </w:rPr>
              <w:t>absence</w:t>
            </w:r>
            <w:r w:rsidRPr="00BC5E90">
              <w:rPr>
                <w:lang w:val="en-US"/>
              </w:rPr>
              <w:t xml:space="preserve"> of publication bias. </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016786" w:rsidP="005979B8">
            <w:pPr>
              <w:pStyle w:val="Default"/>
              <w:spacing w:before="40" w:after="40"/>
              <w:rPr>
                <w:rFonts w:ascii="Arial" w:hAnsi="Arial" w:cs="Arial"/>
                <w:color w:val="auto"/>
                <w:sz w:val="18"/>
                <w:szCs w:val="18"/>
              </w:rPr>
            </w:pPr>
            <w:r>
              <w:rPr>
                <w:rFonts w:ascii="Arial" w:hAnsi="Arial" w:cs="Arial"/>
                <w:color w:val="auto"/>
                <w:sz w:val="18"/>
                <w:szCs w:val="18"/>
              </w:rPr>
              <w:t>1</w:t>
            </w:r>
            <w:r w:rsidR="00104737">
              <w:rPr>
                <w:rFonts w:ascii="Arial" w:hAnsi="Arial" w:cs="Arial"/>
                <w:color w:val="auto"/>
                <w:sz w:val="18"/>
                <w:szCs w:val="18"/>
              </w:rPr>
              <w:t>0</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BD61B0" w:rsidRDefault="00831693" w:rsidP="00831693">
            <w:pPr>
              <w:spacing w:line="360" w:lineRule="auto"/>
              <w:jc w:val="both"/>
            </w:pPr>
            <w:r>
              <w:rPr>
                <w:lang w:val="en-US"/>
              </w:rPr>
              <w:t xml:space="preserve">The funnel plot displayed an </w:t>
            </w:r>
            <w:r w:rsidR="00BC5E90" w:rsidRPr="00BC5E90">
              <w:rPr>
                <w:lang w:val="en-US"/>
              </w:rPr>
              <w:t xml:space="preserve">even distribution of studies, suggesting </w:t>
            </w:r>
            <w:r>
              <w:rPr>
                <w:lang w:val="en-US"/>
              </w:rPr>
              <w:t>absence</w:t>
            </w:r>
            <w:r w:rsidR="00BC5E90" w:rsidRPr="00BC5E90">
              <w:rPr>
                <w:lang w:val="en-US"/>
              </w:rPr>
              <w:t xml:space="preserve"> of publication bias.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6638E1" w:rsidP="005979B8">
            <w:pPr>
              <w:pStyle w:val="Default"/>
              <w:spacing w:before="40" w:after="40"/>
              <w:rPr>
                <w:rFonts w:ascii="Arial" w:hAnsi="Arial" w:cs="Arial"/>
                <w:color w:val="auto"/>
                <w:sz w:val="18"/>
                <w:szCs w:val="18"/>
              </w:rPr>
            </w:pPr>
            <w:r>
              <w:rPr>
                <w:rFonts w:ascii="Arial" w:hAnsi="Arial" w:cs="Arial"/>
                <w:color w:val="auto"/>
                <w:sz w:val="18"/>
                <w:szCs w:val="18"/>
              </w:rPr>
              <w:t>1</w:t>
            </w:r>
            <w:r w:rsidR="00104737">
              <w:rPr>
                <w:rFonts w:ascii="Arial" w:hAnsi="Arial" w:cs="Arial"/>
                <w:color w:val="auto"/>
                <w:sz w:val="18"/>
                <w:szCs w:val="18"/>
              </w:rPr>
              <w:t>4</w:t>
            </w:r>
          </w:p>
        </w:tc>
      </w:tr>
      <w:tr w:rsidR="00077B44" w:rsidRPr="004C1685" w:rsidTr="00290A2B">
        <w:trPr>
          <w:trHeight w:val="97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077B44" w:rsidRPr="00290A2B" w:rsidRDefault="00D01D82" w:rsidP="00BD61B0">
            <w:pPr>
              <w:pStyle w:val="Default"/>
              <w:spacing w:before="40" w:after="40" w:line="360" w:lineRule="auto"/>
              <w:jc w:val="both"/>
              <w:rPr>
                <w:rFonts w:ascii="Arial" w:hAnsi="Arial" w:cs="Arial"/>
                <w:color w:val="FF0000"/>
                <w:sz w:val="18"/>
                <w:szCs w:val="18"/>
              </w:rPr>
            </w:pPr>
            <w:r w:rsidRPr="00872868">
              <w:rPr>
                <w:rFonts w:ascii="Arial" w:hAnsi="Arial" w:cs="Arial"/>
              </w:rPr>
              <w:t xml:space="preserve">According to this review, </w:t>
            </w:r>
            <w:r w:rsidR="00E17575" w:rsidRPr="00872868">
              <w:rPr>
                <w:rFonts w:ascii="Arial" w:hAnsi="Arial" w:cs="Arial"/>
              </w:rPr>
              <w:t>ART interruption POR= 7.09(95% CI: 2.09, 24.09; I</w:t>
            </w:r>
            <w:r w:rsidR="00E17575" w:rsidRPr="00872868">
              <w:rPr>
                <w:rFonts w:ascii="Arial" w:hAnsi="Arial" w:cs="Arial"/>
                <w:vertAlign w:val="superscript"/>
              </w:rPr>
              <w:t>2</w:t>
            </w:r>
            <w:r w:rsidR="00E17575" w:rsidRPr="00872868">
              <w:rPr>
                <w:rFonts w:ascii="Arial" w:hAnsi="Arial" w:cs="Arial"/>
              </w:rPr>
              <w:t xml:space="preserve">=79.5%, P=0.027), poor adherence POR = 9.0, </w:t>
            </w:r>
            <w:r w:rsidR="00E17575">
              <w:rPr>
                <w:rFonts w:ascii="Arial" w:hAnsi="Arial" w:cs="Arial"/>
              </w:rPr>
              <w:t>(</w:t>
            </w:r>
            <w:r w:rsidR="00E17575" w:rsidRPr="00872868">
              <w:rPr>
                <w:rFonts w:ascii="Arial" w:hAnsi="Arial" w:cs="Arial"/>
              </w:rPr>
              <w:t>95% CI 5.41, 14.96; I2 = 0.0%; P=0.709), TB/HIV co-infection POR = 6.17(95% CI 1.17–32.42; I2 = 89.9%; P = 0.002), and CD4 count/percentage POR = 7.70(1.77, 33.42); I</w:t>
            </w:r>
            <w:r w:rsidR="00E17575" w:rsidRPr="00872868">
              <w:rPr>
                <w:rFonts w:ascii="Arial" w:hAnsi="Arial" w:cs="Arial"/>
                <w:vertAlign w:val="superscript"/>
              </w:rPr>
              <w:t>2</w:t>
            </w:r>
            <w:r w:rsidR="00E17575" w:rsidRPr="00872868">
              <w:rPr>
                <w:rFonts w:ascii="Arial" w:hAnsi="Arial" w:cs="Arial"/>
              </w:rPr>
              <w:t xml:space="preserve">=84.4%, P=0.011 are all associated with </w:t>
            </w:r>
            <w:proofErr w:type="spellStart"/>
            <w:r w:rsidR="00E17575" w:rsidRPr="00872868">
              <w:rPr>
                <w:rFonts w:ascii="Arial" w:hAnsi="Arial" w:cs="Arial"/>
              </w:rPr>
              <w:t>virological</w:t>
            </w:r>
            <w:proofErr w:type="spellEnd"/>
            <w:r w:rsidR="00E17575" w:rsidRPr="00872868">
              <w:rPr>
                <w:rFonts w:ascii="Arial" w:hAnsi="Arial" w:cs="Arial"/>
              </w:rPr>
              <w:t xml:space="preserve"> failure in the African country</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6638E1"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17575">
              <w:rPr>
                <w:rFonts w:ascii="Arial" w:hAnsi="Arial" w:cs="Arial"/>
                <w:color w:val="auto"/>
                <w:sz w:val="18"/>
                <w:szCs w:val="18"/>
              </w:rPr>
              <w:t>4</w:t>
            </w: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E15F3C" w:rsidRPr="00872868" w:rsidRDefault="00E15F3C" w:rsidP="00E15F3C">
            <w:pPr>
              <w:spacing w:line="360" w:lineRule="auto"/>
              <w:jc w:val="both"/>
              <w:rPr>
                <w:rFonts w:ascii="Arial" w:hAnsi="Arial" w:cs="Arial"/>
              </w:rPr>
            </w:pPr>
            <w:r w:rsidRPr="00872868">
              <w:rPr>
                <w:rFonts w:ascii="Arial" w:hAnsi="Arial" w:cs="Arial"/>
              </w:rPr>
              <w:t xml:space="preserve">This study aimed to determine the pooled prevalence of VF and its associated factors among patients receiving ART in Africa. This study reported that the pooled prevalence of VF among patients receiving ART in Africa was 11.54% (95% CI: 5.95, 17.13; I2 =30.7%; p&lt;0.17), which was congruent with the findings of studies conducted in </w:t>
            </w:r>
            <w:proofErr w:type="spellStart"/>
            <w:r w:rsidRPr="00872868">
              <w:rPr>
                <w:rFonts w:ascii="Arial" w:hAnsi="Arial" w:cs="Arial"/>
              </w:rPr>
              <w:t>Eswatini</w:t>
            </w:r>
            <w:proofErr w:type="spellEnd"/>
            <w:r w:rsidRPr="00872868">
              <w:rPr>
                <w:rFonts w:ascii="Arial" w:hAnsi="Arial" w:cs="Arial"/>
              </w:rPr>
              <w:t xml:space="preserve"> 11.5%</w:t>
            </w:r>
            <w:r w:rsidRPr="00872868">
              <w:rPr>
                <w:rFonts w:ascii="Arial" w:hAnsi="Arial" w:cs="Arial"/>
              </w:rPr>
              <w:fldChar w:fldCharType="begin"/>
            </w:r>
            <w:r>
              <w:rPr>
                <w:rFonts w:ascii="Arial" w:hAnsi="Arial" w:cs="Arial"/>
              </w:rPr>
              <w:instrText xml:space="preserve"> ADDIN EN.CITE &lt;EndNote&gt;&lt;Cite&gt;&lt;Author&gt;Hlophe&lt;/Author&gt;&lt;Year&gt;2025&lt;/Year&gt;&lt;RecNum&gt;18766&lt;/RecNum&gt;&lt;DisplayText&gt;(41)&lt;/DisplayText&gt;&lt;record&gt;&lt;rec-number&gt;18766&lt;/rec-number&gt;&lt;foreign-keys&gt;&lt;key app="EN" db-id="dr5tzv92if5x2oetpesxadr6p0zxt0fxvt95" timestamp="1751473312"&gt;18766&lt;/key&gt;&lt;/foreign-keys&gt;&lt;ref-type name="Journal Article"&gt;17&lt;/ref-type&gt;&lt;contributors&gt;&lt;authors&gt;&lt;author&gt;Hlophe, Londiwe D&lt;/author&gt;&lt;author&gt;Shumba, Constance S&lt;/author&gt;&lt;author&gt;Bedada, Diribsa T&lt;/author&gt;&lt;author&gt;Nyasulu, Peter S&lt;/author&gt;&lt;/authors&gt;&lt;/contributors&gt;&lt;titles&gt;&lt;title&gt;Determinants of viral load suppression among adolescents on antiretroviral therapy in Eswatini: a cross-sectional study&lt;/title&gt;&lt;secondary-title&gt;BMC Infectious Diseases&lt;/secondary-title&gt;&lt;/titles&gt;&lt;periodical&gt;&lt;full-title&gt;BMC Infect Dis&lt;/full-title&gt;&lt;abbr-1&gt;BMC infectious diseases&lt;/abbr-1&gt;&lt;/periodical&gt;&lt;pages&gt;493&lt;/pages&gt;&lt;volume&gt;25&lt;/volume&gt;&lt;number&gt;1&lt;/number&gt;&lt;dates&gt;&lt;year&gt;2025&lt;/year&gt;&lt;/dates&gt;&lt;isbn&gt;1471-2334&lt;/isbn&gt;&lt;urls&gt;&lt;/urls&gt;&lt;/record&gt;&lt;/Cite&gt;&lt;/EndNote&gt;</w:instrText>
            </w:r>
            <w:r w:rsidRPr="00872868">
              <w:rPr>
                <w:rFonts w:ascii="Arial" w:hAnsi="Arial" w:cs="Arial"/>
              </w:rPr>
              <w:fldChar w:fldCharType="separate"/>
            </w:r>
            <w:r>
              <w:rPr>
                <w:rFonts w:ascii="Arial" w:hAnsi="Arial" w:cs="Arial"/>
                <w:noProof/>
              </w:rPr>
              <w:t>(41)</w:t>
            </w:r>
            <w:r w:rsidRPr="00872868">
              <w:rPr>
                <w:rFonts w:ascii="Arial" w:hAnsi="Arial" w:cs="Arial"/>
              </w:rPr>
              <w:fldChar w:fldCharType="end"/>
            </w:r>
            <w:r w:rsidRPr="00872868">
              <w:rPr>
                <w:rFonts w:ascii="Arial" w:hAnsi="Arial" w:cs="Arial"/>
              </w:rPr>
              <w:t>.</w:t>
            </w:r>
            <w:r>
              <w:rPr>
                <w:rFonts w:ascii="Arial" w:hAnsi="Arial" w:cs="Arial"/>
              </w:rPr>
              <w:t xml:space="preserve"> </w:t>
            </w:r>
            <w:r w:rsidRPr="00872868">
              <w:rPr>
                <w:rFonts w:ascii="Arial" w:hAnsi="Arial" w:cs="Arial"/>
              </w:rPr>
              <w:t>However, this study finding was higher than the study findings conducted in Conakry, Guinea 9.87%</w:t>
            </w:r>
            <w:r w:rsidRPr="00872868">
              <w:rPr>
                <w:rFonts w:ascii="Arial" w:hAnsi="Arial" w:cs="Arial"/>
              </w:rPr>
              <w:fldChar w:fldCharType="begin"/>
            </w:r>
            <w:r>
              <w:rPr>
                <w:rFonts w:ascii="Arial" w:hAnsi="Arial" w:cs="Arial"/>
              </w:rPr>
              <w:instrText xml:space="preserve"> ADDIN EN.CITE &lt;EndNote&gt;&lt;Cite&gt;&lt;Author&gt;Leno&lt;/Author&gt;&lt;Year&gt;2025&lt;/Year&gt;&lt;RecNum&gt;18767&lt;/RecNum&gt;&lt;DisplayText&gt;(42)&lt;/DisplayText&gt;&lt;record&gt;&lt;rec-number&gt;18767&lt;/rec-number&gt;&lt;foreign-keys&gt;&lt;key app="EN" db-id="dr5tzv92if5x2oetpesxadr6p0zxt0fxvt95" timestamp="1751473489"&gt;18767&lt;/key&gt;&lt;/foreign-keys&gt;&lt;ref-type name="Journal Article"&gt;17&lt;/ref-type&gt;&lt;contributors&gt;&lt;authors&gt;&lt;author&gt;Leno, Niouma Nestor&lt;/author&gt;&lt;author&gt;Diallo, Thierno Saidou&lt;/author&gt;&lt;author&gt;Keita, Moussa Fanta&lt;/author&gt;&lt;author&gt;Kamano, Pascal&lt;/author&gt;&lt;author&gt;Maciré, Abdoulaye&lt;/author&gt;&lt;author&gt;Sidibé, Sidikiba&lt;/author&gt;&lt;/authors&gt;&lt;/contributors&gt;&lt;titles&gt;&lt;title&gt;Predictive Factors Associated with Therapeutic Failure of First-Line Antiretroviral Therapy in People Living with HIV Monitored at Seven Large Cohort Sites in Conakry, Guinea (2019-2024)&lt;/title&gt;&lt;secondary-title&gt;Open Journal of Epidemiology&lt;/secondary-title&gt;&lt;/titles&gt;&lt;periodical&gt;&lt;full-title&gt;Open Journal of Epidemiology&lt;/full-title&gt;&lt;/periodical&gt;&lt;pages&gt;482-507&lt;/pages&gt;&lt;volume&gt;15&lt;/volume&gt;&lt;number&gt;3&lt;/number&gt;&lt;dates&gt;&lt;year&gt;2025&lt;/year&gt;&lt;/dates&gt;&lt;urls&gt;&lt;/urls&gt;&lt;/record&gt;&lt;/Cite&gt;&lt;/EndNote&gt;</w:instrText>
            </w:r>
            <w:r w:rsidRPr="00872868">
              <w:rPr>
                <w:rFonts w:ascii="Arial" w:hAnsi="Arial" w:cs="Arial"/>
              </w:rPr>
              <w:fldChar w:fldCharType="separate"/>
            </w:r>
            <w:r>
              <w:rPr>
                <w:rFonts w:ascii="Arial" w:hAnsi="Arial" w:cs="Arial"/>
                <w:noProof/>
              </w:rPr>
              <w:t>(42)</w:t>
            </w:r>
            <w:r w:rsidRPr="00872868">
              <w:rPr>
                <w:rFonts w:ascii="Arial" w:hAnsi="Arial" w:cs="Arial"/>
              </w:rPr>
              <w:fldChar w:fldCharType="end"/>
            </w:r>
            <w:r w:rsidRPr="00872868">
              <w:rPr>
                <w:rFonts w:ascii="Arial" w:hAnsi="Arial" w:cs="Arial"/>
              </w:rPr>
              <w:t>. Conversely, this study finding was lower than the study findings conducted in in mainland China was 14.40%</w:t>
            </w:r>
            <w:r w:rsidRPr="00872868">
              <w:rPr>
                <w:rFonts w:ascii="Arial" w:hAnsi="Arial" w:cs="Arial"/>
              </w:rPr>
              <w:fldChar w:fldCharType="begin"/>
            </w:r>
            <w:r>
              <w:rPr>
                <w:rFonts w:ascii="Arial" w:hAnsi="Arial" w:cs="Arial"/>
              </w:rPr>
              <w:instrText xml:space="preserve"> ADDIN EN.CITE &lt;EndNote&gt;&lt;Cite&gt;&lt;Author&gt;Niu&lt;/Author&gt;&lt;Year&gt;2023&lt;/Year&gt;&lt;RecNum&gt;18768&lt;/RecNum&gt;&lt;DisplayText&gt;(43)&lt;/DisplayText&gt;&lt;record&gt;&lt;rec-number&gt;18768&lt;/rec-number&gt;&lt;foreign-keys&gt;&lt;key app="EN" db-id="dr5tzv92if5x2oetpesxadr6p0zxt0fxvt95" timestamp="1751473603"&gt;18768&lt;/key&gt;&lt;/foreign-keys&gt;&lt;ref-type name="Journal Article"&gt;17&lt;/ref-type&gt;&lt;contributors&gt;&lt;authors&gt;&lt;author&gt;Niu, Dandan&lt;/author&gt;&lt;author&gt;Tang, Houlin&lt;/author&gt;&lt;author&gt;Chen, Fangfang&lt;/author&gt;&lt;author&gt;Zhao, Decai&lt;/author&gt;&lt;author&gt;Zhao, Hehe&lt;/author&gt;&lt;author&gt;Hou, Yushan&lt;/author&gt;&lt;author&gt;Wang, Shi&lt;/author&gt;&lt;author&gt;Lyu, Fan&lt;/author&gt;&lt;/authors&gt;&lt;/contributors&gt;&lt;titles&gt;&lt;title&gt;Treatment failure and associated factors among people living with HIV on highly active antiretroviral therapy in mainland China: A systematic review and meta-analysis&lt;/title&gt;&lt;secondary-title&gt;Plos one&lt;/secondary-title&gt;&lt;/titles&gt;&lt;periodical&gt;&lt;full-title&gt;PLoS One&lt;/full-title&gt;&lt;/periodical&gt;&lt;pages&gt;e0284405&lt;/pages&gt;&lt;volume&gt;18&lt;/volume&gt;&lt;number&gt;5&lt;/number&gt;&lt;dates&gt;&lt;year&gt;2023&lt;/year&gt;&lt;/dates&gt;&lt;isbn&gt;1932-6203&lt;/isbn&gt;&lt;urls&gt;&lt;/urls&gt;&lt;/record&gt;&lt;/Cite&gt;&lt;/EndNote&gt;</w:instrText>
            </w:r>
            <w:r w:rsidRPr="00872868">
              <w:rPr>
                <w:rFonts w:ascii="Arial" w:hAnsi="Arial" w:cs="Arial"/>
              </w:rPr>
              <w:fldChar w:fldCharType="separate"/>
            </w:r>
            <w:r>
              <w:rPr>
                <w:rFonts w:ascii="Arial" w:hAnsi="Arial" w:cs="Arial"/>
                <w:noProof/>
              </w:rPr>
              <w:t>(43)</w:t>
            </w:r>
            <w:r w:rsidRPr="00872868">
              <w:rPr>
                <w:rFonts w:ascii="Arial" w:hAnsi="Arial" w:cs="Arial"/>
              </w:rPr>
              <w:fldChar w:fldCharType="end"/>
            </w:r>
            <w:r w:rsidRPr="00872868">
              <w:rPr>
                <w:rFonts w:ascii="Arial" w:hAnsi="Arial" w:cs="Arial"/>
                <w:color w:val="222222"/>
                <w:shd w:val="clear" w:color="auto" w:fill="FFFFFF"/>
              </w:rPr>
              <w:t>.</w:t>
            </w:r>
            <w:r w:rsidRPr="00872868">
              <w:rPr>
                <w:rFonts w:ascii="Arial" w:hAnsi="Arial" w:cs="Arial"/>
              </w:rPr>
              <w:t>These variations may result from differences in study designs, sample sizes, eligibility requirements, inconsistent treatment approaches, and inconsistent VF measures amongst studies</w:t>
            </w:r>
            <w:r w:rsidRPr="00872868">
              <w:rPr>
                <w:rFonts w:ascii="Arial" w:hAnsi="Arial" w:cs="Arial"/>
              </w:rPr>
              <w:fldChar w:fldCharType="begin"/>
            </w:r>
            <w:r>
              <w:rPr>
                <w:rFonts w:ascii="Arial" w:hAnsi="Arial" w:cs="Arial"/>
              </w:rPr>
              <w:instrText xml:space="preserve"> ADDIN EN.CITE &lt;EndNote&gt;&lt;Cite&gt;&lt;Author&gt;Hailu&lt;/Author&gt;&lt;Year&gt;2021&lt;/Year&gt;&lt;RecNum&gt;18770&lt;/RecNum&gt;&lt;DisplayText&gt;(44)&lt;/DisplayText&gt;&lt;record&gt;&lt;rec-number&gt;18770&lt;/rec-number&gt;&lt;foreign-keys&gt;&lt;key app="EN" db-id="dr5tzv92if5x2oetpesxadr6p0zxt0fxvt95" timestamp="1751542402"&gt;18770&lt;/key&gt;&lt;/foreign-keys&gt;&lt;ref-type name="Journal Article"&gt;17&lt;/ref-type&gt;&lt;contributors&gt;&lt;authors&gt;&lt;author&gt;Hailu, Genet Gebrehiwet&lt;/author&gt;&lt;author&gt;Wasihun, Araya Gebreyesus&lt;/author&gt;&lt;/authors&gt;&lt;/contributors&gt;&lt;titles&gt;&lt;title&gt;Immunological and virological discordance among people living with HIV on highly active antiretroviral therapy in Tigray, Northern Ethiopia&lt;/title&gt;&lt;secondary-title&gt;BMC Infectious Diseases&lt;/secondary-title&gt;&lt;/titles&gt;&lt;periodical&gt;&lt;full-title&gt;BMC Infect Dis&lt;/full-title&gt;&lt;abbr-1&gt;BMC infectious diseases&lt;/abbr-1&gt;&lt;/periodical&gt;&lt;pages&gt;561&lt;/pages&gt;&lt;volume&gt;21&lt;/volume&gt;&lt;number&gt;1&lt;/number&gt;&lt;dates&gt;&lt;year&gt;2021&lt;/year&gt;&lt;/dates&gt;&lt;isbn&gt;1471-2334&lt;/isbn&gt;&lt;urls&gt;&lt;/urls&gt;&lt;/record&gt;&lt;/Cite&gt;&lt;/EndNote&gt;</w:instrText>
            </w:r>
            <w:r w:rsidRPr="00872868">
              <w:rPr>
                <w:rFonts w:ascii="Arial" w:hAnsi="Arial" w:cs="Arial"/>
              </w:rPr>
              <w:fldChar w:fldCharType="separate"/>
            </w:r>
            <w:r>
              <w:rPr>
                <w:rFonts w:ascii="Arial" w:hAnsi="Arial" w:cs="Arial"/>
                <w:noProof/>
              </w:rPr>
              <w:t>(44)</w:t>
            </w:r>
            <w:r w:rsidRPr="00872868">
              <w:rPr>
                <w:rFonts w:ascii="Arial" w:hAnsi="Arial" w:cs="Arial"/>
              </w:rPr>
              <w:fldChar w:fldCharType="end"/>
            </w:r>
            <w:r w:rsidRPr="00872868">
              <w:rPr>
                <w:rFonts w:ascii="Arial" w:hAnsi="Arial" w:cs="Arial"/>
              </w:rPr>
              <w:t>.This study has significant importance for low-resource countries like Africa, as it may extend the duration of readily available and less toxic first-line ART, saving patients from more expensive and toxic second-line ART.</w:t>
            </w:r>
            <w:r>
              <w:rPr>
                <w:rFonts w:ascii="Arial" w:hAnsi="Arial" w:cs="Arial"/>
              </w:rPr>
              <w:t xml:space="preserve"> </w:t>
            </w:r>
            <w:r w:rsidRPr="00872868">
              <w:rPr>
                <w:rFonts w:ascii="Arial" w:hAnsi="Arial" w:cs="Arial"/>
              </w:rPr>
              <w:t>Viral failure is still a top topic of discussion and a significant public health issue in African nations</w:t>
            </w:r>
            <w:r w:rsidRPr="00872868">
              <w:rPr>
                <w:rFonts w:ascii="Arial" w:hAnsi="Arial" w:cs="Arial"/>
              </w:rPr>
              <w:fldChar w:fldCharType="begin"/>
            </w:r>
            <w:r>
              <w:rPr>
                <w:rFonts w:ascii="Arial" w:hAnsi="Arial" w:cs="Arial"/>
              </w:rPr>
              <w:instrText xml:space="preserve"> ADDIN EN.CITE &lt;EndNote&gt;&lt;Cite&gt;&lt;RecNum&gt;18742&lt;/RecNum&gt;&lt;DisplayText&gt;(45)&lt;/DisplayText&gt;&lt;record&gt;&lt;rec-number&gt;18742&lt;/rec-number&gt;&lt;foreign-keys&gt;&lt;key app="EN" db-id="dr5tzv92if5x2oetpesxadr6p0zxt0fxvt95" timestamp="1743415500"&gt;18742&lt;/key&gt;&lt;/foreign-keys&gt;&lt;ref-type name="Journal Article"&gt;17&lt;/ref-type&gt;&lt;contributors&gt;&lt;/contributors&gt;&lt;titles&gt;&lt;title&gt;World Health Organization. World Malaria Report 2023. Available from: https://www.who.int/teams/global-malaria-programme/reports/world-malaria-report-2023 (accessed 2025).&amp;#xD;‌&lt;/title&gt;&lt;/titles&gt;&lt;dates&gt;&lt;/dates&gt;&lt;urls&gt;&lt;/urls&gt;&lt;/record&gt;&lt;/Cite&gt;&lt;/EndNote&gt;</w:instrText>
            </w:r>
            <w:r w:rsidRPr="00872868">
              <w:rPr>
                <w:rFonts w:ascii="Arial" w:hAnsi="Arial" w:cs="Arial"/>
              </w:rPr>
              <w:fldChar w:fldCharType="separate"/>
            </w:r>
            <w:r>
              <w:rPr>
                <w:rFonts w:ascii="Arial" w:hAnsi="Arial" w:cs="Arial"/>
                <w:noProof/>
              </w:rPr>
              <w:t>(45)</w:t>
            </w:r>
            <w:r w:rsidRPr="00872868">
              <w:rPr>
                <w:rFonts w:ascii="Arial" w:hAnsi="Arial" w:cs="Arial"/>
              </w:rPr>
              <w:fldChar w:fldCharType="end"/>
            </w:r>
            <w:r w:rsidRPr="00872868">
              <w:rPr>
                <w:rFonts w:ascii="Arial" w:hAnsi="Arial" w:cs="Arial"/>
              </w:rPr>
              <w:t xml:space="preserve">. Because of high heterogeneity among the included studies, these pooled estimates were presented with a random effect model. In this study, sub- group analyses were performed to estimate the pooled prevalence of </w:t>
            </w:r>
            <w:proofErr w:type="spellStart"/>
            <w:r w:rsidRPr="00872868">
              <w:rPr>
                <w:rFonts w:ascii="Arial" w:hAnsi="Arial" w:cs="Arial"/>
              </w:rPr>
              <w:t>virological</w:t>
            </w:r>
            <w:proofErr w:type="spellEnd"/>
            <w:r w:rsidRPr="00872868">
              <w:rPr>
                <w:rFonts w:ascii="Arial" w:hAnsi="Arial" w:cs="Arial"/>
              </w:rPr>
              <w:t xml:space="preserve"> failure for Africa country. The pooled prevalence of </w:t>
            </w:r>
            <w:proofErr w:type="spellStart"/>
            <w:r w:rsidRPr="00872868">
              <w:rPr>
                <w:rFonts w:ascii="Arial" w:hAnsi="Arial" w:cs="Arial"/>
              </w:rPr>
              <w:t>virologic</w:t>
            </w:r>
            <w:proofErr w:type="spellEnd"/>
            <w:r w:rsidRPr="00872868">
              <w:rPr>
                <w:rFonts w:ascii="Arial" w:hAnsi="Arial" w:cs="Arial"/>
              </w:rPr>
              <w:t xml:space="preserve"> failure in Ethiopia, Tanzania, Ghana, Zambia and Cameron were 16.05%, 4%, 22.06%, 5.87% and 11.8% %, respectively. </w:t>
            </w:r>
          </w:p>
          <w:p w:rsidR="00E15F3C" w:rsidRPr="00872868" w:rsidRDefault="00E15F3C" w:rsidP="00E15F3C">
            <w:pPr>
              <w:spacing w:line="360" w:lineRule="auto"/>
              <w:jc w:val="both"/>
              <w:rPr>
                <w:rFonts w:ascii="Arial" w:hAnsi="Arial" w:cs="Arial"/>
              </w:rPr>
            </w:pPr>
            <w:r w:rsidRPr="00872868">
              <w:rPr>
                <w:rFonts w:ascii="Arial" w:hAnsi="Arial" w:cs="Arial"/>
              </w:rPr>
              <w:t xml:space="preserve">According to this analysis, the main risk factors for </w:t>
            </w:r>
            <w:proofErr w:type="spellStart"/>
            <w:r w:rsidRPr="00872868">
              <w:rPr>
                <w:rFonts w:ascii="Arial" w:hAnsi="Arial" w:cs="Arial"/>
              </w:rPr>
              <w:t>virological</w:t>
            </w:r>
            <w:proofErr w:type="spellEnd"/>
            <w:r w:rsidRPr="00872868">
              <w:rPr>
                <w:rFonts w:ascii="Arial" w:hAnsi="Arial" w:cs="Arial"/>
              </w:rPr>
              <w:t xml:space="preserve"> failure were ART interruption, TB/HIV co-</w:t>
            </w:r>
            <w:r w:rsidRPr="00872868">
              <w:rPr>
                <w:rFonts w:ascii="Arial" w:hAnsi="Arial" w:cs="Arial"/>
              </w:rPr>
              <w:lastRenderedPageBreak/>
              <w:t xml:space="preserve">infection, low CD4 cell count, and poor ART adherence. Poor ART adherence has a major impact on HIV patients' risk of developing </w:t>
            </w:r>
            <w:proofErr w:type="spellStart"/>
            <w:r w:rsidRPr="00872868">
              <w:rPr>
                <w:rFonts w:ascii="Arial" w:hAnsi="Arial" w:cs="Arial"/>
              </w:rPr>
              <w:t>virological</w:t>
            </w:r>
            <w:proofErr w:type="spellEnd"/>
            <w:r w:rsidRPr="00872868">
              <w:rPr>
                <w:rFonts w:ascii="Arial" w:hAnsi="Arial" w:cs="Arial"/>
              </w:rPr>
              <w:t xml:space="preserve"> failure.</w:t>
            </w:r>
            <w:r w:rsidRPr="00872868">
              <w:rPr>
                <w:rFonts w:ascii="Arial" w:hAnsi="Arial" w:cs="Arial"/>
                <w:color w:val="333333"/>
              </w:rPr>
              <w:t xml:space="preserve"> A</w:t>
            </w:r>
            <w:r w:rsidRPr="00872868">
              <w:rPr>
                <w:rFonts w:ascii="Arial" w:hAnsi="Arial" w:cs="Arial"/>
              </w:rPr>
              <w:t xml:space="preserve">RT treatment adherence was the sole cause of the </w:t>
            </w:r>
            <w:proofErr w:type="spellStart"/>
            <w:r w:rsidRPr="00872868">
              <w:rPr>
                <w:rFonts w:ascii="Arial" w:hAnsi="Arial" w:cs="Arial"/>
              </w:rPr>
              <w:t>virological</w:t>
            </w:r>
            <w:proofErr w:type="spellEnd"/>
            <w:r w:rsidRPr="00872868">
              <w:rPr>
                <w:rFonts w:ascii="Arial" w:hAnsi="Arial" w:cs="Arial"/>
              </w:rPr>
              <w:t xml:space="preserve"> failure, according to the current study, and patients who did not take their ART medications as prescribed were 9  times more likely to experience treatment failure than those who did</w:t>
            </w:r>
            <w:r w:rsidRPr="00872868">
              <w:rPr>
                <w:rFonts w:ascii="Arial" w:hAnsi="Arial" w:cs="Arial"/>
              </w:rPr>
              <w:fldChar w:fldCharType="begin"/>
            </w:r>
            <w:r>
              <w:rPr>
                <w:rFonts w:ascii="Arial" w:hAnsi="Arial" w:cs="Arial"/>
              </w:rPr>
              <w:instrText xml:space="preserve"> ADDIN EN.CITE &lt;EndNote&gt;&lt;Cite&gt;&lt;Author&gt;Derseh&lt;/Author&gt;&lt;Year&gt;2020&lt;/Year&gt;&lt;RecNum&gt;18771&lt;/RecNum&gt;&lt;DisplayText&gt;(46, 47)&lt;/DisplayText&gt;&lt;record&gt;&lt;rec-number&gt;18771&lt;/rec-number&gt;&lt;foreign-keys&gt;&lt;key app="EN" db-id="dr5tzv92if5x2oetpesxadr6p0zxt0fxvt95" timestamp="1751546229"&gt;18771&lt;/key&gt;&lt;/foreign-keys&gt;&lt;ref-type name="Journal Article"&gt;17&lt;/ref-type&gt;&lt;contributors&gt;&lt;authors&gt;&lt;author&gt;Derseh, Behailu Tariku&lt;/author&gt;&lt;author&gt;Shewayerga, Belay&lt;/author&gt;&lt;author&gt;Dagnew Mekuria, Abinet&lt;/author&gt;&lt;author&gt;Admasu Basha, Elyas&lt;/author&gt;&lt;/authors&gt;&lt;/contributors&gt;&lt;titles&gt;&lt;title&gt;Virological treatment failure among adult HIV/AIDS patients from selected hospitals of North Shoa Zone, Amhara Region, Ethiopia&lt;/title&gt;&lt;secondary-title&gt;Infection and Drug Resistance&lt;/secondary-title&gt;&lt;/titles&gt;&lt;periodical&gt;&lt;full-title&gt;Infection and Drug Resistance&lt;/full-title&gt;&lt;/periodical&gt;&lt;pages&gt;4417-4425&lt;/pages&gt;&lt;dates&gt;&lt;year&gt;2020&lt;/year&gt;&lt;/dates&gt;&lt;isbn&gt;1178-6973&lt;/isbn&gt;&lt;urls&gt;&lt;/urls&gt;&lt;/record&gt;&lt;/Cite&gt;&lt;Cite&gt;&lt;Author&gt;Bezabhe&lt;/Author&gt;&lt;Year&gt;2016&lt;/Year&gt;&lt;RecNum&gt;18772&lt;/RecNum&gt;&lt;record&gt;&lt;rec-number&gt;18772&lt;/rec-number&gt;&lt;foreign-keys&gt;&lt;key app="EN" db-id="dr5tzv92if5x2oetpesxadr6p0zxt0fxvt95" timestamp="1751548226"&gt;18772&lt;/key&gt;&lt;/foreign-keys&gt;&lt;ref-type name="Journal Article"&gt;17&lt;/ref-type&gt;&lt;contributors&gt;&lt;authors&gt;&lt;author&gt;Bezabhe, Woldesellassie M&lt;/author&gt;&lt;author&gt;Chalmers, Leanne&lt;/author&gt;&lt;author&gt;Bereznicki, Luke R&lt;/author&gt;&lt;author&gt;Peterson, Gregory M&lt;/author&gt;&lt;/authors&gt;&lt;/contributors&gt;&lt;titles&gt;&lt;title&gt;Adherence to antiretroviral therapy and virologic failure: a meta-analysis&lt;/title&gt;&lt;secondary-title&gt;Medicine&lt;/secondary-title&gt;&lt;/titles&gt;&lt;periodical&gt;&lt;full-title&gt;Medicine (Baltimore)&lt;/full-title&gt;&lt;abbr-1&gt;Medicine&lt;/abbr-1&gt;&lt;/periodical&gt;&lt;pages&gt;e3361&lt;/pages&gt;&lt;volume&gt;95&lt;/volume&gt;&lt;number&gt;15&lt;/number&gt;&lt;dates&gt;&lt;year&gt;2016&lt;/year&gt;&lt;/dates&gt;&lt;urls&gt;&lt;/urls&gt;&lt;/record&gt;&lt;/Cite&gt;&lt;/EndNote&gt;</w:instrText>
            </w:r>
            <w:r w:rsidRPr="00872868">
              <w:rPr>
                <w:rFonts w:ascii="Arial" w:hAnsi="Arial" w:cs="Arial"/>
              </w:rPr>
              <w:fldChar w:fldCharType="separate"/>
            </w:r>
            <w:r>
              <w:rPr>
                <w:rFonts w:ascii="Arial" w:hAnsi="Arial" w:cs="Arial"/>
                <w:noProof/>
              </w:rPr>
              <w:t>(46, 47)</w:t>
            </w:r>
            <w:r w:rsidRPr="00872868">
              <w:rPr>
                <w:rFonts w:ascii="Arial" w:hAnsi="Arial" w:cs="Arial"/>
              </w:rPr>
              <w:fldChar w:fldCharType="end"/>
            </w:r>
            <w:r w:rsidRPr="00872868">
              <w:rPr>
                <w:rFonts w:ascii="Arial" w:hAnsi="Arial" w:cs="Arial"/>
              </w:rPr>
              <w:t xml:space="preserve">. </w:t>
            </w:r>
            <w:r w:rsidRPr="00872868">
              <w:rPr>
                <w:rFonts w:ascii="Arial" w:hAnsi="Arial" w:cs="Arial"/>
                <w:color w:val="202020"/>
                <w:shd w:val="clear" w:color="auto" w:fill="FFFFFF"/>
              </w:rPr>
              <w:t>Medication adherence of at least  95% is recommended as effective in achieving treatment success  required to achieve viral suppression </w:t>
            </w:r>
            <w:r w:rsidRPr="00872868">
              <w:rPr>
                <w:rFonts w:ascii="Arial" w:hAnsi="Arial" w:cs="Arial"/>
                <w:color w:val="202020"/>
                <w:shd w:val="clear" w:color="auto" w:fill="FFFFFF"/>
              </w:rPr>
              <w:fldChar w:fldCharType="begin"/>
            </w:r>
            <w:r>
              <w:rPr>
                <w:rFonts w:ascii="Arial" w:hAnsi="Arial" w:cs="Arial"/>
                <w:color w:val="202020"/>
                <w:shd w:val="clear" w:color="auto" w:fill="FFFFFF"/>
              </w:rPr>
              <w:instrText xml:space="preserve"> ADDIN EN.CITE &lt;EndNote&gt;&lt;Cite&gt;&lt;Author&gt;Haas&lt;/Author&gt;&lt;Year&gt;2016&lt;/Year&gt;&lt;RecNum&gt;18774&lt;/RecNum&gt;&lt;DisplayText&gt;(48, 49)&lt;/DisplayText&gt;&lt;record&gt;&lt;rec-number&gt;18774&lt;/rec-number&gt;&lt;foreign-keys&gt;&lt;key app="EN" db-id="dr5tzv92if5x2oetpesxadr6p0zxt0fxvt95" timestamp="1751549335"&gt;18774&lt;/key&gt;&lt;/foreign-keys&gt;&lt;ref-type name="Journal Article"&gt;17&lt;/ref-type&gt;&lt;contributors&gt;&lt;authors&gt;&lt;author&gt;Haas, Andreas D&lt;/author&gt;&lt;author&gt;Msukwa, Malango T&lt;/author&gt;&lt;author&gt;Egger, Matthias&lt;/author&gt;&lt;author&gt;Tenthani, Lyson&lt;/author&gt;&lt;author&gt;Tweya, Hannock&lt;/author&gt;&lt;author&gt;Jahn, Andreas&lt;/author&gt;&lt;author&gt;Gadabu, Oliver J&lt;/author&gt;&lt;author&gt;Tal, Kali&lt;/author&gt;&lt;author&gt;Salazar-Vizcaya, Luisa&lt;/author&gt;&lt;author&gt;Estill, Janne&lt;/author&gt;&lt;/authors&gt;&lt;/contributors&gt;&lt;titles&gt;&lt;title&gt;Adherence to antiretroviral therapy during and after pregnancy: cohort study on women receiving care in Malawi&amp;apos;s option B+ program&lt;/title&gt;&lt;secondary-title&gt;Clinical infectious diseases&lt;/secondary-title&gt;&lt;/titles&gt;&lt;periodical&gt;&lt;full-title&gt;Clinical infectious diseases&lt;/full-title&gt;&lt;/periodical&gt;&lt;pages&gt;1227-1235&lt;/pages&gt;&lt;volume&gt;63&lt;/volume&gt;&lt;number&gt;9&lt;/number&gt;&lt;dates&gt;&lt;year&gt;2016&lt;/year&gt;&lt;/dates&gt;&lt;isbn&gt;1537-6591&lt;/isbn&gt;&lt;urls&gt;&lt;/urls&gt;&lt;/record&gt;&lt;/Cite&gt;&lt;Cite&gt;&lt;Author&gt;Turner&lt;/Author&gt;&lt;Year&gt;2002&lt;/Year&gt;&lt;RecNum&gt;18775&lt;/RecNum&gt;&lt;record&gt;&lt;rec-number&gt;18775&lt;/rec-number&gt;&lt;foreign-keys&gt;&lt;key app="EN" db-id="dr5tzv92if5x2oetpesxadr6p0zxt0fxvt95" timestamp="1751549396"&gt;18775&lt;/key&gt;&lt;/foreign-keys&gt;&lt;ref-type name="Journal Article"&gt;17&lt;/ref-type&gt;&lt;contributors&gt;&lt;authors&gt;&lt;author&gt;Turner, Barbara J&lt;/author&gt;&lt;/authors&gt;&lt;/contributors&gt;&lt;titles&gt;&lt;title&gt;Adherence to antiretroviral therapy by human immunodeficiency virus—infected patients&lt;/title&gt;&lt;secondary-title&gt;The Journal of infectious diseases&lt;/secondary-title&gt;&lt;/titles&gt;&lt;periodical&gt;&lt;full-title&gt;J Infect Dis&lt;/full-title&gt;&lt;abbr-1&gt;The Journal of infectious diseases&lt;/abbr-1&gt;&lt;/periodical&gt;&lt;pages&gt;S143-S151&lt;/pages&gt;&lt;volume&gt;185&lt;/volume&gt;&lt;number&gt;Supplement_2&lt;/number&gt;&lt;dates&gt;&lt;year&gt;2002&lt;/year&gt;&lt;/dates&gt;&lt;isbn&gt;1537-6613&lt;/isbn&gt;&lt;urls&gt;&lt;/urls&gt;&lt;/record&gt;&lt;/Cite&gt;&lt;/EndNote&gt;</w:instrText>
            </w:r>
            <w:r w:rsidRPr="00872868">
              <w:rPr>
                <w:rFonts w:ascii="Arial" w:hAnsi="Arial" w:cs="Arial"/>
                <w:color w:val="202020"/>
                <w:shd w:val="clear" w:color="auto" w:fill="FFFFFF"/>
              </w:rPr>
              <w:fldChar w:fldCharType="separate"/>
            </w:r>
            <w:r>
              <w:rPr>
                <w:rFonts w:ascii="Arial" w:hAnsi="Arial" w:cs="Arial"/>
                <w:noProof/>
                <w:color w:val="202020"/>
                <w:shd w:val="clear" w:color="auto" w:fill="FFFFFF"/>
              </w:rPr>
              <w:t>(48, 49)</w:t>
            </w:r>
            <w:r w:rsidRPr="00872868">
              <w:rPr>
                <w:rFonts w:ascii="Arial" w:hAnsi="Arial" w:cs="Arial"/>
                <w:color w:val="202020"/>
                <w:shd w:val="clear" w:color="auto" w:fill="FFFFFF"/>
              </w:rPr>
              <w:fldChar w:fldCharType="end"/>
            </w:r>
            <w:r w:rsidRPr="00872868">
              <w:rPr>
                <w:rFonts w:ascii="Arial" w:hAnsi="Arial" w:cs="Arial"/>
                <w:color w:val="202020"/>
                <w:shd w:val="clear" w:color="auto" w:fill="FFFFFF"/>
              </w:rPr>
              <w:t>. However,</w:t>
            </w:r>
            <w:r w:rsidRPr="00872868">
              <w:rPr>
                <w:rFonts w:ascii="Arial" w:hAnsi="Arial" w:cs="Arial"/>
              </w:rPr>
              <w:t xml:space="preserve"> ART adherence is below 95%, patients are susceptible to developing drug resistance and lower immunity. The pooled proportion of ART adherence in  Africa countries was 77%</w:t>
            </w:r>
            <w:r w:rsidRPr="00872868">
              <w:rPr>
                <w:rFonts w:ascii="Arial" w:hAnsi="Arial" w:cs="Arial"/>
              </w:rPr>
              <w:fldChar w:fldCharType="begin"/>
            </w:r>
            <w:r>
              <w:rPr>
                <w:rFonts w:ascii="Arial" w:hAnsi="Arial" w:cs="Arial"/>
              </w:rPr>
              <w:instrText xml:space="preserve"> ADDIN EN.CITE &lt;EndNote&gt;&lt;Cite&gt;&lt;Author&gt;Boadu&lt;/Author&gt;&lt;Year&gt;2023&lt;/Year&gt;&lt;RecNum&gt;18773&lt;/RecNum&gt;&lt;DisplayText&gt;(50)&lt;/DisplayText&gt;&lt;record&gt;&lt;rec-number&gt;18773&lt;/rec-number&gt;&lt;foreign-keys&gt;&lt;key app="EN" db-id="dr5tzv92if5x2oetpesxadr6p0zxt0fxvt95" timestamp="1751548870"&gt;18773&lt;/key&gt;&lt;/foreign-keys&gt;&lt;ref-type name="Journal Article"&gt;17&lt;/ref-type&gt;&lt;contributors&gt;&lt;authors&gt;&lt;author&gt;Boadu, Isaac&lt;/author&gt;&lt;author&gt;Manu, Adom&lt;/author&gt;&lt;author&gt;Aryeetey, Richmond Nii Okai&lt;/author&gt;&lt;author&gt;Kesse, Kwame Adjei&lt;/author&gt;&lt;author&gt;Abdulai, Marijanatu&lt;/author&gt;&lt;author&gt;Acheampong, Emmanuel&lt;/author&gt;&lt;author&gt;Akparibo, Robert&lt;/author&gt;&lt;/authors&gt;&lt;/contributors&gt;&lt;titles&gt;&lt;title&gt;Adherence to antiretroviral therapy among HIV patients in Ghana: A systematic review and meta-analysis&lt;/title&gt;&lt;secondary-title&gt;PLOS Global Public Health&lt;/secondary-title&gt;&lt;/titles&gt;&lt;periodical&gt;&lt;full-title&gt;PLOS Global Public Health&lt;/full-title&gt;&lt;/periodical&gt;&lt;pages&gt;e0002448&lt;/pages&gt;&lt;volume&gt;3&lt;/volume&gt;&lt;number&gt;11&lt;/number&gt;&lt;dates&gt;&lt;year&gt;2023&lt;/year&gt;&lt;/dates&gt;&lt;isbn&gt;2767-3375&lt;/isbn&gt;&lt;urls&gt;&lt;/urls&gt;&lt;/record&gt;&lt;/Cite&gt;&lt;/EndNote&gt;</w:instrText>
            </w:r>
            <w:r w:rsidRPr="00872868">
              <w:rPr>
                <w:rFonts w:ascii="Arial" w:hAnsi="Arial" w:cs="Arial"/>
              </w:rPr>
              <w:fldChar w:fldCharType="separate"/>
            </w:r>
            <w:r>
              <w:rPr>
                <w:rFonts w:ascii="Arial" w:hAnsi="Arial" w:cs="Arial"/>
                <w:noProof/>
              </w:rPr>
              <w:t>(50)</w:t>
            </w:r>
            <w:r w:rsidRPr="00872868">
              <w:rPr>
                <w:rFonts w:ascii="Arial" w:hAnsi="Arial" w:cs="Arial"/>
              </w:rPr>
              <w:fldChar w:fldCharType="end"/>
            </w:r>
            <w:r w:rsidRPr="00872868">
              <w:rPr>
                <w:rFonts w:ascii="Arial" w:hAnsi="Arial" w:cs="Arial"/>
              </w:rPr>
              <w:t>. This means Africa countries had poor ART adherence.</w:t>
            </w:r>
            <w:r w:rsidRPr="00872868">
              <w:rPr>
                <w:rFonts w:ascii="Arial" w:hAnsi="Arial" w:cs="Arial"/>
                <w:color w:val="222222"/>
                <w:shd w:val="clear" w:color="auto" w:fill="FFFFFF"/>
              </w:rPr>
              <w:t xml:space="preserve"> </w:t>
            </w:r>
            <w:proofErr w:type="spellStart"/>
            <w:r w:rsidRPr="00872868">
              <w:rPr>
                <w:rFonts w:ascii="Arial" w:hAnsi="Arial" w:cs="Arial"/>
                <w:color w:val="222222"/>
                <w:shd w:val="clear" w:color="auto" w:fill="FFFFFF"/>
              </w:rPr>
              <w:t>Virologic</w:t>
            </w:r>
            <w:proofErr w:type="spellEnd"/>
            <w:r w:rsidRPr="00872868">
              <w:rPr>
                <w:rFonts w:ascii="Arial" w:hAnsi="Arial" w:cs="Arial"/>
                <w:color w:val="222222"/>
                <w:shd w:val="clear" w:color="auto" w:fill="FFFFFF"/>
              </w:rPr>
              <w:t xml:space="preserve"> failure refers to the persistent detectable viral load in patients receiving ART,</w:t>
            </w:r>
            <w:r w:rsidRPr="00872868">
              <w:rPr>
                <w:rFonts w:ascii="Arial" w:hAnsi="Arial" w:cs="Arial"/>
              </w:rPr>
              <w:t xml:space="preserve"> </w:t>
            </w:r>
            <w:r w:rsidRPr="00872868">
              <w:rPr>
                <w:rFonts w:ascii="Arial" w:hAnsi="Arial" w:cs="Arial"/>
                <w:color w:val="222222"/>
                <w:shd w:val="clear" w:color="auto" w:fill="FFFFFF"/>
              </w:rPr>
              <w:t>indicating an incomplete suppression of HIV replication. It can occur due to various factors, including poor medication adherence, drug resistance, suboptimal drug concentrations, drug interactions, and viral factors such as the emergence of drug-resistant strains</w:t>
            </w:r>
            <w:r w:rsidRPr="00872868">
              <w:rPr>
                <w:rFonts w:ascii="Arial" w:hAnsi="Arial" w:cs="Arial"/>
              </w:rPr>
              <w:t xml:space="preserve">. Therefore, poor ART adherence could lead to an increase in viral replication and causes </w:t>
            </w:r>
            <w:proofErr w:type="spellStart"/>
            <w:r w:rsidRPr="00872868">
              <w:rPr>
                <w:rFonts w:ascii="Arial" w:hAnsi="Arial" w:cs="Arial"/>
              </w:rPr>
              <w:t>virological</w:t>
            </w:r>
            <w:proofErr w:type="spellEnd"/>
            <w:r w:rsidRPr="00872868">
              <w:rPr>
                <w:rFonts w:ascii="Arial" w:hAnsi="Arial" w:cs="Arial"/>
              </w:rPr>
              <w:t xml:space="preserve"> failure</w:t>
            </w:r>
            <w:r w:rsidRPr="00872868">
              <w:rPr>
                <w:rFonts w:ascii="Arial" w:hAnsi="Arial" w:cs="Arial"/>
              </w:rPr>
              <w:fldChar w:fldCharType="begin"/>
            </w:r>
            <w:r>
              <w:rPr>
                <w:rFonts w:ascii="Arial" w:hAnsi="Arial" w:cs="Arial"/>
              </w:rPr>
              <w:instrText xml:space="preserve"> ADDIN EN.CITE &lt;EndNote&gt;&lt;Cite&gt;&lt;Author&gt;Foka&lt;/Author&gt;&lt;Year&gt;2023&lt;/Year&gt;&lt;RecNum&gt;18776&lt;/RecNum&gt;&lt;DisplayText&gt;(51)&lt;/DisplayText&gt;&lt;record&gt;&lt;rec-number&gt;18776&lt;/rec-number&gt;&lt;foreign-keys&gt;&lt;key app="EN" db-id="dr5tzv92if5x2oetpesxadr6p0zxt0fxvt95" timestamp="1751550024"&gt;18776&lt;/key&gt;&lt;/foreign-keys&gt;&lt;ref-type name="Journal Article"&gt;17&lt;/ref-type&gt;&lt;contributors&gt;&lt;authors&gt;&lt;author&gt;Foka, Frank Eric Tatsing&lt;/author&gt;&lt;author&gt;Mufhandu, Hazel Tumelo&lt;/author&gt;&lt;/authors&gt;&lt;/contributors&gt;&lt;titles&gt;&lt;title&gt;Current ARTs, virologic failure, and implications for AIDS management: a systematic review&lt;/title&gt;&lt;secondary-title&gt;Viruses&lt;/secondary-title&gt;&lt;/titles&gt;&lt;periodical&gt;&lt;full-title&gt;Viruses&lt;/full-title&gt;&lt;abbr-1&gt;Viruses&lt;/abbr-1&gt;&lt;/periodical&gt;&lt;pages&gt;1732&lt;/pages&gt;&lt;volume&gt;15&lt;/volume&gt;&lt;number&gt;8&lt;/number&gt;&lt;dates&gt;&lt;year&gt;2023&lt;/year&gt;&lt;/dates&gt;&lt;isbn&gt;1999-4915&lt;/isbn&gt;&lt;urls&gt;&lt;/urls&gt;&lt;/record&gt;&lt;/Cite&gt;&lt;/EndNote&gt;</w:instrText>
            </w:r>
            <w:r w:rsidRPr="00872868">
              <w:rPr>
                <w:rFonts w:ascii="Arial" w:hAnsi="Arial" w:cs="Arial"/>
              </w:rPr>
              <w:fldChar w:fldCharType="separate"/>
            </w:r>
            <w:r>
              <w:rPr>
                <w:rFonts w:ascii="Arial" w:hAnsi="Arial" w:cs="Arial"/>
                <w:noProof/>
              </w:rPr>
              <w:t>(51)</w:t>
            </w:r>
            <w:r w:rsidRPr="00872868">
              <w:rPr>
                <w:rFonts w:ascii="Arial" w:hAnsi="Arial" w:cs="Arial"/>
              </w:rPr>
              <w:fldChar w:fldCharType="end"/>
            </w:r>
            <w:r w:rsidRPr="00872868">
              <w:rPr>
                <w:rFonts w:ascii="Arial" w:hAnsi="Arial" w:cs="Arial"/>
              </w:rPr>
              <w:t>.</w:t>
            </w:r>
          </w:p>
          <w:p w:rsidR="00930A31" w:rsidRPr="008E2331" w:rsidRDefault="00930A31" w:rsidP="002832B2">
            <w:pPr>
              <w:spacing w:line="360" w:lineRule="auto"/>
              <w:jc w:val="both"/>
              <w:rPr>
                <w:lang w:val="en-US"/>
              </w:rPr>
            </w:pP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638E1"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13</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930A31" w:rsidRPr="00FD1E31" w:rsidRDefault="00FD1E31" w:rsidP="00FD1E31">
            <w:pPr>
              <w:spacing w:after="120" w:line="360" w:lineRule="auto"/>
              <w:ind w:right="144"/>
              <w:jc w:val="both"/>
              <w:rPr>
                <w:lang w:val="en-US"/>
              </w:rPr>
            </w:pPr>
            <w:r w:rsidRPr="00FD1E31">
              <w:rPr>
                <w:lang w:val="en-US"/>
              </w:rPr>
              <w:t xml:space="preserve">A notable strength of this systematic review and meta-analysis is the use of several major databases to search for original articles. However, </w:t>
            </w:r>
            <w:r w:rsidR="00E15F3C" w:rsidRPr="00872868">
              <w:rPr>
                <w:rFonts w:ascii="Arial" w:hAnsi="Arial" w:cs="Arial"/>
              </w:rPr>
              <w:t>This systematic review and meta-analysis have limitations that include studies that were not equally distributed in Africa in which there was more than one study in some regions and no study at all in the majority of region in this region</w:t>
            </w:r>
            <w:r w:rsidR="00E15F3C">
              <w:rPr>
                <w:rFonts w:ascii="Arial" w:hAnsi="Arial" w:cs="Arial"/>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44154"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15F3C">
              <w:rPr>
                <w:rFonts w:ascii="Arial" w:hAnsi="Arial" w:cs="Arial"/>
                <w:color w:val="auto"/>
                <w:sz w:val="18"/>
                <w:szCs w:val="18"/>
              </w:rPr>
              <w:t>8</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930A31" w:rsidRPr="008E2331" w:rsidRDefault="00E15F3C" w:rsidP="00FD1E31">
            <w:pPr>
              <w:spacing w:line="360" w:lineRule="auto"/>
              <w:jc w:val="both"/>
            </w:pPr>
            <w:r w:rsidRPr="00872868">
              <w:rPr>
                <w:rFonts w:ascii="Arial" w:hAnsi="Arial" w:cs="Arial"/>
              </w:rPr>
              <w:t xml:space="preserve">The pooled prevalence of VF among patients receiving ART was high in Africa. This study’s findings showed that lower CD4 count/percentage, poor ART adherence, ART interruption, and TB/HIV co-infection were the pooled independent predictors of </w:t>
            </w:r>
            <w:proofErr w:type="spellStart"/>
            <w:r w:rsidRPr="00872868">
              <w:rPr>
                <w:rFonts w:ascii="Arial" w:hAnsi="Arial" w:cs="Arial"/>
              </w:rPr>
              <w:t>virological</w:t>
            </w:r>
            <w:proofErr w:type="spellEnd"/>
            <w:r w:rsidRPr="00872868">
              <w:rPr>
                <w:rFonts w:ascii="Arial" w:hAnsi="Arial" w:cs="Arial"/>
              </w:rPr>
              <w:t xml:space="preserve"> failure</w:t>
            </w:r>
            <w:r w:rsidR="00FD1E31" w:rsidRPr="00FD1E31">
              <w:rPr>
                <w:lang w:val="en-US"/>
              </w:rPr>
              <w:t xml:space="preserve">. </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44154"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15F3C">
              <w:rPr>
                <w:rFonts w:ascii="Arial" w:hAnsi="Arial" w:cs="Arial"/>
                <w:color w:val="auto"/>
                <w:sz w:val="18"/>
                <w:szCs w:val="18"/>
              </w:rPr>
              <w:t>7</w:t>
            </w:r>
          </w:p>
        </w:tc>
      </w:tr>
      <w:tr w:rsidR="00930A31" w:rsidRPr="004C1685" w:rsidTr="00930A31">
        <w:trPr>
          <w:trHeight w:val="48"/>
        </w:trPr>
        <w:tc>
          <w:tcPr>
            <w:tcW w:w="1668" w:type="dxa"/>
            <w:vMerge/>
            <w:tcBorders>
              <w:left w:val="single" w:sz="5" w:space="0" w:color="000000"/>
              <w:bottom w:val="single" w:sz="4" w:space="0" w:color="auto"/>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930A31" w:rsidRPr="00AD6EB3" w:rsidRDefault="00E15F3C" w:rsidP="00AD6EB3">
            <w:pPr>
              <w:spacing w:line="360" w:lineRule="auto"/>
              <w:jc w:val="both"/>
            </w:pPr>
            <w:r w:rsidRPr="00872868">
              <w:rPr>
                <w:rFonts w:ascii="Arial" w:hAnsi="Arial" w:cs="Arial"/>
              </w:rPr>
              <w:t xml:space="preserve">According to this review, TB/HIV co-infection, poor ART adherence, ART interruption, and CD4 count/percentage are all associated with </w:t>
            </w:r>
            <w:proofErr w:type="spellStart"/>
            <w:r w:rsidRPr="00872868">
              <w:rPr>
                <w:rFonts w:ascii="Arial" w:hAnsi="Arial" w:cs="Arial"/>
              </w:rPr>
              <w:t>virological</w:t>
            </w:r>
            <w:proofErr w:type="spellEnd"/>
            <w:r w:rsidRPr="00872868">
              <w:rPr>
                <w:rFonts w:ascii="Arial" w:hAnsi="Arial" w:cs="Arial"/>
              </w:rPr>
              <w:t xml:space="preserve"> failure in the African country</w:t>
            </w:r>
          </w:p>
        </w:tc>
        <w:tc>
          <w:tcPr>
            <w:tcW w:w="1200" w:type="dxa"/>
            <w:tcBorders>
              <w:top w:val="single" w:sz="5" w:space="0" w:color="000000"/>
              <w:left w:val="single" w:sz="5" w:space="0" w:color="000000"/>
              <w:bottom w:val="double" w:sz="5" w:space="0" w:color="000000"/>
              <w:right w:val="single" w:sz="5" w:space="0" w:color="000000"/>
            </w:tcBorders>
          </w:tcPr>
          <w:p w:rsidR="00930A31" w:rsidRPr="00930A31" w:rsidRDefault="00544154"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15F3C">
              <w:rPr>
                <w:rFonts w:ascii="Arial" w:hAnsi="Arial" w:cs="Arial"/>
                <w:color w:val="auto"/>
                <w:sz w:val="18"/>
                <w:szCs w:val="18"/>
              </w:rPr>
              <w:t>4</w:t>
            </w: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AA6524" w:rsidRDefault="00930A31" w:rsidP="00AA6524">
            <w:pPr>
              <w:pStyle w:val="Default"/>
              <w:spacing w:before="40" w:after="40" w:line="360" w:lineRule="auto"/>
              <w:rPr>
                <w:rFonts w:ascii="Times New Roman" w:hAnsi="Times New Roman" w:cs="Times New Roman"/>
              </w:rPr>
            </w:pPr>
            <w:r w:rsidRPr="00AA6524">
              <w:rPr>
                <w:rFonts w:ascii="Times New Roman" w:hAnsi="Times New Roman" w:cs="Times New Roman"/>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930A31" w:rsidRPr="00AA6524" w:rsidRDefault="00930A31" w:rsidP="00AA6524">
            <w:pPr>
              <w:pStyle w:val="Default"/>
              <w:spacing w:before="40" w:after="40" w:line="360" w:lineRule="auto"/>
              <w:jc w:val="right"/>
              <w:rPr>
                <w:rFonts w:ascii="Times New Roman" w:hAnsi="Times New Roman" w:cs="Times New Roman"/>
              </w:rPr>
            </w:pPr>
            <w:r w:rsidRPr="00AA6524">
              <w:rPr>
                <w:rFonts w:ascii="Times New Roman" w:hAnsi="Times New Roman" w:cs="Times New Roman"/>
              </w:rPr>
              <w:t>24a</w:t>
            </w:r>
          </w:p>
        </w:tc>
        <w:tc>
          <w:tcPr>
            <w:tcW w:w="11745" w:type="dxa"/>
            <w:tcBorders>
              <w:top w:val="single" w:sz="5" w:space="0" w:color="000000"/>
              <w:left w:val="single" w:sz="5" w:space="0" w:color="000000"/>
              <w:bottom w:val="single" w:sz="5" w:space="0" w:color="000000"/>
              <w:right w:val="single" w:sz="5" w:space="0" w:color="000000"/>
            </w:tcBorders>
          </w:tcPr>
          <w:p w:rsidR="00930A31" w:rsidRPr="00AA6524" w:rsidRDefault="00A00006" w:rsidP="008E2331">
            <w:pPr>
              <w:spacing w:line="480" w:lineRule="auto"/>
              <w:jc w:val="both"/>
            </w:pPr>
            <w:r w:rsidRPr="00B142D1">
              <w:t xml:space="preserve">The review protocol has been registered in the international prospective register of systematic reviews (PROSPERO) </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930A31" w:rsidRPr="004C1685" w:rsidTr="00930A31">
        <w:trPr>
          <w:trHeight w:val="57"/>
        </w:trPr>
        <w:tc>
          <w:tcPr>
            <w:tcW w:w="1668" w:type="dxa"/>
            <w:vMerge/>
            <w:tcBorders>
              <w:left w:val="single" w:sz="5" w:space="0" w:color="000000"/>
              <w:right w:val="single" w:sz="5" w:space="0" w:color="000000"/>
            </w:tcBorders>
          </w:tcPr>
          <w:p w:rsidR="00930A31" w:rsidRPr="00AA6524" w:rsidRDefault="00930A31" w:rsidP="00AA6524">
            <w:pPr>
              <w:pStyle w:val="Default"/>
              <w:spacing w:before="40" w:after="40" w:line="360" w:lineRule="auto"/>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rsidR="00930A31" w:rsidRPr="00AA6524" w:rsidRDefault="00930A31" w:rsidP="00AA6524">
            <w:pPr>
              <w:pStyle w:val="Default"/>
              <w:spacing w:before="40" w:after="40" w:line="360" w:lineRule="auto"/>
              <w:jc w:val="right"/>
              <w:rPr>
                <w:rFonts w:ascii="Times New Roman" w:hAnsi="Times New Roman" w:cs="Times New Roman"/>
              </w:rPr>
            </w:pPr>
            <w:r w:rsidRPr="00AA6524">
              <w:rPr>
                <w:rFonts w:ascii="Times New Roman" w:hAnsi="Times New Roman" w:cs="Times New Roman"/>
              </w:rPr>
              <w:t>24b</w:t>
            </w:r>
          </w:p>
        </w:tc>
        <w:tc>
          <w:tcPr>
            <w:tcW w:w="11745" w:type="dxa"/>
            <w:tcBorders>
              <w:top w:val="single" w:sz="5" w:space="0" w:color="000000"/>
              <w:left w:val="single" w:sz="5" w:space="0" w:color="000000"/>
              <w:bottom w:val="single" w:sz="5" w:space="0" w:color="000000"/>
              <w:right w:val="single" w:sz="5" w:space="0" w:color="000000"/>
            </w:tcBorders>
          </w:tcPr>
          <w:p w:rsidR="00930A31" w:rsidRPr="00AA6524" w:rsidRDefault="00636A6A" w:rsidP="00AA6524">
            <w:pPr>
              <w:pStyle w:val="Default"/>
              <w:spacing w:before="40" w:after="40" w:line="360" w:lineRule="auto"/>
              <w:rPr>
                <w:rFonts w:ascii="Times New Roman" w:hAnsi="Times New Roman" w:cs="Times New Roman"/>
              </w:rPr>
            </w:pPr>
            <w:r w:rsidRPr="00AA6524">
              <w:rPr>
                <w:rFonts w:ascii="Times New Roman" w:hAnsi="Times New Roman" w:cs="Times New Roman"/>
              </w:rPr>
              <w:t>The review protocol can be accessed via online databases.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AA6524" w:rsidRDefault="00930A31" w:rsidP="00AA6524">
            <w:pPr>
              <w:pStyle w:val="Default"/>
              <w:spacing w:before="40" w:after="40" w:line="360" w:lineRule="auto"/>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rsidR="00930A31" w:rsidRPr="00AA6524" w:rsidRDefault="00930A31" w:rsidP="00AA6524">
            <w:pPr>
              <w:pStyle w:val="Default"/>
              <w:spacing w:before="40" w:after="40" w:line="360" w:lineRule="auto"/>
              <w:jc w:val="right"/>
              <w:rPr>
                <w:rFonts w:ascii="Times New Roman" w:hAnsi="Times New Roman" w:cs="Times New Roman"/>
              </w:rPr>
            </w:pPr>
            <w:r w:rsidRPr="00AA6524">
              <w:rPr>
                <w:rFonts w:ascii="Times New Roman" w:hAnsi="Times New Roman" w:cs="Times New Roman"/>
              </w:rPr>
              <w:t>24c</w:t>
            </w:r>
          </w:p>
        </w:tc>
        <w:tc>
          <w:tcPr>
            <w:tcW w:w="11745" w:type="dxa"/>
            <w:tcBorders>
              <w:top w:val="single" w:sz="5" w:space="0" w:color="000000"/>
              <w:left w:val="single" w:sz="5" w:space="0" w:color="000000"/>
              <w:bottom w:val="single" w:sz="5" w:space="0" w:color="000000"/>
              <w:right w:val="single" w:sz="5" w:space="0" w:color="000000"/>
            </w:tcBorders>
          </w:tcPr>
          <w:p w:rsidR="00930A31" w:rsidRPr="00AA6524" w:rsidRDefault="00636A6A" w:rsidP="00AA6524">
            <w:pPr>
              <w:pStyle w:val="Default"/>
              <w:spacing w:before="40" w:after="40" w:line="360" w:lineRule="auto"/>
              <w:rPr>
                <w:rFonts w:ascii="Times New Roman" w:hAnsi="Times New Roman" w:cs="Times New Roman"/>
              </w:rPr>
            </w:pPr>
            <w:r w:rsidRPr="00AA6524">
              <w:rPr>
                <w:rFonts w:ascii="Times New Roman" w:hAnsi="Times New Roman" w:cs="Times New Roman"/>
              </w:rPr>
              <w:t>Further amendments may /not needed.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AA6524" w:rsidRDefault="00077B44" w:rsidP="00AA6524">
            <w:pPr>
              <w:pStyle w:val="Default"/>
              <w:spacing w:before="40" w:after="40" w:line="360" w:lineRule="auto"/>
              <w:rPr>
                <w:rFonts w:ascii="Times New Roman" w:hAnsi="Times New Roman" w:cs="Times New Roman"/>
              </w:rPr>
            </w:pPr>
            <w:r w:rsidRPr="00AA6524">
              <w:rPr>
                <w:rFonts w:ascii="Times New Roman" w:hAnsi="Times New Roman" w:cs="Times New Roman"/>
              </w:rPr>
              <w:t>Support</w:t>
            </w:r>
          </w:p>
        </w:tc>
        <w:tc>
          <w:tcPr>
            <w:tcW w:w="587" w:type="dxa"/>
            <w:tcBorders>
              <w:top w:val="single" w:sz="5" w:space="0" w:color="000000"/>
              <w:left w:val="single" w:sz="5" w:space="0" w:color="000000"/>
              <w:bottom w:val="single" w:sz="5" w:space="0" w:color="000000"/>
              <w:right w:val="single" w:sz="5" w:space="0" w:color="000000"/>
            </w:tcBorders>
          </w:tcPr>
          <w:p w:rsidR="00077B44" w:rsidRPr="00AA6524" w:rsidRDefault="00077B44" w:rsidP="00AA6524">
            <w:pPr>
              <w:pStyle w:val="Default"/>
              <w:spacing w:before="40" w:after="40" w:line="360" w:lineRule="auto"/>
              <w:jc w:val="right"/>
              <w:rPr>
                <w:rFonts w:ascii="Times New Roman" w:hAnsi="Times New Roman" w:cs="Times New Roman"/>
              </w:rPr>
            </w:pPr>
            <w:r w:rsidRPr="00AA6524">
              <w:rPr>
                <w:rFonts w:ascii="Times New Roman" w:hAnsi="Times New Roman" w:cs="Times New Roman"/>
              </w:rPr>
              <w:t>25</w:t>
            </w:r>
          </w:p>
        </w:tc>
        <w:tc>
          <w:tcPr>
            <w:tcW w:w="11745" w:type="dxa"/>
            <w:tcBorders>
              <w:top w:val="single" w:sz="5" w:space="0" w:color="000000"/>
              <w:left w:val="single" w:sz="5" w:space="0" w:color="000000"/>
              <w:bottom w:val="single" w:sz="5" w:space="0" w:color="000000"/>
              <w:right w:val="single" w:sz="5" w:space="0" w:color="000000"/>
            </w:tcBorders>
          </w:tcPr>
          <w:p w:rsidR="00077B44" w:rsidRPr="00AA6524" w:rsidRDefault="00D03897" w:rsidP="00AA6524">
            <w:pPr>
              <w:pStyle w:val="Default"/>
              <w:spacing w:before="40" w:after="40" w:line="360" w:lineRule="auto"/>
              <w:rPr>
                <w:rFonts w:ascii="Times New Roman" w:hAnsi="Times New Roman" w:cs="Times New Roman"/>
              </w:rPr>
            </w:pPr>
            <w:r w:rsidRPr="00AA6524">
              <w:rPr>
                <w:rFonts w:ascii="Times New Roman" w:hAnsi="Times New Roman" w:cs="Times New Roman"/>
              </w:rPr>
              <w:t xml:space="preserve">The </w:t>
            </w:r>
            <w:r w:rsidR="00580AA3" w:rsidRPr="00AA6524">
              <w:rPr>
                <w:rFonts w:ascii="Times New Roman" w:hAnsi="Times New Roman" w:cs="Times New Roman"/>
              </w:rPr>
              <w:t>A</w:t>
            </w:r>
            <w:r w:rsidRPr="00AA6524">
              <w:rPr>
                <w:rFonts w:ascii="Times New Roman" w:hAnsi="Times New Roman" w:cs="Times New Roman"/>
              </w:rPr>
              <w:t>uthors did</w:t>
            </w:r>
            <w:r w:rsidR="00580AA3" w:rsidRPr="00AA6524">
              <w:rPr>
                <w:rFonts w:ascii="Times New Roman" w:hAnsi="Times New Roman" w:cs="Times New Roman"/>
              </w:rPr>
              <w:t xml:space="preserve"> not receive any fund for this particular study</w:t>
            </w:r>
            <w:r w:rsidR="00636A6A" w:rsidRPr="00AA6524">
              <w:rPr>
                <w:rFonts w:ascii="Times New Roman" w:hAnsi="Times New Roman" w:cs="Times New Roman"/>
              </w:rPr>
              <w:t>.</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color w:val="auto"/>
                <w:sz w:val="18"/>
                <w:szCs w:val="18"/>
              </w:rPr>
            </w:pPr>
          </w:p>
        </w:tc>
      </w:tr>
      <w:tr w:rsidR="00077B44" w:rsidRPr="004C1685" w:rsidTr="00BC5E90">
        <w:trPr>
          <w:trHeight w:val="492"/>
        </w:trPr>
        <w:tc>
          <w:tcPr>
            <w:tcW w:w="1668" w:type="dxa"/>
            <w:tcBorders>
              <w:top w:val="single" w:sz="5" w:space="0" w:color="000000"/>
              <w:left w:val="single" w:sz="5" w:space="0" w:color="000000"/>
              <w:bottom w:val="single" w:sz="5" w:space="0" w:color="000000"/>
              <w:right w:val="single" w:sz="5" w:space="0" w:color="000000"/>
            </w:tcBorders>
          </w:tcPr>
          <w:p w:rsidR="00077B44" w:rsidRPr="00AA6524" w:rsidRDefault="00077B44" w:rsidP="00AA6524">
            <w:pPr>
              <w:pStyle w:val="Default"/>
              <w:spacing w:before="40" w:after="40" w:line="360" w:lineRule="auto"/>
              <w:rPr>
                <w:rFonts w:ascii="Times New Roman" w:hAnsi="Times New Roman" w:cs="Times New Roman"/>
              </w:rPr>
            </w:pPr>
            <w:r w:rsidRPr="00AA6524">
              <w:rPr>
                <w:rFonts w:ascii="Times New Roman" w:hAnsi="Times New Roman" w:cs="Times New Roman"/>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077B44" w:rsidRPr="00AA6524" w:rsidRDefault="00077B44" w:rsidP="00AA6524">
            <w:pPr>
              <w:pStyle w:val="Default"/>
              <w:spacing w:before="40" w:after="40" w:line="360" w:lineRule="auto"/>
              <w:jc w:val="right"/>
              <w:rPr>
                <w:rFonts w:ascii="Times New Roman" w:hAnsi="Times New Roman" w:cs="Times New Roman"/>
              </w:rPr>
            </w:pPr>
            <w:r w:rsidRPr="00AA6524">
              <w:rPr>
                <w:rFonts w:ascii="Times New Roman" w:hAnsi="Times New Roman" w:cs="Times New Roman"/>
              </w:rPr>
              <w:t>26</w:t>
            </w:r>
          </w:p>
        </w:tc>
        <w:tc>
          <w:tcPr>
            <w:tcW w:w="11745" w:type="dxa"/>
            <w:tcBorders>
              <w:top w:val="single" w:sz="5" w:space="0" w:color="000000"/>
              <w:left w:val="single" w:sz="5" w:space="0" w:color="000000"/>
              <w:bottom w:val="single" w:sz="5" w:space="0" w:color="000000"/>
              <w:right w:val="single" w:sz="5" w:space="0" w:color="000000"/>
            </w:tcBorders>
          </w:tcPr>
          <w:p w:rsidR="00077B44" w:rsidRPr="00AA6524" w:rsidRDefault="00D03897" w:rsidP="00AA6524">
            <w:pPr>
              <w:pStyle w:val="Default"/>
              <w:spacing w:before="40" w:after="40" w:line="360" w:lineRule="auto"/>
              <w:rPr>
                <w:rFonts w:ascii="Times New Roman" w:hAnsi="Times New Roman" w:cs="Times New Roman"/>
              </w:rPr>
            </w:pPr>
            <w:r w:rsidRPr="00AA6524">
              <w:rPr>
                <w:rFonts w:ascii="Times New Roman" w:hAnsi="Times New Roman" w:cs="Times New Roman"/>
              </w:rPr>
              <w:t>There is no competing of interest</w:t>
            </w:r>
            <w:r w:rsidR="00636A6A" w:rsidRPr="00AA6524">
              <w:rPr>
                <w:rFonts w:ascii="Times New Roman" w:hAnsi="Times New Roman" w:cs="Times New Roman"/>
              </w:rPr>
              <w:t>.</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color w:val="auto"/>
                <w:sz w:val="18"/>
                <w:szCs w:val="18"/>
              </w:rPr>
            </w:pPr>
          </w:p>
        </w:tc>
      </w:tr>
      <w:tr w:rsidR="00077B44" w:rsidRPr="004C1685"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rsidR="00077B44" w:rsidRPr="00AA6524" w:rsidRDefault="00077B44" w:rsidP="00AA6524">
            <w:pPr>
              <w:pStyle w:val="Default"/>
              <w:spacing w:before="40" w:after="40" w:line="360" w:lineRule="auto"/>
              <w:rPr>
                <w:rFonts w:ascii="Times New Roman" w:hAnsi="Times New Roman" w:cs="Times New Roman"/>
              </w:rPr>
            </w:pPr>
            <w:r w:rsidRPr="00AA6524">
              <w:rPr>
                <w:rFonts w:ascii="Times New Roman" w:hAnsi="Times New Roman" w:cs="Times New Roman"/>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077B44" w:rsidRPr="00AA6524" w:rsidRDefault="00077B44" w:rsidP="00AA6524">
            <w:pPr>
              <w:pStyle w:val="Default"/>
              <w:spacing w:before="40" w:after="40" w:line="360" w:lineRule="auto"/>
              <w:jc w:val="right"/>
              <w:rPr>
                <w:rFonts w:ascii="Times New Roman" w:hAnsi="Times New Roman" w:cs="Times New Roman"/>
              </w:rPr>
            </w:pPr>
            <w:r w:rsidRPr="00AA6524">
              <w:rPr>
                <w:rFonts w:ascii="Times New Roman" w:hAnsi="Times New Roman" w:cs="Times New Roman"/>
              </w:rPr>
              <w:t>27</w:t>
            </w:r>
          </w:p>
        </w:tc>
        <w:tc>
          <w:tcPr>
            <w:tcW w:w="11745" w:type="dxa"/>
            <w:tcBorders>
              <w:top w:val="single" w:sz="5" w:space="0" w:color="000000"/>
              <w:left w:val="single" w:sz="5" w:space="0" w:color="000000"/>
              <w:bottom w:val="double" w:sz="5" w:space="0" w:color="000000"/>
              <w:right w:val="single" w:sz="5" w:space="0" w:color="000000"/>
            </w:tcBorders>
          </w:tcPr>
          <w:p w:rsidR="00077B44" w:rsidRPr="00AA6524" w:rsidRDefault="00D03897" w:rsidP="00AA6524">
            <w:pPr>
              <w:pStyle w:val="Default"/>
              <w:spacing w:before="40" w:after="40" w:line="360" w:lineRule="auto"/>
              <w:rPr>
                <w:rFonts w:ascii="Times New Roman" w:hAnsi="Times New Roman" w:cs="Times New Roman"/>
              </w:rPr>
            </w:pPr>
            <w:r w:rsidRPr="00AA6524">
              <w:rPr>
                <w:rFonts w:ascii="Times New Roman" w:hAnsi="Times New Roman" w:cs="Times New Roman"/>
              </w:rPr>
              <w:t xml:space="preserve">The </w:t>
            </w:r>
            <w:r w:rsidR="00077B44" w:rsidRPr="00AA6524">
              <w:rPr>
                <w:rFonts w:ascii="Times New Roman" w:hAnsi="Times New Roman" w:cs="Times New Roman"/>
              </w:rPr>
              <w:t xml:space="preserve">data </w:t>
            </w:r>
            <w:r w:rsidR="00252E96">
              <w:rPr>
                <w:rFonts w:ascii="Times New Roman" w:hAnsi="Times New Roman" w:cs="Times New Roman"/>
              </w:rPr>
              <w:t>extracted were analysed and included in the result.</w:t>
            </w:r>
          </w:p>
        </w:tc>
        <w:tc>
          <w:tcPr>
            <w:tcW w:w="1200"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color w:val="auto"/>
                <w:sz w:val="18"/>
                <w:szCs w:val="18"/>
              </w:rPr>
            </w:pPr>
          </w:p>
        </w:tc>
      </w:tr>
    </w:tbl>
    <w:p w:rsidR="00FB3483" w:rsidRPr="004C1685" w:rsidRDefault="00FB3483">
      <w:pPr>
        <w:pStyle w:val="Default"/>
        <w:rPr>
          <w:rFonts w:ascii="Arial" w:hAnsi="Arial" w:cs="Arial"/>
          <w:color w:val="auto"/>
        </w:rPr>
      </w:pPr>
    </w:p>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r w:rsidR="00461576" w:rsidRPr="00461576">
        <w:rPr>
          <w:rFonts w:ascii="Arial" w:hAnsi="Arial" w:cs="Arial"/>
          <w:color w:val="auto"/>
          <w:sz w:val="16"/>
          <w:szCs w:val="16"/>
        </w:rPr>
        <w:t>.</w:t>
      </w:r>
      <w:r w:rsidR="0077253C">
        <w:rPr>
          <w:rFonts w:ascii="Arial" w:hAnsi="Arial" w:cs="Arial"/>
          <w:color w:val="auto"/>
          <w:sz w:val="16"/>
          <w:szCs w:val="16"/>
        </w:rPr>
        <w:t>doi</w:t>
      </w:r>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proofErr w:type="gramStart"/>
      <w:r w:rsidR="00246C93" w:rsidRPr="00246C93">
        <w:rPr>
          <w:rFonts w:ascii="Arial" w:hAnsi="Arial" w:cs="Arial"/>
          <w:color w:val="333399"/>
          <w:sz w:val="18"/>
          <w:szCs w:val="18"/>
        </w:rPr>
        <w:t>:</w:t>
      </w:r>
      <w:proofErr w:type="gramEnd"/>
      <w:hyperlink r:id="rId7" w:history="1">
        <w:r w:rsidR="00C22710" w:rsidRPr="00C22710">
          <w:rPr>
            <w:rStyle w:val="Hyperlink"/>
            <w:rFonts w:ascii="Arial" w:hAnsi="Arial" w:cs="Arial"/>
            <w:sz w:val="18"/>
            <w:szCs w:val="18"/>
            <w:lang w:val="da-DK"/>
          </w:rPr>
          <w:t>http://www.prisma-statement.org/</w:t>
        </w:r>
      </w:hyperlink>
      <w:bookmarkStart w:id="1" w:name="_GoBack"/>
      <w:bookmarkEnd w:id="1"/>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577" w:rsidRDefault="00C54577">
      <w:r>
        <w:separator/>
      </w:r>
    </w:p>
  </w:endnote>
  <w:endnote w:type="continuationSeparator" w:id="0">
    <w:p w:rsidR="00C54577" w:rsidRDefault="00C5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577" w:rsidRDefault="00C54577">
      <w:r>
        <w:separator/>
      </w:r>
    </w:p>
  </w:footnote>
  <w:footnote w:type="continuationSeparator" w:id="0">
    <w:p w:rsidR="00C54577" w:rsidRDefault="00C54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13" w:rsidRPr="00930A31" w:rsidRDefault="00C3064C"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DD2E13"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16786"/>
    <w:rsid w:val="00056D6B"/>
    <w:rsid w:val="00077B44"/>
    <w:rsid w:val="00097315"/>
    <w:rsid w:val="000A5F3E"/>
    <w:rsid w:val="00104737"/>
    <w:rsid w:val="001321CD"/>
    <w:rsid w:val="00150FF0"/>
    <w:rsid w:val="00152CDB"/>
    <w:rsid w:val="00157DBA"/>
    <w:rsid w:val="0018323E"/>
    <w:rsid w:val="00185002"/>
    <w:rsid w:val="00190C83"/>
    <w:rsid w:val="001A0E48"/>
    <w:rsid w:val="001B0F4A"/>
    <w:rsid w:val="001C6469"/>
    <w:rsid w:val="001D0F19"/>
    <w:rsid w:val="001D1974"/>
    <w:rsid w:val="00246C93"/>
    <w:rsid w:val="00252E96"/>
    <w:rsid w:val="00256BAF"/>
    <w:rsid w:val="002832B2"/>
    <w:rsid w:val="00290A2B"/>
    <w:rsid w:val="002A2A06"/>
    <w:rsid w:val="003103C2"/>
    <w:rsid w:val="0032319B"/>
    <w:rsid w:val="003516AD"/>
    <w:rsid w:val="00363B8D"/>
    <w:rsid w:val="003760FB"/>
    <w:rsid w:val="003B1849"/>
    <w:rsid w:val="003B79FF"/>
    <w:rsid w:val="003D1750"/>
    <w:rsid w:val="003F7A72"/>
    <w:rsid w:val="00400A0B"/>
    <w:rsid w:val="0041198D"/>
    <w:rsid w:val="00433396"/>
    <w:rsid w:val="00441E5B"/>
    <w:rsid w:val="00443C1D"/>
    <w:rsid w:val="00445FBC"/>
    <w:rsid w:val="00461576"/>
    <w:rsid w:val="00487FB7"/>
    <w:rsid w:val="00497DDF"/>
    <w:rsid w:val="004A1F02"/>
    <w:rsid w:val="004C1685"/>
    <w:rsid w:val="004D61F6"/>
    <w:rsid w:val="005078EE"/>
    <w:rsid w:val="00532E77"/>
    <w:rsid w:val="00544154"/>
    <w:rsid w:val="00550BF1"/>
    <w:rsid w:val="005558AF"/>
    <w:rsid w:val="00577921"/>
    <w:rsid w:val="00580AA3"/>
    <w:rsid w:val="0059028D"/>
    <w:rsid w:val="005979B8"/>
    <w:rsid w:val="005D045E"/>
    <w:rsid w:val="00636A6A"/>
    <w:rsid w:val="006638E1"/>
    <w:rsid w:val="006A4507"/>
    <w:rsid w:val="006C65A4"/>
    <w:rsid w:val="006E13F3"/>
    <w:rsid w:val="006E5FE2"/>
    <w:rsid w:val="006F3BA6"/>
    <w:rsid w:val="00707203"/>
    <w:rsid w:val="007174C5"/>
    <w:rsid w:val="00726794"/>
    <w:rsid w:val="00761C2C"/>
    <w:rsid w:val="00766350"/>
    <w:rsid w:val="0076646A"/>
    <w:rsid w:val="0077253C"/>
    <w:rsid w:val="007732BC"/>
    <w:rsid w:val="00790789"/>
    <w:rsid w:val="007A769F"/>
    <w:rsid w:val="007B65B4"/>
    <w:rsid w:val="007C007F"/>
    <w:rsid w:val="007F0492"/>
    <w:rsid w:val="007F2436"/>
    <w:rsid w:val="00814511"/>
    <w:rsid w:val="0082413C"/>
    <w:rsid w:val="00831693"/>
    <w:rsid w:val="008412D5"/>
    <w:rsid w:val="00855C19"/>
    <w:rsid w:val="00861622"/>
    <w:rsid w:val="008837CB"/>
    <w:rsid w:val="00892711"/>
    <w:rsid w:val="008A3EAE"/>
    <w:rsid w:val="008E2331"/>
    <w:rsid w:val="008E2C91"/>
    <w:rsid w:val="008E7DDB"/>
    <w:rsid w:val="00912998"/>
    <w:rsid w:val="00926C5C"/>
    <w:rsid w:val="00930A31"/>
    <w:rsid w:val="00931760"/>
    <w:rsid w:val="009350E1"/>
    <w:rsid w:val="00947707"/>
    <w:rsid w:val="00964F73"/>
    <w:rsid w:val="009823C9"/>
    <w:rsid w:val="009827E5"/>
    <w:rsid w:val="00995A3F"/>
    <w:rsid w:val="009E5B95"/>
    <w:rsid w:val="009F0A41"/>
    <w:rsid w:val="009F2D74"/>
    <w:rsid w:val="00A00006"/>
    <w:rsid w:val="00A00937"/>
    <w:rsid w:val="00A215D2"/>
    <w:rsid w:val="00A239A1"/>
    <w:rsid w:val="00A51166"/>
    <w:rsid w:val="00A53282"/>
    <w:rsid w:val="00A776DA"/>
    <w:rsid w:val="00A86593"/>
    <w:rsid w:val="00AA6524"/>
    <w:rsid w:val="00AB506E"/>
    <w:rsid w:val="00AB79CE"/>
    <w:rsid w:val="00AC323D"/>
    <w:rsid w:val="00AD6EB3"/>
    <w:rsid w:val="00AE4BBD"/>
    <w:rsid w:val="00B10713"/>
    <w:rsid w:val="00B142D1"/>
    <w:rsid w:val="00B23A86"/>
    <w:rsid w:val="00B25AA4"/>
    <w:rsid w:val="00B33EAE"/>
    <w:rsid w:val="00B34692"/>
    <w:rsid w:val="00B35634"/>
    <w:rsid w:val="00B42505"/>
    <w:rsid w:val="00B51910"/>
    <w:rsid w:val="00B639D9"/>
    <w:rsid w:val="00B650ED"/>
    <w:rsid w:val="00B750AB"/>
    <w:rsid w:val="00B81315"/>
    <w:rsid w:val="00BA6BA9"/>
    <w:rsid w:val="00BB7A87"/>
    <w:rsid w:val="00BC2873"/>
    <w:rsid w:val="00BC5E90"/>
    <w:rsid w:val="00BD61B0"/>
    <w:rsid w:val="00BF5F85"/>
    <w:rsid w:val="00C0172A"/>
    <w:rsid w:val="00C05652"/>
    <w:rsid w:val="00C07CB7"/>
    <w:rsid w:val="00C22710"/>
    <w:rsid w:val="00C24E66"/>
    <w:rsid w:val="00C3064C"/>
    <w:rsid w:val="00C32431"/>
    <w:rsid w:val="00C46D5A"/>
    <w:rsid w:val="00C54577"/>
    <w:rsid w:val="00C559BC"/>
    <w:rsid w:val="00C71C04"/>
    <w:rsid w:val="00C90CBF"/>
    <w:rsid w:val="00CC00CC"/>
    <w:rsid w:val="00CC559C"/>
    <w:rsid w:val="00CE7E7C"/>
    <w:rsid w:val="00D01D82"/>
    <w:rsid w:val="00D03897"/>
    <w:rsid w:val="00D04046"/>
    <w:rsid w:val="00D0507B"/>
    <w:rsid w:val="00D321B8"/>
    <w:rsid w:val="00D811A7"/>
    <w:rsid w:val="00D818FD"/>
    <w:rsid w:val="00D90021"/>
    <w:rsid w:val="00D95D84"/>
    <w:rsid w:val="00DC4F19"/>
    <w:rsid w:val="00DC7B22"/>
    <w:rsid w:val="00DD18F0"/>
    <w:rsid w:val="00DD2510"/>
    <w:rsid w:val="00DD2E13"/>
    <w:rsid w:val="00DF4EA0"/>
    <w:rsid w:val="00E146BB"/>
    <w:rsid w:val="00E15F3C"/>
    <w:rsid w:val="00E17575"/>
    <w:rsid w:val="00E241E0"/>
    <w:rsid w:val="00E324A8"/>
    <w:rsid w:val="00E3681E"/>
    <w:rsid w:val="00E6253B"/>
    <w:rsid w:val="00E66E3A"/>
    <w:rsid w:val="00E7682A"/>
    <w:rsid w:val="00E869E2"/>
    <w:rsid w:val="00EB4735"/>
    <w:rsid w:val="00EB610E"/>
    <w:rsid w:val="00ED4BED"/>
    <w:rsid w:val="00ED610B"/>
    <w:rsid w:val="00EF4E14"/>
    <w:rsid w:val="00F134B1"/>
    <w:rsid w:val="00F161F2"/>
    <w:rsid w:val="00F20DAE"/>
    <w:rsid w:val="00F3766E"/>
    <w:rsid w:val="00F44C1B"/>
    <w:rsid w:val="00F67C14"/>
    <w:rsid w:val="00F82343"/>
    <w:rsid w:val="00FB3483"/>
    <w:rsid w:val="00FC12AB"/>
    <w:rsid w:val="00FD1379"/>
    <w:rsid w:val="00FD1E31"/>
    <w:rsid w:val="00FE33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7B65B4"/>
    <w:rPr>
      <w:sz w:val="24"/>
      <w:szCs w:val="24"/>
      <w:lang w:val="en-CA" w:eastAsia="en-CA"/>
    </w:rPr>
  </w:style>
  <w:style w:type="paragraph" w:styleId="Heading3">
    <w:name w:val="heading 3"/>
    <w:basedOn w:val="Normal"/>
    <w:next w:val="Normal"/>
    <w:link w:val="Heading3Char"/>
    <w:uiPriority w:val="9"/>
    <w:unhideWhenUsed/>
    <w:qFormat/>
    <w:rsid w:val="00C71C04"/>
    <w:pPr>
      <w:keepNext/>
      <w:keepLines/>
      <w:spacing w:before="40" w:line="276" w:lineRule="auto"/>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1750"/>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3D1750"/>
    <w:rPr>
      <w:rFonts w:cs="Times New Roman"/>
      <w:color w:val="auto"/>
    </w:rPr>
  </w:style>
  <w:style w:type="paragraph" w:customStyle="1" w:styleId="CM2">
    <w:name w:val="CM2"/>
    <w:basedOn w:val="Default"/>
    <w:next w:val="Default"/>
    <w:rsid w:val="003D1750"/>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BalloonText">
    <w:name w:val="Balloon Text"/>
    <w:basedOn w:val="Normal"/>
    <w:link w:val="BalloonTextChar"/>
    <w:uiPriority w:val="99"/>
    <w:unhideWhenUsed/>
    <w:rsid w:val="00790789"/>
    <w:rPr>
      <w:rFonts w:ascii="Tahoma" w:eastAsiaTheme="minorEastAsia" w:hAnsi="Tahoma" w:cs="Tahoma"/>
      <w:sz w:val="16"/>
      <w:szCs w:val="16"/>
      <w:lang w:val="en-US" w:eastAsia="en-US"/>
    </w:rPr>
  </w:style>
  <w:style w:type="character" w:customStyle="1" w:styleId="BalloonTextChar">
    <w:name w:val="Balloon Text Char"/>
    <w:basedOn w:val="DefaultParagraphFont"/>
    <w:link w:val="BalloonText"/>
    <w:uiPriority w:val="99"/>
    <w:rsid w:val="00790789"/>
    <w:rPr>
      <w:rFonts w:ascii="Tahoma" w:eastAsiaTheme="minorEastAsia" w:hAnsi="Tahoma" w:cs="Tahoma"/>
      <w:sz w:val="16"/>
      <w:szCs w:val="16"/>
      <w:lang w:val="en-US" w:eastAsia="en-US"/>
    </w:rPr>
  </w:style>
  <w:style w:type="table" w:styleId="TableGrid">
    <w:name w:val="Table Grid"/>
    <w:basedOn w:val="TableNormal"/>
    <w:uiPriority w:val="59"/>
    <w:rsid w:val="00766350"/>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497DDF"/>
    <w:pPr>
      <w:spacing w:before="100" w:beforeAutospacing="1" w:after="100" w:afterAutospacing="1"/>
    </w:pPr>
    <w:rPr>
      <w:lang w:val="en-US" w:eastAsia="en-US"/>
    </w:rPr>
  </w:style>
  <w:style w:type="character" w:customStyle="1" w:styleId="NormalWebChar">
    <w:name w:val="Normal (Web) Char"/>
    <w:basedOn w:val="DefaultParagraphFont"/>
    <w:link w:val="NormalWeb"/>
    <w:uiPriority w:val="99"/>
    <w:rsid w:val="00497DDF"/>
    <w:rPr>
      <w:sz w:val="24"/>
      <w:szCs w:val="24"/>
      <w:lang w:val="en-US" w:eastAsia="en-US"/>
    </w:rPr>
  </w:style>
  <w:style w:type="character" w:styleId="Strong">
    <w:name w:val="Strong"/>
    <w:basedOn w:val="DefaultParagraphFont"/>
    <w:uiPriority w:val="22"/>
    <w:qFormat/>
    <w:rsid w:val="00C05652"/>
    <w:rPr>
      <w:b/>
      <w:bCs/>
    </w:rPr>
  </w:style>
  <w:style w:type="character" w:customStyle="1" w:styleId="Heading3Char">
    <w:name w:val="Heading 3 Char"/>
    <w:basedOn w:val="DefaultParagraphFont"/>
    <w:link w:val="Heading3"/>
    <w:uiPriority w:val="9"/>
    <w:rsid w:val="00C71C04"/>
    <w:rPr>
      <w:rFonts w:asciiTheme="majorHAnsi" w:eastAsiaTheme="majorEastAsia" w:hAnsiTheme="majorHAnsi" w:cstheme="majorBidi"/>
      <w:color w:val="1F3763" w:themeColor="accent1" w:themeShade="7F"/>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7B65B4"/>
    <w:rPr>
      <w:sz w:val="24"/>
      <w:szCs w:val="24"/>
      <w:lang w:val="en-CA" w:eastAsia="en-CA"/>
    </w:rPr>
  </w:style>
  <w:style w:type="paragraph" w:styleId="Heading3">
    <w:name w:val="heading 3"/>
    <w:basedOn w:val="Normal"/>
    <w:next w:val="Normal"/>
    <w:link w:val="Heading3Char"/>
    <w:uiPriority w:val="9"/>
    <w:unhideWhenUsed/>
    <w:qFormat/>
    <w:rsid w:val="00C71C04"/>
    <w:pPr>
      <w:keepNext/>
      <w:keepLines/>
      <w:spacing w:before="40" w:line="276" w:lineRule="auto"/>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1750"/>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3D1750"/>
    <w:rPr>
      <w:rFonts w:cs="Times New Roman"/>
      <w:color w:val="auto"/>
    </w:rPr>
  </w:style>
  <w:style w:type="paragraph" w:customStyle="1" w:styleId="CM2">
    <w:name w:val="CM2"/>
    <w:basedOn w:val="Default"/>
    <w:next w:val="Default"/>
    <w:rsid w:val="003D1750"/>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BalloonText">
    <w:name w:val="Balloon Text"/>
    <w:basedOn w:val="Normal"/>
    <w:link w:val="BalloonTextChar"/>
    <w:uiPriority w:val="99"/>
    <w:unhideWhenUsed/>
    <w:rsid w:val="00790789"/>
    <w:rPr>
      <w:rFonts w:ascii="Tahoma" w:eastAsiaTheme="minorEastAsia" w:hAnsi="Tahoma" w:cs="Tahoma"/>
      <w:sz w:val="16"/>
      <w:szCs w:val="16"/>
      <w:lang w:val="en-US" w:eastAsia="en-US"/>
    </w:rPr>
  </w:style>
  <w:style w:type="character" w:customStyle="1" w:styleId="BalloonTextChar">
    <w:name w:val="Balloon Text Char"/>
    <w:basedOn w:val="DefaultParagraphFont"/>
    <w:link w:val="BalloonText"/>
    <w:uiPriority w:val="99"/>
    <w:rsid w:val="00790789"/>
    <w:rPr>
      <w:rFonts w:ascii="Tahoma" w:eastAsiaTheme="minorEastAsia" w:hAnsi="Tahoma" w:cs="Tahoma"/>
      <w:sz w:val="16"/>
      <w:szCs w:val="16"/>
      <w:lang w:val="en-US" w:eastAsia="en-US"/>
    </w:rPr>
  </w:style>
  <w:style w:type="table" w:styleId="TableGrid">
    <w:name w:val="Table Grid"/>
    <w:basedOn w:val="TableNormal"/>
    <w:uiPriority w:val="59"/>
    <w:rsid w:val="00766350"/>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497DDF"/>
    <w:pPr>
      <w:spacing w:before="100" w:beforeAutospacing="1" w:after="100" w:afterAutospacing="1"/>
    </w:pPr>
    <w:rPr>
      <w:lang w:val="en-US" w:eastAsia="en-US"/>
    </w:rPr>
  </w:style>
  <w:style w:type="character" w:customStyle="1" w:styleId="NormalWebChar">
    <w:name w:val="Normal (Web) Char"/>
    <w:basedOn w:val="DefaultParagraphFont"/>
    <w:link w:val="NormalWeb"/>
    <w:uiPriority w:val="99"/>
    <w:rsid w:val="00497DDF"/>
    <w:rPr>
      <w:sz w:val="24"/>
      <w:szCs w:val="24"/>
      <w:lang w:val="en-US" w:eastAsia="en-US"/>
    </w:rPr>
  </w:style>
  <w:style w:type="character" w:styleId="Strong">
    <w:name w:val="Strong"/>
    <w:basedOn w:val="DefaultParagraphFont"/>
    <w:uiPriority w:val="22"/>
    <w:qFormat/>
    <w:rsid w:val="00C05652"/>
    <w:rPr>
      <w:b/>
      <w:bCs/>
    </w:rPr>
  </w:style>
  <w:style w:type="character" w:customStyle="1" w:styleId="Heading3Char">
    <w:name w:val="Heading 3 Char"/>
    <w:basedOn w:val="DefaultParagraphFont"/>
    <w:link w:val="Heading3"/>
    <w:uiPriority w:val="9"/>
    <w:rsid w:val="00C71C04"/>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3498</Words>
  <Characters>19941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23393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used</cp:lastModifiedBy>
  <cp:revision>26</cp:revision>
  <cp:lastPrinted>2020-11-24T03:02:00Z</cp:lastPrinted>
  <dcterms:created xsi:type="dcterms:W3CDTF">2025-07-06T12:27:00Z</dcterms:created>
  <dcterms:modified xsi:type="dcterms:W3CDTF">2025-07-08T12:56:00Z</dcterms:modified>
</cp:coreProperties>
</file>