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F3CB4" w14:textId="77777777" w:rsidR="00D54DED" w:rsidRPr="00826C55" w:rsidRDefault="00D54DED" w:rsidP="00D54DED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C55">
        <w:rPr>
          <w:rFonts w:ascii="Times New Roman" w:hAnsi="Times New Roman" w:cs="Times New Roman"/>
          <w:b/>
          <w:bCs/>
          <w:sz w:val="28"/>
          <w:szCs w:val="28"/>
        </w:rPr>
        <w:t xml:space="preserve">Viral manipulation of vector behaviour: Cucumber mosaic virus has differential effects on specialist versus generalist aphids infesting </w:t>
      </w:r>
      <w:r w:rsidRPr="00826C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Arabidopsis thaliana</w:t>
      </w:r>
      <w:r w:rsidRPr="00826C5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0B08C453" w14:textId="77777777" w:rsidR="00D54DED" w:rsidRPr="00826C55" w:rsidRDefault="00D54DED" w:rsidP="00D54DED">
      <w:pPr>
        <w:spacing w:line="480" w:lineRule="auto"/>
        <w:rPr>
          <w:rFonts w:ascii="Times New Roman" w:hAnsi="Times New Roman" w:cs="Times New Roman"/>
        </w:rPr>
      </w:pPr>
    </w:p>
    <w:p w14:paraId="6A604C16" w14:textId="77777777" w:rsidR="00D54DED" w:rsidRPr="00826C55" w:rsidRDefault="00D54DED" w:rsidP="00D54DED">
      <w:pPr>
        <w:spacing w:line="480" w:lineRule="auto"/>
        <w:rPr>
          <w:rFonts w:ascii="Times New Roman" w:hAnsi="Times New Roman" w:cs="Times New Roman"/>
          <w:b/>
          <w:bCs/>
        </w:rPr>
      </w:pPr>
      <w:r w:rsidRPr="00826C55">
        <w:rPr>
          <w:rFonts w:ascii="Times New Roman" w:hAnsi="Times New Roman" w:cs="Times New Roman"/>
          <w:b/>
          <w:bCs/>
        </w:rPr>
        <w:t>Hana Azuma, Alex M. Murphy, Nik J. Cunniffe, Arden G</w:t>
      </w:r>
      <w:r>
        <w:rPr>
          <w:rFonts w:ascii="Times New Roman" w:hAnsi="Times New Roman" w:cs="Times New Roman"/>
          <w:b/>
          <w:bCs/>
        </w:rPr>
        <w:t>.</w:t>
      </w:r>
      <w:r w:rsidRPr="00826C55">
        <w:rPr>
          <w:rFonts w:ascii="Times New Roman" w:hAnsi="Times New Roman" w:cs="Times New Roman"/>
          <w:b/>
          <w:bCs/>
        </w:rPr>
        <w:t xml:space="preserve"> Berlinger and John P. Carr</w:t>
      </w:r>
      <w:r w:rsidRPr="00826C55">
        <w:rPr>
          <w:rFonts w:ascii="Times New Roman" w:hAnsi="Times New Roman" w:cs="Times New Roman"/>
        </w:rPr>
        <w:t>*</w:t>
      </w:r>
    </w:p>
    <w:p w14:paraId="0B53E114" w14:textId="77777777" w:rsidR="00D54DED" w:rsidRPr="00826C55" w:rsidRDefault="00D54DED" w:rsidP="00D54DED">
      <w:pPr>
        <w:spacing w:line="480" w:lineRule="auto"/>
        <w:rPr>
          <w:rFonts w:ascii="Times New Roman" w:hAnsi="Times New Roman" w:cs="Times New Roman"/>
        </w:rPr>
      </w:pPr>
    </w:p>
    <w:p w14:paraId="2BEE8420" w14:textId="77777777" w:rsidR="00D54DED" w:rsidRPr="00826C55" w:rsidRDefault="00D54DED" w:rsidP="00D54DED">
      <w:pPr>
        <w:spacing w:line="480" w:lineRule="auto"/>
        <w:rPr>
          <w:rFonts w:ascii="Times New Roman" w:hAnsi="Times New Roman" w:cs="Times New Roman"/>
        </w:rPr>
      </w:pPr>
      <w:r w:rsidRPr="00826C55">
        <w:rPr>
          <w:rFonts w:ascii="Times New Roman" w:hAnsi="Times New Roman" w:cs="Times New Roman"/>
        </w:rPr>
        <w:t>Department of Plant Sciences, University of Cambridge, Cambridge CB2 3EA, United Kingdom</w:t>
      </w:r>
    </w:p>
    <w:p w14:paraId="784F7A84" w14:textId="77777777" w:rsidR="00D54DED" w:rsidRPr="00826C55" w:rsidRDefault="00D54DED" w:rsidP="00D54DED">
      <w:pPr>
        <w:spacing w:line="480" w:lineRule="auto"/>
        <w:rPr>
          <w:rFonts w:ascii="Times New Roman" w:hAnsi="Times New Roman" w:cs="Times New Roman"/>
        </w:rPr>
      </w:pPr>
      <w:r w:rsidRPr="00826C55">
        <w:rPr>
          <w:rFonts w:ascii="Times New Roman" w:hAnsi="Times New Roman" w:cs="Times New Roman"/>
        </w:rPr>
        <w:t>* Author for correspondence; jpc1005@cam.ac.uk</w:t>
      </w:r>
    </w:p>
    <w:p w14:paraId="20C2DA59" w14:textId="77777777" w:rsidR="00D54DED" w:rsidRDefault="00D54DED" w:rsidP="0094577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0"/>
        </w:rPr>
      </w:pPr>
    </w:p>
    <w:p w14:paraId="00D16710" w14:textId="78D1B969" w:rsidR="0094577C" w:rsidRPr="00826C55" w:rsidRDefault="0094577C" w:rsidP="0094577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0"/>
        </w:rPr>
      </w:pPr>
      <w:r w:rsidRPr="00826C55">
        <w:rPr>
          <w:rFonts w:ascii="Times New Roman" w:hAnsi="Times New Roman" w:cs="Times New Roman"/>
          <w:b/>
          <w:bCs/>
          <w:kern w:val="0"/>
        </w:rPr>
        <w:t>Supplementary Figures</w:t>
      </w:r>
    </w:p>
    <w:p w14:paraId="7C6B7A3F" w14:textId="77777777" w:rsidR="0094577C" w:rsidRPr="00826C55" w:rsidRDefault="0094577C" w:rsidP="0094577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2"/>
          <w:szCs w:val="22"/>
        </w:rPr>
      </w:pPr>
    </w:p>
    <w:p w14:paraId="423DADE3" w14:textId="77777777" w:rsidR="0094577C" w:rsidRPr="00826C55" w:rsidRDefault="0094577C" w:rsidP="0094577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4577C" w:rsidRPr="00826C55" w14:paraId="0C6751F6" w14:textId="77777777" w:rsidTr="00681E51">
        <w:tc>
          <w:tcPr>
            <w:tcW w:w="9016" w:type="dxa"/>
          </w:tcPr>
          <w:p w14:paraId="5344AB2A" w14:textId="068EBEB6" w:rsidR="0094577C" w:rsidRPr="00826C55" w:rsidRDefault="00016C07" w:rsidP="00681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1C1193">
              <w:rPr>
                <w:rFonts w:ascii="Times New Roman" w:hAnsi="Times New Roman" w:cs="Times New Roman"/>
                <w:noProof/>
                <w:kern w:val="0"/>
                <w:sz w:val="22"/>
                <w:szCs w:val="22"/>
              </w:rPr>
              <w:lastRenderedPageBreak/>
              <w:drawing>
                <wp:inline distT="0" distB="0" distL="0" distR="0" wp14:anchorId="2D3705E3" wp14:editId="32E9B107">
                  <wp:extent cx="3632289" cy="6731213"/>
                  <wp:effectExtent l="0" t="0" r="0" b="0"/>
                  <wp:docPr id="1520562665" name="Picture 2" descr="A group of black and white graphs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D21D93-D34D-BE69-ADBB-84B4C8C5518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A group of black and white graphs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60D21D93-D34D-BE69-ADBB-84B4C8C5518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2904" cy="6750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C00CD3" w14:textId="77777777" w:rsidR="0094577C" w:rsidRPr="00826C55" w:rsidRDefault="0094577C" w:rsidP="0094577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2"/>
          <w:szCs w:val="22"/>
        </w:rPr>
      </w:pPr>
    </w:p>
    <w:p w14:paraId="4CB8FF46" w14:textId="77777777" w:rsidR="0094577C" w:rsidRPr="00826C55" w:rsidRDefault="0094577C" w:rsidP="0094577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2"/>
          <w:szCs w:val="22"/>
        </w:rPr>
      </w:pPr>
    </w:p>
    <w:p w14:paraId="70260D99" w14:textId="61B0D33D" w:rsidR="0094577C" w:rsidRPr="00D54DED" w:rsidRDefault="0094577C" w:rsidP="0094577C">
      <w:pPr>
        <w:pStyle w:val="NormalWeb"/>
        <w:spacing w:before="0" w:beforeAutospacing="0" w:after="0" w:afterAutospacing="0"/>
        <w:rPr>
          <w:color w:val="0E2841" w:themeColor="text2"/>
        </w:rPr>
      </w:pPr>
      <w:r w:rsidRPr="00D54DED">
        <w:rPr>
          <w:rFonts w:eastAsia="+mn-ea"/>
          <w:b/>
          <w:bCs/>
          <w:color w:val="0E2841" w:themeColor="text2"/>
          <w:kern w:val="24"/>
        </w:rPr>
        <w:t xml:space="preserve">Figure S1. </w:t>
      </w:r>
      <w:r w:rsidR="004D4F8C" w:rsidRPr="00D54DED">
        <w:rPr>
          <w:rFonts w:eastAsia="+mn-ea"/>
          <w:b/>
          <w:bCs/>
          <w:color w:val="0E2841" w:themeColor="text2"/>
          <w:kern w:val="24"/>
        </w:rPr>
        <w:t>Settling</w:t>
      </w:r>
      <w:r w:rsidRPr="00D54DED">
        <w:rPr>
          <w:rFonts w:eastAsia="+mn-ea"/>
          <w:b/>
          <w:bCs/>
          <w:color w:val="0E2841" w:themeColor="text2"/>
          <w:kern w:val="24"/>
        </w:rPr>
        <w:t xml:space="preserve"> assays.</w:t>
      </w:r>
      <w:r w:rsidRPr="00D54DED">
        <w:rPr>
          <w:rFonts w:eastAsia="+mn-ea"/>
          <w:color w:val="0E2841" w:themeColor="text2"/>
          <w:kern w:val="24"/>
        </w:rPr>
        <w:t xml:space="preserve"> Four free choice settling experiments were carried out for each aphid: </w:t>
      </w:r>
      <w:r w:rsidRPr="00D54DED">
        <w:rPr>
          <w:rFonts w:eastAsia="+mn-ea"/>
          <w:i/>
          <w:iCs/>
          <w:color w:val="0E2841" w:themeColor="text2"/>
          <w:kern w:val="24"/>
        </w:rPr>
        <w:t xml:space="preserve">Myzus persicae </w:t>
      </w:r>
      <w:r w:rsidRPr="00D54DED">
        <w:rPr>
          <w:rFonts w:eastAsia="+mn-ea"/>
          <w:color w:val="0E2841" w:themeColor="text2"/>
          <w:kern w:val="24"/>
        </w:rPr>
        <w:t xml:space="preserve">(A), </w:t>
      </w:r>
      <w:r w:rsidRPr="00D54DED">
        <w:rPr>
          <w:rFonts w:eastAsia="+mn-ea"/>
          <w:i/>
          <w:iCs/>
          <w:color w:val="0E2841" w:themeColor="text2"/>
          <w:kern w:val="24"/>
        </w:rPr>
        <w:t xml:space="preserve">Lipaphis erysimi </w:t>
      </w:r>
      <w:r w:rsidRPr="00D54DED">
        <w:rPr>
          <w:rFonts w:eastAsia="+mn-ea"/>
          <w:color w:val="0E2841" w:themeColor="text2"/>
          <w:kern w:val="24"/>
        </w:rPr>
        <w:t xml:space="preserve">(B), and </w:t>
      </w:r>
      <w:r w:rsidRPr="00D54DED">
        <w:rPr>
          <w:rFonts w:eastAsia="+mn-ea"/>
          <w:i/>
          <w:iCs/>
          <w:color w:val="0E2841" w:themeColor="text2"/>
          <w:kern w:val="24"/>
        </w:rPr>
        <w:t xml:space="preserve">Brevicoryne </w:t>
      </w:r>
      <w:r w:rsidR="00F40D41" w:rsidRPr="00D54DED">
        <w:rPr>
          <w:rFonts w:eastAsia="+mn-ea"/>
          <w:i/>
          <w:iCs/>
          <w:color w:val="0E2841" w:themeColor="text2"/>
          <w:kern w:val="24"/>
        </w:rPr>
        <w:t>brassicae</w:t>
      </w:r>
      <w:r w:rsidRPr="00D54DED">
        <w:rPr>
          <w:rFonts w:eastAsia="+mn-ea"/>
          <w:color w:val="0E2841" w:themeColor="text2"/>
          <w:kern w:val="24"/>
        </w:rPr>
        <w:t xml:space="preserve">. Aphids were allowed to choose between the treatments shown, i.e., mock-inoculated plants (Mock) versus plants infected with </w:t>
      </w:r>
      <w:proofErr w:type="spellStart"/>
      <w:r w:rsidRPr="00D54DED">
        <w:rPr>
          <w:rFonts w:eastAsia="+mn-ea"/>
          <w:color w:val="0E2841" w:themeColor="text2"/>
          <w:kern w:val="24"/>
        </w:rPr>
        <w:t>Fny</w:t>
      </w:r>
      <w:proofErr w:type="spellEnd"/>
      <w:r w:rsidRPr="00D54DED">
        <w:rPr>
          <w:rFonts w:eastAsia="+mn-ea"/>
          <w:color w:val="0E2841" w:themeColor="text2"/>
          <w:kern w:val="24"/>
        </w:rPr>
        <w:t>-CMV (CMV). Aphids settled on plants were counted (n) at 1 and 24h after release of N aphids. Differences in settlement were assessed for statistical significance using a binomial test with ‘</w:t>
      </w:r>
      <w:proofErr w:type="spellStart"/>
      <w:r w:rsidRPr="00D54DED">
        <w:rPr>
          <w:rFonts w:eastAsia="+mn-ea"/>
          <w:color w:val="0E2841" w:themeColor="text2"/>
          <w:kern w:val="24"/>
        </w:rPr>
        <w:t>n.s</w:t>
      </w:r>
      <w:proofErr w:type="spellEnd"/>
      <w:r w:rsidRPr="00D54DED">
        <w:rPr>
          <w:rFonts w:eastAsia="+mn-ea"/>
          <w:color w:val="0E2841" w:themeColor="text2"/>
          <w:kern w:val="24"/>
        </w:rPr>
        <w:t xml:space="preserve">.’ indicating non-significant differences.       </w:t>
      </w:r>
    </w:p>
    <w:p w14:paraId="7EE4995E" w14:textId="77777777" w:rsidR="0094577C" w:rsidRPr="00D54DED" w:rsidRDefault="0094577C" w:rsidP="0094577C">
      <w:pPr>
        <w:rPr>
          <w:rFonts w:ascii="Times New Roman" w:hAnsi="Times New Roman" w:cs="Times New Roman"/>
          <w:color w:val="0E2841" w:themeColor="text2"/>
          <w:kern w:val="0"/>
          <w:sz w:val="22"/>
          <w:szCs w:val="22"/>
        </w:rPr>
      </w:pPr>
      <w:r w:rsidRPr="00D54DED">
        <w:rPr>
          <w:rFonts w:ascii="Times New Roman" w:hAnsi="Times New Roman" w:cs="Times New Roman"/>
          <w:color w:val="0E2841" w:themeColor="text2"/>
          <w:kern w:val="0"/>
          <w:sz w:val="22"/>
          <w:szCs w:val="22"/>
        </w:rPr>
        <w:br w:type="page"/>
      </w:r>
    </w:p>
    <w:p w14:paraId="22DCB5D8" w14:textId="77777777" w:rsidR="0094577C" w:rsidRPr="00826C55" w:rsidRDefault="0094577C" w:rsidP="0094577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2"/>
          <w:szCs w:val="22"/>
        </w:rPr>
      </w:pPr>
    </w:p>
    <w:p w14:paraId="0838DB57" w14:textId="77777777" w:rsidR="0094577C" w:rsidRPr="00826C55" w:rsidRDefault="0094577C" w:rsidP="0094577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4577C" w:rsidRPr="00826C55" w14:paraId="198B2AA3" w14:textId="77777777" w:rsidTr="00681E51">
        <w:tc>
          <w:tcPr>
            <w:tcW w:w="9016" w:type="dxa"/>
          </w:tcPr>
          <w:p w14:paraId="0843511B" w14:textId="741DF825" w:rsidR="0094577C" w:rsidRPr="00826C55" w:rsidRDefault="00CF6872" w:rsidP="00681E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1C1193">
              <w:rPr>
                <w:rFonts w:ascii="Times New Roman" w:hAnsi="Times New Roman" w:cs="Times New Roman"/>
                <w:noProof/>
                <w:kern w:val="0"/>
                <w:sz w:val="22"/>
                <w:szCs w:val="22"/>
              </w:rPr>
              <w:drawing>
                <wp:inline distT="0" distB="0" distL="0" distR="0" wp14:anchorId="3CC58A18" wp14:editId="014F8EB8">
                  <wp:extent cx="4356847" cy="6949248"/>
                  <wp:effectExtent l="0" t="0" r="0" b="0"/>
                  <wp:docPr id="305612137" name="Picture 2" descr="A screenshot of a graph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AFEF98B-211D-4EE3-80FE-9A2FE04ADF7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A screenshot of a graph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0AFEF98B-211D-4EE3-80FE-9A2FE04ADF7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4004" cy="6960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EF810A" w14:textId="77777777" w:rsidR="0094577C" w:rsidRPr="00826C55" w:rsidRDefault="0094577C" w:rsidP="0094577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2"/>
          <w:szCs w:val="22"/>
        </w:rPr>
      </w:pPr>
    </w:p>
    <w:p w14:paraId="21361D99" w14:textId="77777777" w:rsidR="0094577C" w:rsidRPr="00826C55" w:rsidRDefault="0094577C" w:rsidP="0094577C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341A3C91" w14:textId="77777777" w:rsidR="0094577C" w:rsidRPr="000D2DCE" w:rsidRDefault="0094577C" w:rsidP="0094577C">
      <w:pPr>
        <w:autoSpaceDE w:val="0"/>
        <w:autoSpaceDN w:val="0"/>
        <w:adjustRightInd w:val="0"/>
        <w:rPr>
          <w:rFonts w:ascii="Times New Roman" w:hAnsi="Times New Roman" w:cs="Times New Roman"/>
          <w:color w:val="0E2841" w:themeColor="text2"/>
          <w:kern w:val="0"/>
        </w:rPr>
      </w:pPr>
      <w:r w:rsidRPr="000D2DCE">
        <w:rPr>
          <w:rFonts w:ascii="Times New Roman" w:hAnsi="Times New Roman" w:cs="Times New Roman"/>
          <w:b/>
          <w:bCs/>
          <w:color w:val="0E2841" w:themeColor="text2"/>
          <w:kern w:val="0"/>
        </w:rPr>
        <w:t>Figure S2. Olfactometry assays.</w:t>
      </w:r>
      <w:r w:rsidRPr="000D2DCE">
        <w:rPr>
          <w:rFonts w:ascii="Times New Roman" w:hAnsi="Times New Roman" w:cs="Times New Roman"/>
          <w:color w:val="0E2841" w:themeColor="text2"/>
          <w:kern w:val="0"/>
        </w:rPr>
        <w:t xml:space="preserve"> Experiments were carried out for </w:t>
      </w:r>
      <w:r w:rsidRPr="000D2DCE">
        <w:rPr>
          <w:rFonts w:ascii="Times New Roman" w:hAnsi="Times New Roman" w:cs="Times New Roman"/>
          <w:i/>
          <w:iCs/>
          <w:color w:val="0E2841" w:themeColor="text2"/>
          <w:kern w:val="0"/>
        </w:rPr>
        <w:t xml:space="preserve">Myzus persicae </w:t>
      </w:r>
      <w:r w:rsidRPr="000D2DCE">
        <w:rPr>
          <w:rFonts w:ascii="Times New Roman" w:hAnsi="Times New Roman" w:cs="Times New Roman"/>
          <w:color w:val="0E2841" w:themeColor="text2"/>
          <w:kern w:val="0"/>
        </w:rPr>
        <w:t xml:space="preserve">(A), </w:t>
      </w:r>
      <w:r w:rsidRPr="000D2DCE">
        <w:rPr>
          <w:rFonts w:ascii="Times New Roman" w:hAnsi="Times New Roman" w:cs="Times New Roman"/>
          <w:i/>
          <w:iCs/>
          <w:color w:val="0E2841" w:themeColor="text2"/>
          <w:kern w:val="0"/>
        </w:rPr>
        <w:t xml:space="preserve">Lipaphis erysimi </w:t>
      </w:r>
      <w:r w:rsidRPr="000D2DCE">
        <w:rPr>
          <w:rFonts w:ascii="Times New Roman" w:hAnsi="Times New Roman" w:cs="Times New Roman"/>
          <w:color w:val="0E2841" w:themeColor="text2"/>
          <w:kern w:val="0"/>
        </w:rPr>
        <w:t xml:space="preserve">(B), and </w:t>
      </w:r>
      <w:r w:rsidRPr="000D2DCE">
        <w:rPr>
          <w:rFonts w:ascii="Times New Roman" w:hAnsi="Times New Roman" w:cs="Times New Roman"/>
          <w:i/>
          <w:iCs/>
          <w:color w:val="0E2841" w:themeColor="text2"/>
          <w:kern w:val="0"/>
        </w:rPr>
        <w:t xml:space="preserve">Brevicoryne </w:t>
      </w:r>
      <w:proofErr w:type="spellStart"/>
      <w:r w:rsidRPr="000D2DCE">
        <w:rPr>
          <w:rFonts w:ascii="Times New Roman" w:hAnsi="Times New Roman" w:cs="Times New Roman"/>
          <w:i/>
          <w:iCs/>
          <w:color w:val="0E2841" w:themeColor="text2"/>
          <w:kern w:val="0"/>
        </w:rPr>
        <w:t>brasssicae</w:t>
      </w:r>
      <w:proofErr w:type="spellEnd"/>
      <w:r w:rsidRPr="000D2DCE">
        <w:rPr>
          <w:rFonts w:ascii="Times New Roman" w:hAnsi="Times New Roman" w:cs="Times New Roman"/>
          <w:color w:val="0E2841" w:themeColor="text2"/>
          <w:kern w:val="0"/>
        </w:rPr>
        <w:t xml:space="preserve"> to determine preferences for volatile organic compounds emitted by mock-inoculated plants (Mock) versus plants infected with </w:t>
      </w:r>
      <w:proofErr w:type="spellStart"/>
      <w:r w:rsidRPr="000D2DCE">
        <w:rPr>
          <w:rFonts w:ascii="Times New Roman" w:hAnsi="Times New Roman" w:cs="Times New Roman"/>
          <w:color w:val="0E2841" w:themeColor="text2"/>
          <w:kern w:val="0"/>
        </w:rPr>
        <w:t>Fny</w:t>
      </w:r>
      <w:proofErr w:type="spellEnd"/>
      <w:r w:rsidRPr="000D2DCE">
        <w:rPr>
          <w:rFonts w:ascii="Times New Roman" w:hAnsi="Times New Roman" w:cs="Times New Roman"/>
          <w:color w:val="0E2841" w:themeColor="text2"/>
          <w:kern w:val="0"/>
        </w:rPr>
        <w:t>-CMV (CMV). Aphids making choices by 24h post-release were counted (n</w:t>
      </w:r>
      <w:proofErr w:type="gramStart"/>
      <w:r w:rsidRPr="000D2DCE">
        <w:rPr>
          <w:rFonts w:ascii="Times New Roman" w:hAnsi="Times New Roman" w:cs="Times New Roman"/>
          <w:color w:val="0E2841" w:themeColor="text2"/>
          <w:kern w:val="0"/>
        </w:rPr>
        <w:t>)</w:t>
      </w:r>
      <w:proofErr w:type="gramEnd"/>
      <w:r w:rsidRPr="000D2DCE">
        <w:rPr>
          <w:rFonts w:ascii="Times New Roman" w:hAnsi="Times New Roman" w:cs="Times New Roman"/>
          <w:color w:val="0E2841" w:themeColor="text2"/>
          <w:kern w:val="0"/>
        </w:rPr>
        <w:t xml:space="preserve"> and N is the total number of aphids assayed. Differences in settlement were assessed for statistical significance using a binomial test with ‘</w:t>
      </w:r>
      <w:proofErr w:type="spellStart"/>
      <w:r w:rsidRPr="000D2DCE">
        <w:rPr>
          <w:rFonts w:ascii="Times New Roman" w:hAnsi="Times New Roman" w:cs="Times New Roman"/>
          <w:color w:val="0E2841" w:themeColor="text2"/>
          <w:kern w:val="0"/>
        </w:rPr>
        <w:t>n.s</w:t>
      </w:r>
      <w:proofErr w:type="spellEnd"/>
      <w:r w:rsidRPr="000D2DCE">
        <w:rPr>
          <w:rFonts w:ascii="Times New Roman" w:hAnsi="Times New Roman" w:cs="Times New Roman"/>
          <w:color w:val="0E2841" w:themeColor="text2"/>
          <w:kern w:val="0"/>
        </w:rPr>
        <w:t xml:space="preserve">.’ indicating non-significant differences. </w:t>
      </w:r>
    </w:p>
    <w:p w14:paraId="1524AFEB" w14:textId="77777777" w:rsidR="004B4A0D" w:rsidRDefault="004B4A0D"/>
    <w:sectPr w:rsidR="004B4A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+mn-ea"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77C"/>
    <w:rsid w:val="00016C07"/>
    <w:rsid w:val="000D2DCE"/>
    <w:rsid w:val="0017772E"/>
    <w:rsid w:val="004B4A0D"/>
    <w:rsid w:val="004D4F8C"/>
    <w:rsid w:val="0094577C"/>
    <w:rsid w:val="00A357DD"/>
    <w:rsid w:val="00CA4549"/>
    <w:rsid w:val="00CB1145"/>
    <w:rsid w:val="00CF6872"/>
    <w:rsid w:val="00D54DED"/>
    <w:rsid w:val="00F40D41"/>
    <w:rsid w:val="00FF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6A520A"/>
  <w15:chartTrackingRefBased/>
  <w15:docId w15:val="{752609BD-3844-6E46-AE6E-FFB6EE4F9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77C"/>
  </w:style>
  <w:style w:type="paragraph" w:styleId="Heading1">
    <w:name w:val="heading 1"/>
    <w:basedOn w:val="Normal"/>
    <w:next w:val="Normal"/>
    <w:link w:val="Heading1Char"/>
    <w:uiPriority w:val="9"/>
    <w:qFormat/>
    <w:rsid w:val="009457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57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57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57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57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57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7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7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7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7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57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57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57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57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57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7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7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7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57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7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577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57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57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7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57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57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57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57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577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4577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4577C"/>
    <w:rPr>
      <w:sz w:val="16"/>
      <w:szCs w:val="16"/>
    </w:rPr>
  </w:style>
  <w:style w:type="table" w:styleId="TableGrid">
    <w:name w:val="Table Grid"/>
    <w:basedOn w:val="TableNormal"/>
    <w:uiPriority w:val="39"/>
    <w:rsid w:val="009457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Carr</dc:creator>
  <cp:keywords/>
  <dc:description/>
  <cp:lastModifiedBy>John Carr</cp:lastModifiedBy>
  <cp:revision>9</cp:revision>
  <dcterms:created xsi:type="dcterms:W3CDTF">2025-10-31T14:51:00Z</dcterms:created>
  <dcterms:modified xsi:type="dcterms:W3CDTF">2025-10-31T15:38:00Z</dcterms:modified>
</cp:coreProperties>
</file>