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26F9" w:rsidRDefault="00E32738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Supplementary Materials</w:t>
      </w:r>
    </w:p>
    <w:p w:rsidR="007426F9" w:rsidRDefault="00E32738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Methods</w:t>
      </w:r>
    </w:p>
    <w:p w:rsidR="007426F9" w:rsidRDefault="00E32738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HBV RNA Assay</w:t>
      </w:r>
    </w:p>
    <w:p w:rsidR="007426F9" w:rsidRDefault="00E32738" w:rsidP="004955B9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specially modified super-cis nano-magnetic beads efficiently adsorbed and enriched nucleic acids from 200 µL serum. For DNase I treatment, every reaction mixture comprised 2 µL of DNase I Reaction Buffer (10×), 2 µL of </w:t>
      </w:r>
      <w:proofErr w:type="spellStart"/>
      <w:r>
        <w:rPr>
          <w:rFonts w:ascii="Times New Roman" w:hAnsi="Times New Roman"/>
          <w:sz w:val="24"/>
          <w:szCs w:val="24"/>
        </w:rPr>
        <w:t>DNAse</w:t>
      </w:r>
      <w:proofErr w:type="spellEnd"/>
      <w:r>
        <w:rPr>
          <w:rFonts w:ascii="Times New Roman" w:hAnsi="Times New Roman"/>
          <w:sz w:val="24"/>
          <w:szCs w:val="24"/>
        </w:rPr>
        <w:t xml:space="preserve"> I (RNase-free), and 16 µL of total nucleic acids. The reaction was carried out at 37°C for 30 min. Next, each mixture was incubated at 75°C for 10 min to inactivate DNase I. Finally, DNase-I-treated HBV RNA was one-step of reverse-transcribed and real-time fluorescent quantitative PCR using the HBV </w:t>
      </w:r>
      <w:proofErr w:type="spellStart"/>
      <w:r>
        <w:rPr>
          <w:rFonts w:ascii="Times New Roman" w:hAnsi="Times New Roman"/>
          <w:sz w:val="24"/>
          <w:szCs w:val="24"/>
        </w:rPr>
        <w:t>pgRNA</w:t>
      </w:r>
      <w:proofErr w:type="spellEnd"/>
      <w:r>
        <w:rPr>
          <w:rFonts w:ascii="Times New Roman" w:hAnsi="Times New Roman"/>
          <w:sz w:val="24"/>
          <w:szCs w:val="24"/>
        </w:rPr>
        <w:t xml:space="preserve"> high-sensitivity quantitative kit (</w:t>
      </w:r>
      <w:proofErr w:type="spellStart"/>
      <w:r>
        <w:rPr>
          <w:rFonts w:ascii="Times New Roman" w:hAnsi="Times New Roman"/>
          <w:sz w:val="24"/>
          <w:szCs w:val="24"/>
        </w:rPr>
        <w:t>Sansure</w:t>
      </w:r>
      <w:proofErr w:type="spellEnd"/>
      <w:r>
        <w:rPr>
          <w:rFonts w:ascii="Times New Roman" w:hAnsi="Times New Roman"/>
          <w:sz w:val="24"/>
          <w:szCs w:val="24"/>
        </w:rPr>
        <w:t xml:space="preserve"> Biotech, Changsha, China). Serum HBV RNA levels were measured using SLAN-96P Real-Time PCR Systems (Shanghai </w:t>
      </w:r>
      <w:proofErr w:type="spellStart"/>
      <w:r>
        <w:rPr>
          <w:rFonts w:ascii="Times New Roman" w:hAnsi="Times New Roman"/>
          <w:sz w:val="24"/>
          <w:szCs w:val="24"/>
        </w:rPr>
        <w:t>Hongshi</w:t>
      </w:r>
      <w:proofErr w:type="spellEnd"/>
      <w:r>
        <w:rPr>
          <w:rFonts w:ascii="Times New Roman" w:hAnsi="Times New Roman"/>
          <w:sz w:val="24"/>
          <w:szCs w:val="24"/>
        </w:rPr>
        <w:t xml:space="preserve"> Medical Technology Co., Ltd, Shanghai, China), with the following amplification profile: an initial denaturation cycle of 1min at 95 °C, an reverse-transcription cycle of 30min at 60 °C, 95 °C for 1 min denaturation, followed by 45 cycles of denaturation for 30 s at 94 °C, annealing for 60 s at 62 °C (the fluorescence signal was collected). The amplification results were automatically analyzed. The </w:t>
      </w:r>
      <w:bookmarkStart w:id="0" w:name="OLE_LINK34"/>
      <w:bookmarkStart w:id="1" w:name="OLE_LINK35"/>
      <w:r w:rsidR="00D71A03">
        <w:rPr>
          <w:rFonts w:ascii="Times New Roman" w:hAnsi="Times New Roman" w:hint="eastAsia"/>
          <w:sz w:val="24"/>
          <w:szCs w:val="24"/>
        </w:rPr>
        <w:t>linear</w:t>
      </w:r>
      <w:r w:rsidR="00D71A03">
        <w:rPr>
          <w:rFonts w:ascii="Times New Roman" w:hAnsi="Times New Roman"/>
          <w:sz w:val="24"/>
          <w:szCs w:val="24"/>
        </w:rPr>
        <w:t xml:space="preserve"> </w:t>
      </w:r>
      <w:r w:rsidR="00D71A03">
        <w:rPr>
          <w:rFonts w:ascii="Times New Roman" w:hAnsi="Times New Roman" w:hint="eastAsia"/>
          <w:sz w:val="24"/>
          <w:szCs w:val="24"/>
        </w:rPr>
        <w:t>range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bookmarkEnd w:id="0"/>
      <w:bookmarkEnd w:id="1"/>
      <w:r>
        <w:rPr>
          <w:rFonts w:ascii="Times New Roman" w:hAnsi="Times New Roman"/>
          <w:sz w:val="24"/>
          <w:szCs w:val="24"/>
        </w:rPr>
        <w:t xml:space="preserve">of the assay was </w:t>
      </w:r>
      <w:r w:rsidR="00D71A03" w:rsidRPr="00D71A03">
        <w:rPr>
          <w:rFonts w:ascii="Times New Roman" w:hAnsi="Times New Roman"/>
          <w:sz w:val="24"/>
          <w:szCs w:val="24"/>
        </w:rPr>
        <w:t>1.0E+02 copies/mL</w:t>
      </w:r>
      <w:r w:rsidR="00D71A03">
        <w:rPr>
          <w:rFonts w:ascii="Times New Roman" w:hAnsi="Times New Roman" w:hint="eastAsia"/>
          <w:sz w:val="24"/>
          <w:szCs w:val="24"/>
        </w:rPr>
        <w:t>-</w:t>
      </w:r>
      <w:r w:rsidR="00D71A03" w:rsidRPr="00D71A03">
        <w:rPr>
          <w:rFonts w:ascii="Times New Roman" w:hAnsi="Times New Roman"/>
          <w:sz w:val="24"/>
          <w:szCs w:val="24"/>
        </w:rPr>
        <w:t>1.0E+09</w:t>
      </w:r>
      <w:r>
        <w:rPr>
          <w:rFonts w:ascii="Times New Roman" w:hAnsi="Times New Roman"/>
          <w:sz w:val="24"/>
          <w:szCs w:val="24"/>
        </w:rPr>
        <w:t xml:space="preserve"> copies/</w:t>
      </w:r>
      <w:proofErr w:type="spellStart"/>
      <w:r>
        <w:rPr>
          <w:rFonts w:ascii="Times New Roman" w:hAnsi="Times New Roman"/>
          <w:sz w:val="24"/>
          <w:szCs w:val="24"/>
        </w:rPr>
        <w:t>mL.</w:t>
      </w:r>
      <w:proofErr w:type="spellEnd"/>
    </w:p>
    <w:sectPr w:rsidR="007426F9" w:rsidSect="007426F9">
      <w:footerReference w:type="default" r:id="rId8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56F26" w:rsidRDefault="00156F26" w:rsidP="007426F9">
      <w:r>
        <w:separator/>
      </w:r>
    </w:p>
  </w:endnote>
  <w:endnote w:type="continuationSeparator" w:id="0">
    <w:p w:rsidR="00156F26" w:rsidRDefault="00156F26" w:rsidP="00742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4488020"/>
    </w:sdtPr>
    <w:sdtContent>
      <w:p w:rsidR="007426F9" w:rsidRDefault="007426F9">
        <w:pPr>
          <w:pStyle w:val="a3"/>
          <w:jc w:val="center"/>
        </w:pPr>
        <w:r>
          <w:fldChar w:fldCharType="begin"/>
        </w:r>
        <w:r w:rsidR="00E32738">
          <w:instrText>PAGE   \* MERGEFORMAT</w:instrText>
        </w:r>
        <w:r>
          <w:fldChar w:fldCharType="separate"/>
        </w:r>
        <w:r w:rsidR="005F7E28" w:rsidRPr="005F7E28">
          <w:rPr>
            <w:noProof/>
            <w:lang w:val="zh-CN"/>
          </w:rPr>
          <w:t>3</w:t>
        </w:r>
        <w:r>
          <w:fldChar w:fldCharType="end"/>
        </w:r>
      </w:p>
    </w:sdtContent>
  </w:sdt>
  <w:p w:rsidR="007426F9" w:rsidRDefault="007426F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56F26" w:rsidRDefault="00156F26" w:rsidP="007426F9">
      <w:r>
        <w:separator/>
      </w:r>
    </w:p>
  </w:footnote>
  <w:footnote w:type="continuationSeparator" w:id="0">
    <w:p w:rsidR="00156F26" w:rsidRDefault="00156F26" w:rsidP="007426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388F"/>
    <w:rsid w:val="00000D44"/>
    <w:rsid w:val="00004F52"/>
    <w:rsid w:val="000234F8"/>
    <w:rsid w:val="00031B13"/>
    <w:rsid w:val="000515D4"/>
    <w:rsid w:val="00054499"/>
    <w:rsid w:val="00077ED5"/>
    <w:rsid w:val="00097E99"/>
    <w:rsid w:val="000A17CA"/>
    <w:rsid w:val="000C462C"/>
    <w:rsid w:val="000D6A5E"/>
    <w:rsid w:val="00101423"/>
    <w:rsid w:val="00105C9F"/>
    <w:rsid w:val="00110D40"/>
    <w:rsid w:val="00150131"/>
    <w:rsid w:val="00156F26"/>
    <w:rsid w:val="001B6201"/>
    <w:rsid w:val="00201E18"/>
    <w:rsid w:val="00212E89"/>
    <w:rsid w:val="00221902"/>
    <w:rsid w:val="00227767"/>
    <w:rsid w:val="002315D8"/>
    <w:rsid w:val="002352CD"/>
    <w:rsid w:val="0024394B"/>
    <w:rsid w:val="00245965"/>
    <w:rsid w:val="00283A7C"/>
    <w:rsid w:val="00290C24"/>
    <w:rsid w:val="002A019B"/>
    <w:rsid w:val="002A1345"/>
    <w:rsid w:val="002B12D9"/>
    <w:rsid w:val="002E388F"/>
    <w:rsid w:val="002E5B8A"/>
    <w:rsid w:val="002E6238"/>
    <w:rsid w:val="002E6AE9"/>
    <w:rsid w:val="002F6525"/>
    <w:rsid w:val="00361EB1"/>
    <w:rsid w:val="00376EB9"/>
    <w:rsid w:val="00381F17"/>
    <w:rsid w:val="00384CD0"/>
    <w:rsid w:val="003861A2"/>
    <w:rsid w:val="003910A7"/>
    <w:rsid w:val="003B2BC0"/>
    <w:rsid w:val="003B3F13"/>
    <w:rsid w:val="003B46B5"/>
    <w:rsid w:val="003B766F"/>
    <w:rsid w:val="004931EC"/>
    <w:rsid w:val="004955B9"/>
    <w:rsid w:val="004B2D0E"/>
    <w:rsid w:val="004B315D"/>
    <w:rsid w:val="004B444E"/>
    <w:rsid w:val="0050440C"/>
    <w:rsid w:val="00512F0B"/>
    <w:rsid w:val="005243D4"/>
    <w:rsid w:val="00531794"/>
    <w:rsid w:val="005422DD"/>
    <w:rsid w:val="0054299C"/>
    <w:rsid w:val="00567655"/>
    <w:rsid w:val="00594EE8"/>
    <w:rsid w:val="005953ED"/>
    <w:rsid w:val="005B6E51"/>
    <w:rsid w:val="005F3E12"/>
    <w:rsid w:val="005F7E28"/>
    <w:rsid w:val="00602322"/>
    <w:rsid w:val="0063131D"/>
    <w:rsid w:val="006369A4"/>
    <w:rsid w:val="00650026"/>
    <w:rsid w:val="00681CF0"/>
    <w:rsid w:val="006D2F25"/>
    <w:rsid w:val="006E38DA"/>
    <w:rsid w:val="007426F9"/>
    <w:rsid w:val="007428BF"/>
    <w:rsid w:val="00760755"/>
    <w:rsid w:val="007611E5"/>
    <w:rsid w:val="00781EA5"/>
    <w:rsid w:val="007A3C25"/>
    <w:rsid w:val="007D3C7D"/>
    <w:rsid w:val="007D40F2"/>
    <w:rsid w:val="007E41E4"/>
    <w:rsid w:val="007E6035"/>
    <w:rsid w:val="007F5664"/>
    <w:rsid w:val="008114ED"/>
    <w:rsid w:val="00833664"/>
    <w:rsid w:val="00842D2F"/>
    <w:rsid w:val="00864C91"/>
    <w:rsid w:val="008805E1"/>
    <w:rsid w:val="00884067"/>
    <w:rsid w:val="00885B8E"/>
    <w:rsid w:val="008B2E7C"/>
    <w:rsid w:val="008C291C"/>
    <w:rsid w:val="008F3B1F"/>
    <w:rsid w:val="00927BA9"/>
    <w:rsid w:val="00980CC9"/>
    <w:rsid w:val="009A1082"/>
    <w:rsid w:val="009B0F6E"/>
    <w:rsid w:val="009C590D"/>
    <w:rsid w:val="009D2698"/>
    <w:rsid w:val="009D7259"/>
    <w:rsid w:val="009E4B94"/>
    <w:rsid w:val="009F55F9"/>
    <w:rsid w:val="00A157D9"/>
    <w:rsid w:val="00A456D7"/>
    <w:rsid w:val="00AA4E82"/>
    <w:rsid w:val="00AB3A88"/>
    <w:rsid w:val="00AB5687"/>
    <w:rsid w:val="00AD028F"/>
    <w:rsid w:val="00AD5788"/>
    <w:rsid w:val="00AE5AC7"/>
    <w:rsid w:val="00AE7AE7"/>
    <w:rsid w:val="00B024C8"/>
    <w:rsid w:val="00B2739F"/>
    <w:rsid w:val="00B31DC5"/>
    <w:rsid w:val="00B32C4B"/>
    <w:rsid w:val="00B43D39"/>
    <w:rsid w:val="00B60B14"/>
    <w:rsid w:val="00B94D97"/>
    <w:rsid w:val="00B95A08"/>
    <w:rsid w:val="00BA6FB9"/>
    <w:rsid w:val="00BC4F66"/>
    <w:rsid w:val="00BF5D6C"/>
    <w:rsid w:val="00BF7869"/>
    <w:rsid w:val="00C40A47"/>
    <w:rsid w:val="00C44619"/>
    <w:rsid w:val="00C55BBA"/>
    <w:rsid w:val="00CA4AE8"/>
    <w:rsid w:val="00CA6153"/>
    <w:rsid w:val="00CB4FCF"/>
    <w:rsid w:val="00CC4F90"/>
    <w:rsid w:val="00D0011A"/>
    <w:rsid w:val="00D01B92"/>
    <w:rsid w:val="00D20C04"/>
    <w:rsid w:val="00D31300"/>
    <w:rsid w:val="00D57F3B"/>
    <w:rsid w:val="00D71A03"/>
    <w:rsid w:val="00DD4A17"/>
    <w:rsid w:val="00DF0DC2"/>
    <w:rsid w:val="00E12E60"/>
    <w:rsid w:val="00E214FA"/>
    <w:rsid w:val="00E267CE"/>
    <w:rsid w:val="00E32738"/>
    <w:rsid w:val="00E346A6"/>
    <w:rsid w:val="00E418CA"/>
    <w:rsid w:val="00E44D31"/>
    <w:rsid w:val="00E61DC6"/>
    <w:rsid w:val="00E8019A"/>
    <w:rsid w:val="00EA0F06"/>
    <w:rsid w:val="00EA3C5C"/>
    <w:rsid w:val="00EA4320"/>
    <w:rsid w:val="00EC6D4F"/>
    <w:rsid w:val="00EE2952"/>
    <w:rsid w:val="00F051C0"/>
    <w:rsid w:val="00F4545C"/>
    <w:rsid w:val="00F5715E"/>
    <w:rsid w:val="00F64A3D"/>
    <w:rsid w:val="00F90DF7"/>
    <w:rsid w:val="00F92C9A"/>
    <w:rsid w:val="00FB3BC7"/>
    <w:rsid w:val="00FD19BE"/>
    <w:rsid w:val="1DC26EC3"/>
    <w:rsid w:val="453078CB"/>
    <w:rsid w:val="4DC20F7E"/>
    <w:rsid w:val="4E9B02F8"/>
    <w:rsid w:val="5D030EC9"/>
    <w:rsid w:val="66674C90"/>
    <w:rsid w:val="7005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B8582E"/>
  <w15:docId w15:val="{DEF340F0-D6F0-B644-9021-AF8CCE8B9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semiHidden="1" w:uiPriority="39" w:unhideWhenUsed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26F9"/>
    <w:pPr>
      <w:widowControl w:val="0"/>
      <w:jc w:val="both"/>
    </w:pPr>
    <w:rPr>
      <w:rFonts w:ascii="DengXian" w:eastAsia="DengXian" w:hAnsi="DengXian" w:cs="Times New Roman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unhideWhenUsed/>
    <w:qFormat/>
    <w:rsid w:val="007426F9"/>
    <w:pPr>
      <w:widowControl/>
      <w:spacing w:after="100"/>
      <w:ind w:left="440"/>
    </w:pPr>
    <w:rPr>
      <w:rFonts w:ascii="Calibri" w:eastAsia="宋体" w:hAnsi="Calibri"/>
      <w:kern w:val="0"/>
      <w:sz w:val="24"/>
    </w:rPr>
  </w:style>
  <w:style w:type="paragraph" w:styleId="a3">
    <w:name w:val="footer"/>
    <w:basedOn w:val="a"/>
    <w:link w:val="a4"/>
    <w:uiPriority w:val="99"/>
    <w:unhideWhenUsed/>
    <w:qFormat/>
    <w:rsid w:val="007426F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426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TOC1">
    <w:name w:val="toc 1"/>
    <w:basedOn w:val="a"/>
    <w:next w:val="a"/>
    <w:link w:val="TOC10"/>
    <w:uiPriority w:val="39"/>
    <w:qFormat/>
    <w:rsid w:val="007426F9"/>
    <w:pPr>
      <w:spacing w:before="120" w:after="120" w:line="312" w:lineRule="auto"/>
      <w:ind w:leftChars="100" w:left="100" w:rightChars="100" w:right="100"/>
    </w:pPr>
    <w:rPr>
      <w:rFonts w:asciiTheme="minorHAnsi" w:eastAsiaTheme="minorEastAsia" w:hAnsiTheme="minorHAnsi" w:cstheme="minorBidi"/>
      <w:sz w:val="24"/>
      <w:szCs w:val="24"/>
    </w:rPr>
  </w:style>
  <w:style w:type="paragraph" w:styleId="a7">
    <w:name w:val="Normal (Web)"/>
    <w:basedOn w:val="a"/>
    <w:uiPriority w:val="99"/>
    <w:semiHidden/>
    <w:unhideWhenUsed/>
    <w:qFormat/>
    <w:rsid w:val="007426F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1">
    <w:name w:val="index 1"/>
    <w:basedOn w:val="a"/>
    <w:next w:val="a"/>
    <w:uiPriority w:val="99"/>
    <w:semiHidden/>
    <w:unhideWhenUsed/>
    <w:qFormat/>
    <w:rsid w:val="007426F9"/>
    <w:rPr>
      <w:rFonts w:asciiTheme="minorHAnsi" w:eastAsiaTheme="minorEastAsia" w:hAnsiTheme="minorHAnsi" w:cstheme="minorBidi"/>
    </w:rPr>
  </w:style>
  <w:style w:type="paragraph" w:styleId="2">
    <w:name w:val="index 2"/>
    <w:basedOn w:val="a"/>
    <w:next w:val="a"/>
    <w:uiPriority w:val="99"/>
    <w:semiHidden/>
    <w:unhideWhenUsed/>
    <w:qFormat/>
    <w:rsid w:val="007426F9"/>
    <w:pPr>
      <w:ind w:leftChars="200" w:left="200"/>
    </w:pPr>
    <w:rPr>
      <w:rFonts w:asciiTheme="minorHAnsi" w:eastAsiaTheme="minorEastAsia" w:hAnsiTheme="minorHAnsi" w:cstheme="minorBidi"/>
    </w:rPr>
  </w:style>
  <w:style w:type="table" w:styleId="a8">
    <w:name w:val="Table Grid"/>
    <w:basedOn w:val="a1"/>
    <w:qFormat/>
    <w:rsid w:val="00742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qFormat/>
    <w:rsid w:val="007426F9"/>
    <w:rPr>
      <w:color w:val="0000FF"/>
      <w:u w:val="single"/>
    </w:rPr>
  </w:style>
  <w:style w:type="character" w:customStyle="1" w:styleId="TOC10">
    <w:name w:val="TOC 1 字符"/>
    <w:link w:val="TOC1"/>
    <w:uiPriority w:val="39"/>
    <w:qFormat/>
    <w:rsid w:val="007426F9"/>
    <w:rPr>
      <w:sz w:val="24"/>
      <w:szCs w:val="24"/>
    </w:rPr>
  </w:style>
  <w:style w:type="character" w:customStyle="1" w:styleId="a6">
    <w:name w:val="页眉 字符"/>
    <w:basedOn w:val="a0"/>
    <w:link w:val="a5"/>
    <w:uiPriority w:val="99"/>
    <w:qFormat/>
    <w:rsid w:val="007426F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7426F9"/>
    <w:rPr>
      <w:sz w:val="18"/>
      <w:szCs w:val="18"/>
    </w:rPr>
  </w:style>
  <w:style w:type="table" w:customStyle="1" w:styleId="10">
    <w:name w:val="网格型1"/>
    <w:basedOn w:val="a1"/>
    <w:uiPriority w:val="39"/>
    <w:qFormat/>
    <w:rsid w:val="007426F9"/>
    <w:rPr>
      <w:rFonts w:ascii="Calibri" w:eastAsia="宋体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426F9"/>
    <w:pPr>
      <w:ind w:firstLineChars="200" w:firstLine="420"/>
    </w:pPr>
  </w:style>
  <w:style w:type="character" w:customStyle="1" w:styleId="skip">
    <w:name w:val="skip"/>
    <w:basedOn w:val="a0"/>
    <w:qFormat/>
    <w:rsid w:val="007426F9"/>
  </w:style>
  <w:style w:type="character" w:customStyle="1" w:styleId="apple-converted-space">
    <w:name w:val="apple-converted-space"/>
    <w:basedOn w:val="a0"/>
    <w:qFormat/>
    <w:rsid w:val="007426F9"/>
  </w:style>
  <w:style w:type="paragraph" w:styleId="ab">
    <w:name w:val="Balloon Text"/>
    <w:basedOn w:val="a"/>
    <w:link w:val="ac"/>
    <w:uiPriority w:val="99"/>
    <w:semiHidden/>
    <w:unhideWhenUsed/>
    <w:rsid w:val="00D0011A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D0011A"/>
    <w:rPr>
      <w:rFonts w:ascii="DengXian" w:eastAsia="DengXian" w:hAnsi="DengXi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E42A21-DE18-4FB1-8826-AC7232157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T470p</dc:creator>
  <cp:lastModifiedBy>jing luck</cp:lastModifiedBy>
  <cp:revision>73</cp:revision>
  <dcterms:created xsi:type="dcterms:W3CDTF">2020-04-25T23:25:00Z</dcterms:created>
  <dcterms:modified xsi:type="dcterms:W3CDTF">2025-12-07T12:54:00Z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37FA2662248D446383A4464E9A7052F3</vt:lpwstr>
  </property>
</Properties>
</file>