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3"/>
        <w:gridCol w:w="1725"/>
        <w:gridCol w:w="1698"/>
        <w:gridCol w:w="1782"/>
        <w:gridCol w:w="15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368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Table 1 Characteristics of mothers and newborns according to different 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cut off values of serum ferritin for diagnosis of 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maternal 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573" w:type="dxa"/>
            <w:vMerge w:val="restart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3" w:type="dxa"/>
            <w:gridSpan w:val="2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Serum ferritin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&lt;12 μg/</w:t>
            </w:r>
            <w:r>
              <w:rPr>
                <w:rStyle w:val="5"/>
                <w:lang w:val="en-US" w:eastAsia="zh-CN" w:bidi="ar"/>
              </w:rPr>
              <w:t>L</w:t>
            </w:r>
            <w:r>
              <w:rPr>
                <w:rStyle w:val="6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3372" w:type="dxa"/>
            <w:gridSpan w:val="2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Serum ferritin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μg/</w:t>
            </w:r>
            <w:r>
              <w:rPr>
                <w:rStyle w:val="5"/>
                <w:lang w:val="en-US" w:eastAsia="zh-CN" w:bidi="ar"/>
              </w:rPr>
              <w:t>L</w:t>
            </w:r>
            <w:r>
              <w:rPr>
                <w:rStyle w:val="6"/>
                <w:rFonts w:eastAsia="宋体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573" w:type="dxa"/>
            <w:vMerge w:val="continue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Deficient (N=5995)</w:t>
            </w:r>
          </w:p>
        </w:tc>
        <w:tc>
          <w:tcPr>
            <w:tcW w:w="1698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Replete (N=5574)</w:t>
            </w:r>
          </w:p>
        </w:tc>
        <w:tc>
          <w:tcPr>
            <w:tcW w:w="1782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Deficient (N=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90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Replete (N=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573" w:type="dxa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Maternal characteristics</w:t>
            </w:r>
          </w:p>
        </w:tc>
        <w:tc>
          <w:tcPr>
            <w:tcW w:w="1725" w:type="dxa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dxa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2" w:type="dxa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Maternal age at delivery (years)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(25–31)**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(26–31)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–31)**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(26–3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 25  [N(%)]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1558 (25.99%)**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 (20.95%)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26–29 [N(%)]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2461 (41.05%)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 (43.07%)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(41.7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30 [N(%)]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1976 (32.96%)**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 (35.97%)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(33.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 at delivery (kg/m2)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26.95 (25–29.30)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26.95 (24.98–29.38)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26.95 (24.9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–29.30)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26.99 (25–29.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&lt;25 [N(%)]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1461 (24.65%)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 (25.32%)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(25.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(24.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≥25 [N(%)]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4467 (75.35%)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4126 (74.68%)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(74.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(75.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Gravidity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&lt;3 [N(%)]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4138 (69.02%)**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4086 (73.30%)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(69.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 [N(%)]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1857 (30.98%)**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1488 (26.70%)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Parity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 child [N(%)]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 (55.20%)**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3638 (65.27%)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(57.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 child [N(%)]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2686 (44.80%)**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1936 (34.73%)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Gestational age at delivery (week)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38.72 ± 1.62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38.66 ± 1.72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± 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± 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Systolic BP at delivery (mmHg)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 (110–129)**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 (110–130)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 (110–129)**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 (110–130)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Diastolic BP at delivery(mmHg)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(70–79)**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 (70–80)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(70–80)**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(70–80)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Delivery mode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Vaginal delivery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 (56.91%)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2951 (52.94%)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(58.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Cesarean section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2583 (43.09%)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 (41.87%)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42.79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Inflammation (hsCRP &gt;5 mg/</w:t>
            </w:r>
            <w:r>
              <w:rPr>
                <w:rStyle w:val="5"/>
                <w:lang w:val="en-US" w:eastAsia="zh-CN" w:bidi="ar"/>
              </w:rPr>
              <w:t>L</w:t>
            </w:r>
            <w:r>
              <w:rPr>
                <w:rStyle w:val="6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 (22.17%)**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1639 (29.4%)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Anemia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hemoglobin &lt; 110 g/</w:t>
            </w:r>
            <w:r>
              <w:rPr>
                <w:rStyle w:val="5"/>
                <w:lang w:val="en-US" w:eastAsia="zh-CN" w:bidi="ar"/>
              </w:rPr>
              <w:t>L</w:t>
            </w:r>
            <w:r>
              <w:rPr>
                <w:rStyle w:val="6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2032 (33.89%)**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 ( 7.1%)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GDM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 ( 6.49%)**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 (10.41%)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ICP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 ( 5.02%)**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 ( 7.45%)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 ( 2.45%)**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 ( 4.47%)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( 3.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PIH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 ( 1.78%)**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 ( 2.49%)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 ( 6.39%)*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 ( 7.37%)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Newborn characteristics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2829 (47.19%)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2623 (47.06%)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(47.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(46.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3166 (52.81%)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2951 (52.94%)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(53.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Birth length (cm)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49.88 ± 1.30**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49.74 ± 1.55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± 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± 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Birth weight (g)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3390 (3110–3680)**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3320 (3030–3610)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–36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(3020–3600)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&lt;2500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( 3.55%)**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 ( 5.45%)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( 5.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2500–4000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5276 (88.01%)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4923 (88.32%)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(87.9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(88.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&gt;4000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 ( 8.44%)**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 ( 6.23%)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7.97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( 5.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 for gestational age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SGA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 ( 7.14%)**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 (10.67%)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( 7.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2%)**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AGA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4538 (75.70%)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4217 (75.65%)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573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</w:t>
            </w:r>
          </w:p>
        </w:tc>
        <w:tc>
          <w:tcPr>
            <w:tcW w:w="1725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1029 (17.16%)**</w:t>
            </w:r>
          </w:p>
        </w:tc>
        <w:tc>
          <w:tcPr>
            <w:tcW w:w="1698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 (13.67%)</w:t>
            </w:r>
          </w:p>
        </w:tc>
        <w:tc>
          <w:tcPr>
            <w:tcW w:w="1782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%)**</w:t>
            </w:r>
          </w:p>
        </w:tc>
        <w:tc>
          <w:tcPr>
            <w:tcW w:w="1590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93" w:hRule="atLeast"/>
        </w:trPr>
        <w:tc>
          <w:tcPr>
            <w:tcW w:w="8368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Data were presented as median (IQR), mean ±SD and N (%) for continuous variables with normal distribution, continuous variables with skewed distribution, and categorical variables, respectively.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*p &lt; 0.05, **p &lt; 0.01, according to Mann-Whitney test for skewed-distributed continuous variables, Student’s t-test for normally-distributed continuous variables, and Chi-square test for categorical variables.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Abbreviations: IQR interquartile range, SD standard deviation, BMI body mass index, BP blood pressure, hsCRP high sensitivity C-reactive protein, GDM gestational diabetes mellitus, ICP intrahepatic cholestasis of pregnancy, PE Preeclampsia, PIH pregnancy-induced hypertension, PTB pre-term birth, SGA/AGA/LGA small/appropriate/large for gestational age</w:t>
            </w:r>
          </w:p>
        </w:tc>
      </w:tr>
    </w:tbl>
    <w:p>
      <w:pPr>
        <w:spacing w:line="360" w:lineRule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2"/>
        <w:tblW w:w="83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3"/>
        <w:gridCol w:w="2820"/>
        <w:gridCol w:w="32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</w:trPr>
        <w:tc>
          <w:tcPr>
            <w:tcW w:w="832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Style w:val="7"/>
                <w:lang w:val="en-US" w:eastAsia="zh-CN" w:bidi="ar"/>
              </w:rPr>
              <w:t xml:space="preserve"> </w:t>
            </w:r>
            <w:r>
              <w:rPr>
                <w:rStyle w:val="8"/>
                <w:rFonts w:eastAsia="宋体"/>
                <w:lang w:val="en-US" w:eastAsia="zh-CN" w:bidi="ar"/>
              </w:rPr>
              <w:t>Multivariate analysis of pregnancy outcomes by ID criteria using SF</w:t>
            </w:r>
            <w:r>
              <w:rPr>
                <w:rStyle w:val="8"/>
                <w:rFonts w:hint="eastAsia" w:eastAsia="宋体"/>
                <w:lang w:val="en-US" w:eastAsia="zh-CN" w:bidi="ar"/>
              </w:rPr>
              <w:t xml:space="preserve"> </w:t>
            </w:r>
            <w:r>
              <w:rPr>
                <w:rStyle w:val="8"/>
                <w:rFonts w:eastAsia="宋体"/>
                <w:lang w:val="en-US" w:eastAsia="zh-CN" w:bidi="ar"/>
              </w:rPr>
              <w:t>&lt;12 μg/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 and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≤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μg/</w:t>
            </w:r>
            <w:r>
              <w:rPr>
                <w:rStyle w:val="5"/>
                <w:lang w:val="en-US" w:eastAsia="zh-CN" w:bidi="ar"/>
              </w:rPr>
              <w:t>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2293" w:type="dxa"/>
            <w:vMerge w:val="restart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(</w:t>
            </w:r>
            <w:r>
              <w:rPr>
                <w:rStyle w:val="8"/>
                <w:rFonts w:hint="eastAsia" w:eastAsia="宋体"/>
                <w:lang w:val="en-US" w:eastAsia="zh-CN" w:bidi="ar"/>
              </w:rPr>
              <w:t xml:space="preserve"> </w:t>
            </w:r>
            <w:r>
              <w:rPr>
                <w:rStyle w:val="8"/>
                <w:rFonts w:eastAsia="宋体"/>
                <w:lang w:val="en-US" w:eastAsia="zh-CN" w:bidi="ar"/>
              </w:rPr>
              <w:t>&lt;12 μg/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Style w:val="8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321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μg/</w:t>
            </w:r>
            <w:r>
              <w:rPr>
                <w:rStyle w:val="5"/>
                <w:lang w:val="en-US" w:eastAsia="zh-CN" w:bidi="ar"/>
              </w:rPr>
              <w:t>L</w:t>
            </w:r>
            <w:r>
              <w:rPr>
                <w:rStyle w:val="6"/>
                <w:rFonts w:eastAsia="宋体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2293" w:type="dxa"/>
            <w:vMerge w:val="continue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Adjusted OR (95%CI)    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Adjusted OR (95%CI)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 women (N= 11581)</w:t>
            </w:r>
          </w:p>
        </w:tc>
        <w:tc>
          <w:tcPr>
            <w:tcW w:w="2820" w:type="dxa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0" w:type="dxa"/>
            <w:tcBorders>
              <w:top w:val="single" w:color="000000" w:sz="1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GDM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 (0.64, 0.87)**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 (0.61, 0.84)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ICP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 (0.39, 0.55)**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 (0.42, 0.61)**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 (0.38, 0.62)**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 (0.38, 0.62)**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PIH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 (0.57, 1.03)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 (0.63, 1.15)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 (0.58, 0.83)**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 (0.67, 0.99)*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LBW (&lt;2500g)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 (0.49, 0.93)*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 (0.5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Macrosomia (&gt;4000g)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 (1.07, 1.51)**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SGA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 (0.63, 0.86)**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 (0.62, 0.86)**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 (1.03, 1.33)*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 (1.02, 1.36)*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Women with hsCRP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⩽5 mg/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(N = 8597)</w:t>
            </w:r>
          </w:p>
        </w:tc>
        <w:tc>
          <w:tcPr>
            <w:tcW w:w="6030" w:type="dxa"/>
            <w:gridSpan w:val="2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2293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30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GDM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 (0.62, 0.89)**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 (0.57, 0.82)**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ICP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 (0.37, 0.56)**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 (0.40, 0.61)**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 (0.36, 0.65)**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 (0.35, 0.65)**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PIH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 (0.51, 1.06)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 (0.57, 1.24)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 (0.57, 0.88)**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 (0.62, 1.01)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LBW (&lt;2500g)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 (0.40, 0.84)**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Macrosomia (&gt;4000g)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 (1.06, 1.59)*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 1.7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SGA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 (0.59, 0.85)**</w:t>
            </w:r>
          </w:p>
        </w:tc>
        <w:tc>
          <w:tcPr>
            <w:tcW w:w="32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 (0.59, 0.86)**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2293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LGA</w:t>
            </w:r>
          </w:p>
        </w:tc>
        <w:tc>
          <w:tcPr>
            <w:tcW w:w="2820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 (0.99, 1.33)</w:t>
            </w:r>
          </w:p>
        </w:tc>
        <w:tc>
          <w:tcPr>
            <w:tcW w:w="3210" w:type="dxa"/>
            <w:tcBorders>
              <w:bottom w:val="single" w:color="000000" w:sz="1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 (1.00, 1.40)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82" w:hRule="atLeast"/>
        </w:trPr>
        <w:tc>
          <w:tcPr>
            <w:tcW w:w="832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Odds ratios were adjusted for maternal age, BMI, gravidity, parit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y, </w:t>
            </w:r>
            <w:r>
              <w:rPr>
                <w:rStyle w:val="8"/>
                <w:rFonts w:eastAsia="宋体"/>
                <w:lang w:val="en-US" w:eastAsia="zh-CN" w:bidi="ar"/>
              </w:rPr>
              <w:t>hsCRP (mg/L)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Style w:val="8"/>
                <w:rFonts w:eastAsia="宋体"/>
                <w:lang w:val="en-US" w:eastAsia="zh-CN" w:bidi="ar"/>
              </w:rPr>
              <w:t>and hemoglobin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Style w:val="8"/>
                <w:rFonts w:eastAsia="宋体"/>
                <w:lang w:val="en-US" w:eastAsia="zh-CN" w:bidi="ar"/>
              </w:rPr>
              <w:t>(g/L). Parameters of PTB were additionally corrected for GDM, ICP, PE, PIH, systolic and diastolic BP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and infant sex. The values of SGA, LGA, LBW and macrosomia were additionally corrected for gestational age at delivery.*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Style w:val="8"/>
                <w:rFonts w:eastAsia="宋体"/>
                <w:lang w:val="en-US" w:eastAsia="zh-CN" w:bidi="ar"/>
              </w:rPr>
              <w:t>&lt; 0.05, **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Style w:val="8"/>
                <w:rFonts w:eastAsia="宋体"/>
                <w:lang w:val="en-US" w:eastAsia="zh-CN" w:bidi="ar"/>
              </w:rPr>
              <w:t>&lt; 0.01.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Abbreviations: </w:t>
            </w:r>
            <w:r>
              <w:rPr>
                <w:rStyle w:val="9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ID 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  <w:r>
              <w:rPr>
                <w:rStyle w:val="10"/>
                <w:rFonts w:hint="default" w:ascii="Times New Roman" w:hAnsi="Times New Roman" w:eastAsia="华文宋体" w:cs="Times New Roman"/>
                <w:lang w:val="en-US" w:eastAsia="zh-CN" w:bidi="ar"/>
              </w:rPr>
              <w:t>ron deficiency</w:t>
            </w:r>
            <w:r>
              <w:rPr>
                <w:rStyle w:val="11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, </w:t>
            </w:r>
            <w:r>
              <w:rPr>
                <w:rStyle w:val="9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SF 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serum ferritin, </w:t>
            </w:r>
            <w:r>
              <w:rPr>
                <w:rStyle w:val="9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ST 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serum transferrin, </w:t>
            </w:r>
            <w:r>
              <w:rPr>
                <w:rStyle w:val="9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OR 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Odds ratio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华文宋体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CI 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confidence interval, </w:t>
            </w: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GDM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 gestational diabetes mellitus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ICP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 intrahepatic cholestasis of pregnancy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 Preeclampsia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PIH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 pregnancy-induced hypertension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</w:t>
            </w:r>
            <w:r>
              <w:rPr>
                <w:rStyle w:val="9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>pre-term birth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, </w:t>
            </w:r>
            <w:r>
              <w:rPr>
                <w:rStyle w:val="9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LBW 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  <w:r>
              <w:rPr>
                <w:rStyle w:val="11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ow birth weight, </w:t>
            </w: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SGA/LGA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 small/large for gestational age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 body mass index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hsCRP</w:t>
            </w:r>
            <w:r>
              <w:rPr>
                <w:rStyle w:val="9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>high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>sensitivity C-reactive protein</w:t>
            </w:r>
            <w:r>
              <w:rPr>
                <w:rFonts w:hint="default" w:ascii="Times New Roman" w:hAnsi="Times New Roman" w:eastAsia="华文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华文宋体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  <w:r>
              <w:rPr>
                <w:rStyle w:val="8"/>
                <w:rFonts w:hint="default" w:ascii="Times New Roman" w:hAnsi="Times New Roman" w:eastAsia="华文宋体" w:cs="Times New Roman"/>
                <w:lang w:val="en-US" w:eastAsia="zh-CN" w:bidi="ar"/>
              </w:rPr>
              <w:t xml:space="preserve"> blood pressure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vOT596495f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A88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153EF"/>
    <w:rsid w:val="002159BA"/>
    <w:rsid w:val="00B92DCE"/>
    <w:rsid w:val="00F27E61"/>
    <w:rsid w:val="01C97C71"/>
    <w:rsid w:val="0280745F"/>
    <w:rsid w:val="02AE5F17"/>
    <w:rsid w:val="02CD1C82"/>
    <w:rsid w:val="047C711E"/>
    <w:rsid w:val="05CB5C09"/>
    <w:rsid w:val="06467ED8"/>
    <w:rsid w:val="06B12B0F"/>
    <w:rsid w:val="0705478E"/>
    <w:rsid w:val="07447F1D"/>
    <w:rsid w:val="07595DAB"/>
    <w:rsid w:val="075E0AD9"/>
    <w:rsid w:val="088558C6"/>
    <w:rsid w:val="08D64180"/>
    <w:rsid w:val="09176BC3"/>
    <w:rsid w:val="098E6AF9"/>
    <w:rsid w:val="0AD41562"/>
    <w:rsid w:val="0B117475"/>
    <w:rsid w:val="0B8B1EB8"/>
    <w:rsid w:val="0BEC2B0A"/>
    <w:rsid w:val="0C4D1013"/>
    <w:rsid w:val="0D412DD0"/>
    <w:rsid w:val="0D75318D"/>
    <w:rsid w:val="0DDE106A"/>
    <w:rsid w:val="0DFC0CC6"/>
    <w:rsid w:val="0E347720"/>
    <w:rsid w:val="0E3878C0"/>
    <w:rsid w:val="0F4867F5"/>
    <w:rsid w:val="10840735"/>
    <w:rsid w:val="114F3BD0"/>
    <w:rsid w:val="116E6937"/>
    <w:rsid w:val="12B32ACE"/>
    <w:rsid w:val="13A2482F"/>
    <w:rsid w:val="147C161E"/>
    <w:rsid w:val="14804552"/>
    <w:rsid w:val="156730A0"/>
    <w:rsid w:val="15B874CC"/>
    <w:rsid w:val="167A1456"/>
    <w:rsid w:val="17E70D8E"/>
    <w:rsid w:val="18482B0F"/>
    <w:rsid w:val="18CD5067"/>
    <w:rsid w:val="18FD391A"/>
    <w:rsid w:val="1A22689E"/>
    <w:rsid w:val="1A410E4C"/>
    <w:rsid w:val="1B650740"/>
    <w:rsid w:val="1C9F57C0"/>
    <w:rsid w:val="1CA9685F"/>
    <w:rsid w:val="1CB12024"/>
    <w:rsid w:val="1D7B7A11"/>
    <w:rsid w:val="1D941916"/>
    <w:rsid w:val="1DA40C34"/>
    <w:rsid w:val="1DBC7254"/>
    <w:rsid w:val="1DC70364"/>
    <w:rsid w:val="1DE62FEF"/>
    <w:rsid w:val="1E0A303B"/>
    <w:rsid w:val="1E0D4616"/>
    <w:rsid w:val="1F7A2ADF"/>
    <w:rsid w:val="20B61981"/>
    <w:rsid w:val="20F76FFF"/>
    <w:rsid w:val="223D5425"/>
    <w:rsid w:val="22F74809"/>
    <w:rsid w:val="2462573A"/>
    <w:rsid w:val="253471D8"/>
    <w:rsid w:val="25DE3FBB"/>
    <w:rsid w:val="25E86D09"/>
    <w:rsid w:val="25EF5E46"/>
    <w:rsid w:val="26713559"/>
    <w:rsid w:val="271B558A"/>
    <w:rsid w:val="27AC3863"/>
    <w:rsid w:val="28387A65"/>
    <w:rsid w:val="284F158C"/>
    <w:rsid w:val="28E6769B"/>
    <w:rsid w:val="29420E3C"/>
    <w:rsid w:val="295E06C6"/>
    <w:rsid w:val="2A7467C3"/>
    <w:rsid w:val="2C564914"/>
    <w:rsid w:val="2D927DE9"/>
    <w:rsid w:val="2E335498"/>
    <w:rsid w:val="2EC70EE0"/>
    <w:rsid w:val="2F7514A3"/>
    <w:rsid w:val="30686483"/>
    <w:rsid w:val="32692CED"/>
    <w:rsid w:val="329674A9"/>
    <w:rsid w:val="32C9223C"/>
    <w:rsid w:val="33260646"/>
    <w:rsid w:val="341B4D34"/>
    <w:rsid w:val="344D2277"/>
    <w:rsid w:val="3608215E"/>
    <w:rsid w:val="363F75B4"/>
    <w:rsid w:val="36541B53"/>
    <w:rsid w:val="36865622"/>
    <w:rsid w:val="369D61DA"/>
    <w:rsid w:val="36C45A31"/>
    <w:rsid w:val="374D35EF"/>
    <w:rsid w:val="38DE1EFC"/>
    <w:rsid w:val="39130415"/>
    <w:rsid w:val="39185727"/>
    <w:rsid w:val="39FC10E9"/>
    <w:rsid w:val="3A10618E"/>
    <w:rsid w:val="3B042358"/>
    <w:rsid w:val="3B180495"/>
    <w:rsid w:val="3B890542"/>
    <w:rsid w:val="3C005E60"/>
    <w:rsid w:val="3C1C1A74"/>
    <w:rsid w:val="3D300F5F"/>
    <w:rsid w:val="3EE55B6C"/>
    <w:rsid w:val="3F5450D8"/>
    <w:rsid w:val="3F9B70AA"/>
    <w:rsid w:val="401B7B6E"/>
    <w:rsid w:val="40B105C5"/>
    <w:rsid w:val="40B433A6"/>
    <w:rsid w:val="411B2B95"/>
    <w:rsid w:val="41C15462"/>
    <w:rsid w:val="41D92727"/>
    <w:rsid w:val="41EF1B71"/>
    <w:rsid w:val="443249A7"/>
    <w:rsid w:val="44954F03"/>
    <w:rsid w:val="45CD67ED"/>
    <w:rsid w:val="45FA0C0C"/>
    <w:rsid w:val="461E4227"/>
    <w:rsid w:val="474703A2"/>
    <w:rsid w:val="478D6CE2"/>
    <w:rsid w:val="48414F61"/>
    <w:rsid w:val="488A6BB2"/>
    <w:rsid w:val="48CA7DDA"/>
    <w:rsid w:val="48CF2B3F"/>
    <w:rsid w:val="48D508E1"/>
    <w:rsid w:val="4930484F"/>
    <w:rsid w:val="49A074F6"/>
    <w:rsid w:val="49B83DB6"/>
    <w:rsid w:val="49C506EA"/>
    <w:rsid w:val="4A450190"/>
    <w:rsid w:val="4A8F55FC"/>
    <w:rsid w:val="4AB67E13"/>
    <w:rsid w:val="4BC14B12"/>
    <w:rsid w:val="4CEF541F"/>
    <w:rsid w:val="4D764A8A"/>
    <w:rsid w:val="4E8C42EB"/>
    <w:rsid w:val="4F5950C1"/>
    <w:rsid w:val="4FB305BF"/>
    <w:rsid w:val="500862C2"/>
    <w:rsid w:val="50D41747"/>
    <w:rsid w:val="51335742"/>
    <w:rsid w:val="51F43326"/>
    <w:rsid w:val="52152719"/>
    <w:rsid w:val="53355A23"/>
    <w:rsid w:val="5343397C"/>
    <w:rsid w:val="536F25FF"/>
    <w:rsid w:val="53CD065F"/>
    <w:rsid w:val="53DC0B9E"/>
    <w:rsid w:val="5510646D"/>
    <w:rsid w:val="552C192B"/>
    <w:rsid w:val="555B0CA8"/>
    <w:rsid w:val="55F8356A"/>
    <w:rsid w:val="56564B89"/>
    <w:rsid w:val="566E3CAE"/>
    <w:rsid w:val="56D01EB8"/>
    <w:rsid w:val="56D40079"/>
    <w:rsid w:val="576B0B67"/>
    <w:rsid w:val="57E80DD4"/>
    <w:rsid w:val="58360313"/>
    <w:rsid w:val="59115274"/>
    <w:rsid w:val="5A8F21C1"/>
    <w:rsid w:val="5B9C4B80"/>
    <w:rsid w:val="5C022C9F"/>
    <w:rsid w:val="5CE04819"/>
    <w:rsid w:val="5CE50E63"/>
    <w:rsid w:val="5D55394A"/>
    <w:rsid w:val="5D7153EF"/>
    <w:rsid w:val="5DBC1CB5"/>
    <w:rsid w:val="5EA5783F"/>
    <w:rsid w:val="5F645ECE"/>
    <w:rsid w:val="5FB928BC"/>
    <w:rsid w:val="616425E7"/>
    <w:rsid w:val="628C50F0"/>
    <w:rsid w:val="628E6EAB"/>
    <w:rsid w:val="62BA6944"/>
    <w:rsid w:val="62DD091A"/>
    <w:rsid w:val="63824EAF"/>
    <w:rsid w:val="63A900D6"/>
    <w:rsid w:val="63CB7B0C"/>
    <w:rsid w:val="64606DB8"/>
    <w:rsid w:val="64CD410F"/>
    <w:rsid w:val="67686175"/>
    <w:rsid w:val="68FC5EF8"/>
    <w:rsid w:val="69227F6F"/>
    <w:rsid w:val="6B577849"/>
    <w:rsid w:val="6B8F0E87"/>
    <w:rsid w:val="6C4B7E41"/>
    <w:rsid w:val="6C70064F"/>
    <w:rsid w:val="6DE61B3F"/>
    <w:rsid w:val="6E862425"/>
    <w:rsid w:val="6EC57094"/>
    <w:rsid w:val="7016158A"/>
    <w:rsid w:val="71811A1C"/>
    <w:rsid w:val="71F804E9"/>
    <w:rsid w:val="72AB0349"/>
    <w:rsid w:val="733510E8"/>
    <w:rsid w:val="73FC28D6"/>
    <w:rsid w:val="7413188B"/>
    <w:rsid w:val="747904DF"/>
    <w:rsid w:val="74F74193"/>
    <w:rsid w:val="75EB2BE4"/>
    <w:rsid w:val="777339CD"/>
    <w:rsid w:val="77FE1502"/>
    <w:rsid w:val="78311B09"/>
    <w:rsid w:val="783D635B"/>
    <w:rsid w:val="78BF0496"/>
    <w:rsid w:val="79765DB3"/>
    <w:rsid w:val="7A48081C"/>
    <w:rsid w:val="7B2F1519"/>
    <w:rsid w:val="7B9170C6"/>
    <w:rsid w:val="7C8D24E8"/>
    <w:rsid w:val="7E7C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basedOn w:val="3"/>
    <w:qFormat/>
    <w:uiPriority w:val="0"/>
    <w:rPr>
      <w:rFonts w:ascii="AdvOT596495f2" w:hAnsi="AdvOT596495f2" w:eastAsia="AdvOT596495f2" w:cs="AdvOT596495f2"/>
      <w:color w:val="000000"/>
      <w:sz w:val="16"/>
      <w:szCs w:val="16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81"/>
    <w:basedOn w:val="3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8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51"/>
    <w:basedOn w:val="3"/>
    <w:qFormat/>
    <w:uiPriority w:val="0"/>
    <w:rPr>
      <w:rFonts w:hint="eastAsia" w:ascii="宋体" w:hAnsi="宋体" w:eastAsia="宋体" w:cs="宋体"/>
      <w:i/>
      <w:color w:val="000000"/>
      <w:sz w:val="20"/>
      <w:szCs w:val="20"/>
      <w:u w:val="none"/>
    </w:rPr>
  </w:style>
  <w:style w:type="character" w:customStyle="1" w:styleId="10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1">
    <w:name w:val="font7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2019-04-08T00:19:00Z</dcterms:created>
  <dc:creator>袁小松</dc:creator>
  <cp:lastModifiedBy>袁小松</cp:lastModifiedBy>
  <dcterms:modified xsi:type="dcterms:W3CDTF">2019-04-12T03:20:34Z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