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EC2083F" w14:textId="54B32F22" w:rsidR="00224659" w:rsidRPr="00F3579D" w:rsidRDefault="004D6A84" w:rsidP="00F3579D">
      <w:pPr>
        <w:pStyle w:val="NormalWeb"/>
        <w:spacing w:before="240" w:beforeAutospacing="0" w:after="240" w:afterAutospacing="0" w:line="480" w:lineRule="auto"/>
        <w:jc w:val="both"/>
        <w:rPr>
          <w:rFonts w:ascii="Arial" w:hAnsi="Arial" w:cs="Arial"/>
          <w:b/>
          <w:color w:val="000000" w:themeColor="text1"/>
          <w:sz w:val="20"/>
          <w:szCs w:val="20"/>
        </w:rPr>
      </w:pPr>
      <w:bookmarkStart w:id="0" w:name="_GoBack"/>
      <w:bookmarkEnd w:id="0"/>
      <w:r w:rsidRPr="00F3579D">
        <w:rPr>
          <w:rFonts w:ascii="Arial" w:hAnsi="Arial" w:cs="Arial"/>
          <w:b/>
          <w:color w:val="000000" w:themeColor="text1"/>
          <w:sz w:val="20"/>
          <w:szCs w:val="20"/>
        </w:rPr>
        <w:t xml:space="preserve">Supplementary </w:t>
      </w:r>
      <w:r w:rsidR="00224659" w:rsidRPr="00F3579D">
        <w:rPr>
          <w:rFonts w:ascii="Arial" w:hAnsi="Arial" w:cs="Arial"/>
          <w:b/>
          <w:color w:val="000000" w:themeColor="text1"/>
          <w:sz w:val="20"/>
          <w:szCs w:val="20"/>
        </w:rPr>
        <w:t xml:space="preserve">References </w:t>
      </w:r>
    </w:p>
    <w:p w14:paraId="44C30791" w14:textId="77777777" w:rsidR="00F90AEF" w:rsidRPr="00F3579D" w:rsidRDefault="00F90AEF" w:rsidP="00F3579D">
      <w:pPr>
        <w:shd w:val="clear" w:color="auto" w:fill="FFFFFF"/>
        <w:spacing w:before="240" w:after="240" w:line="480" w:lineRule="auto"/>
        <w:jc w:val="both"/>
        <w:outlineLvl w:val="0"/>
        <w:rPr>
          <w:rFonts w:ascii="Arial" w:hAnsi="Arial" w:cs="Arial"/>
          <w:color w:val="000000" w:themeColor="text1"/>
          <w:spacing w:val="3"/>
          <w:sz w:val="20"/>
          <w:szCs w:val="20"/>
        </w:rPr>
      </w:pPr>
      <w:r w:rsidRPr="00F3579D">
        <w:rPr>
          <w:rFonts w:ascii="Arial" w:hAnsi="Arial" w:cs="Arial"/>
          <w:b/>
          <w:color w:val="000000" w:themeColor="text1"/>
          <w:spacing w:val="3"/>
          <w:sz w:val="20"/>
          <w:szCs w:val="20"/>
        </w:rPr>
        <w:t>1.</w:t>
      </w:r>
      <w:r w:rsidRPr="00F3579D">
        <w:rPr>
          <w:rFonts w:ascii="Arial" w:hAnsi="Arial" w:cs="Arial"/>
          <w:color w:val="000000" w:themeColor="text1"/>
          <w:spacing w:val="3"/>
          <w:sz w:val="20"/>
          <w:szCs w:val="20"/>
        </w:rPr>
        <w:t xml:space="preserve"> </w:t>
      </w:r>
      <w:hyperlink r:id="rId4" w:anchor="auth-1" w:history="1">
        <w:r w:rsidRPr="00F3579D">
          <w:rPr>
            <w:rFonts w:ascii="Arial" w:hAnsi="Arial" w:cs="Arial"/>
            <w:color w:val="000000" w:themeColor="text1"/>
            <w:spacing w:val="3"/>
            <w:sz w:val="20"/>
            <w:szCs w:val="20"/>
          </w:rPr>
          <w:t>Garcia-</w:t>
        </w:r>
        <w:proofErr w:type="spellStart"/>
        <w:r w:rsidRPr="00F3579D">
          <w:rPr>
            <w:rFonts w:ascii="Arial" w:hAnsi="Arial" w:cs="Arial"/>
            <w:color w:val="000000" w:themeColor="text1"/>
            <w:spacing w:val="3"/>
            <w:sz w:val="20"/>
            <w:szCs w:val="20"/>
          </w:rPr>
          <w:t>Alloza</w:t>
        </w:r>
        <w:proofErr w:type="spellEnd"/>
      </w:hyperlink>
      <w:r w:rsidRPr="00F3579D">
        <w:rPr>
          <w:rFonts w:ascii="Arial" w:hAnsi="Arial" w:cs="Arial"/>
          <w:color w:val="000000" w:themeColor="text1"/>
          <w:spacing w:val="3"/>
          <w:sz w:val="20"/>
          <w:szCs w:val="20"/>
        </w:rPr>
        <w:t xml:space="preserve">, M., </w:t>
      </w:r>
      <w:hyperlink r:id="rId5" w:anchor="auth-2" w:history="1">
        <w:proofErr w:type="spellStart"/>
        <w:r w:rsidRPr="00F3579D">
          <w:rPr>
            <w:rFonts w:ascii="Arial" w:hAnsi="Arial" w:cs="Arial"/>
            <w:color w:val="000000" w:themeColor="text1"/>
            <w:spacing w:val="3"/>
            <w:sz w:val="20"/>
            <w:szCs w:val="20"/>
          </w:rPr>
          <w:t>Hirst</w:t>
        </w:r>
        <w:proofErr w:type="spellEnd"/>
      </w:hyperlink>
      <w:r w:rsidRPr="00F3579D">
        <w:rPr>
          <w:rFonts w:ascii="Arial" w:hAnsi="Arial" w:cs="Arial"/>
          <w:color w:val="000000" w:themeColor="text1"/>
          <w:sz w:val="20"/>
          <w:szCs w:val="20"/>
        </w:rPr>
        <w:t xml:space="preserve"> </w:t>
      </w:r>
      <w:r w:rsidRPr="00F3579D">
        <w:rPr>
          <w:rFonts w:ascii="Arial" w:hAnsi="Arial" w:cs="Arial"/>
          <w:color w:val="000000" w:themeColor="text1"/>
          <w:spacing w:val="3"/>
          <w:sz w:val="20"/>
          <w:szCs w:val="20"/>
        </w:rPr>
        <w:t xml:space="preserve">W D., </w:t>
      </w:r>
      <w:hyperlink r:id="rId6" w:anchor="auth-3" w:history="1">
        <w:r w:rsidRPr="00F3579D">
          <w:rPr>
            <w:rFonts w:ascii="Arial" w:hAnsi="Arial" w:cs="Arial"/>
            <w:color w:val="000000" w:themeColor="text1"/>
            <w:spacing w:val="3"/>
            <w:sz w:val="20"/>
            <w:szCs w:val="20"/>
          </w:rPr>
          <w:t>Chen</w:t>
        </w:r>
      </w:hyperlink>
      <w:r w:rsidRPr="00F3579D">
        <w:rPr>
          <w:rFonts w:ascii="Arial" w:hAnsi="Arial" w:cs="Arial"/>
          <w:color w:val="000000" w:themeColor="text1"/>
          <w:spacing w:val="3"/>
          <w:sz w:val="20"/>
          <w:szCs w:val="20"/>
        </w:rPr>
        <w:t xml:space="preserve"> C P L-H, </w:t>
      </w:r>
      <w:hyperlink r:id="rId7" w:anchor="auth-4" w:history="1">
        <w:proofErr w:type="spellStart"/>
        <w:r w:rsidRPr="00F3579D">
          <w:rPr>
            <w:rFonts w:ascii="Arial" w:hAnsi="Arial" w:cs="Arial"/>
            <w:color w:val="000000" w:themeColor="text1"/>
            <w:spacing w:val="3"/>
            <w:sz w:val="20"/>
            <w:szCs w:val="20"/>
          </w:rPr>
          <w:t>Lasheras</w:t>
        </w:r>
        <w:proofErr w:type="spellEnd"/>
      </w:hyperlink>
      <w:r w:rsidRPr="00F3579D">
        <w:rPr>
          <w:rFonts w:ascii="Arial" w:hAnsi="Arial" w:cs="Arial"/>
          <w:color w:val="000000" w:themeColor="text1"/>
          <w:spacing w:val="3"/>
          <w:sz w:val="20"/>
          <w:szCs w:val="20"/>
        </w:rPr>
        <w:t xml:space="preserve">, B, </w:t>
      </w:r>
      <w:hyperlink r:id="rId8" w:anchor="auth-5" w:history="1">
        <w:r w:rsidRPr="00F3579D">
          <w:rPr>
            <w:rFonts w:ascii="Arial" w:hAnsi="Arial" w:cs="Arial"/>
            <w:color w:val="000000" w:themeColor="text1"/>
            <w:spacing w:val="3"/>
            <w:sz w:val="20"/>
            <w:szCs w:val="20"/>
          </w:rPr>
          <w:t>Francis</w:t>
        </w:r>
      </w:hyperlink>
      <w:r w:rsidRPr="00F3579D">
        <w:rPr>
          <w:rFonts w:ascii="Arial" w:hAnsi="Arial" w:cs="Arial"/>
          <w:color w:val="000000" w:themeColor="text1"/>
          <w:spacing w:val="3"/>
          <w:sz w:val="20"/>
          <w:szCs w:val="20"/>
        </w:rPr>
        <w:t xml:space="preserve"> P T., </w:t>
      </w:r>
      <w:hyperlink r:id="rId9" w:anchor="auth-6" w:history="1">
        <w:proofErr w:type="spellStart"/>
        <w:r w:rsidRPr="00F3579D">
          <w:rPr>
            <w:rFonts w:ascii="Arial" w:hAnsi="Arial" w:cs="Arial"/>
            <w:color w:val="000000" w:themeColor="text1"/>
            <w:spacing w:val="3"/>
            <w:sz w:val="20"/>
            <w:szCs w:val="20"/>
          </w:rPr>
          <w:t>Ramírez</w:t>
        </w:r>
        <w:proofErr w:type="spellEnd"/>
      </w:hyperlink>
      <w:r w:rsidRPr="00F3579D">
        <w:rPr>
          <w:rFonts w:ascii="Arial" w:hAnsi="Arial" w:cs="Arial"/>
          <w:color w:val="000000" w:themeColor="text1"/>
          <w:spacing w:val="3"/>
          <w:sz w:val="20"/>
          <w:szCs w:val="20"/>
        </w:rPr>
        <w:t xml:space="preserve"> M J </w:t>
      </w:r>
      <w:r w:rsidRPr="00F3579D">
        <w:rPr>
          <w:rFonts w:ascii="Arial" w:hAnsi="Arial" w:cs="Arial"/>
          <w:color w:val="000000" w:themeColor="text1"/>
          <w:spacing w:val="3"/>
          <w:kern w:val="36"/>
          <w:sz w:val="20"/>
          <w:szCs w:val="20"/>
        </w:rPr>
        <w:t>Differential Involvement of 5-HT</w:t>
      </w:r>
      <w:r w:rsidRPr="00F3579D">
        <w:rPr>
          <w:rFonts w:ascii="Arial" w:hAnsi="Arial" w:cs="Arial"/>
          <w:color w:val="000000" w:themeColor="text1"/>
          <w:spacing w:val="3"/>
          <w:kern w:val="36"/>
          <w:sz w:val="20"/>
          <w:szCs w:val="20"/>
          <w:vertAlign w:val="subscript"/>
        </w:rPr>
        <w:t xml:space="preserve">1B/1D </w:t>
      </w:r>
      <w:r w:rsidRPr="00F3579D">
        <w:rPr>
          <w:rFonts w:ascii="Arial" w:hAnsi="Arial" w:cs="Arial"/>
          <w:color w:val="000000" w:themeColor="text1"/>
          <w:spacing w:val="3"/>
          <w:kern w:val="36"/>
          <w:sz w:val="20"/>
          <w:szCs w:val="20"/>
        </w:rPr>
        <w:t>and 5-HT</w:t>
      </w:r>
      <w:r w:rsidRPr="00F3579D">
        <w:rPr>
          <w:rFonts w:ascii="Arial" w:hAnsi="Arial" w:cs="Arial"/>
          <w:color w:val="000000" w:themeColor="text1"/>
          <w:spacing w:val="3"/>
          <w:kern w:val="36"/>
          <w:sz w:val="20"/>
          <w:szCs w:val="20"/>
          <w:vertAlign w:val="subscript"/>
        </w:rPr>
        <w:t xml:space="preserve">6 </w:t>
      </w:r>
      <w:r w:rsidRPr="00F3579D">
        <w:rPr>
          <w:rFonts w:ascii="Arial" w:hAnsi="Arial" w:cs="Arial"/>
          <w:color w:val="000000" w:themeColor="text1"/>
          <w:spacing w:val="3"/>
          <w:kern w:val="36"/>
          <w:sz w:val="20"/>
          <w:szCs w:val="20"/>
        </w:rPr>
        <w:t xml:space="preserve">Receptors in Cognitive and Non-cognitive Symptoms in Alzheimer's Disease </w:t>
      </w:r>
      <w:r w:rsidRPr="00F3579D">
        <w:rPr>
          <w:rFonts w:ascii="Arial" w:hAnsi="Arial" w:cs="Arial"/>
          <w:i/>
          <w:iCs/>
          <w:color w:val="000000" w:themeColor="text1"/>
          <w:spacing w:val="3"/>
          <w:sz w:val="20"/>
          <w:szCs w:val="20"/>
        </w:rPr>
        <w:t xml:space="preserve">Neuropsychopharmacology </w:t>
      </w:r>
      <w:r w:rsidRPr="00F3579D">
        <w:rPr>
          <w:rFonts w:ascii="Arial" w:hAnsi="Arial" w:cs="Arial"/>
          <w:bCs/>
          <w:color w:val="000000" w:themeColor="text1"/>
          <w:spacing w:val="3"/>
          <w:sz w:val="20"/>
          <w:szCs w:val="20"/>
        </w:rPr>
        <w:t>29</w:t>
      </w:r>
      <w:r w:rsidRPr="00F3579D">
        <w:rPr>
          <w:rFonts w:ascii="Arial" w:hAnsi="Arial" w:cs="Arial"/>
          <w:color w:val="000000" w:themeColor="text1"/>
          <w:spacing w:val="3"/>
          <w:sz w:val="20"/>
          <w:szCs w:val="20"/>
        </w:rPr>
        <w:t>, 410–416(2004)</w:t>
      </w:r>
    </w:p>
    <w:p w14:paraId="0906313D" w14:textId="77777777" w:rsidR="00475316" w:rsidRPr="00F3579D" w:rsidRDefault="00475316" w:rsidP="00F3579D">
      <w:pPr>
        <w:spacing w:before="240" w:after="240" w:line="480" w:lineRule="auto"/>
        <w:jc w:val="both"/>
        <w:outlineLvl w:val="0"/>
        <w:rPr>
          <w:rFonts w:ascii="Arial" w:hAnsi="Arial" w:cs="Arial"/>
          <w:color w:val="000000" w:themeColor="text1"/>
          <w:kern w:val="36"/>
          <w:sz w:val="20"/>
          <w:szCs w:val="20"/>
        </w:rPr>
      </w:pPr>
      <w:bookmarkStart w:id="1" w:name="baep-author-id2"/>
      <w:r w:rsidRPr="00F3579D">
        <w:rPr>
          <w:rFonts w:ascii="Arial" w:hAnsi="Arial" w:cs="Arial"/>
          <w:b/>
          <w:color w:val="000000" w:themeColor="text1"/>
          <w:sz w:val="20"/>
          <w:szCs w:val="20"/>
        </w:rPr>
        <w:t>2.</w:t>
      </w:r>
      <w:r w:rsidRPr="00F3579D">
        <w:rPr>
          <w:rFonts w:ascii="Arial" w:hAnsi="Arial" w:cs="Arial"/>
          <w:color w:val="000000" w:themeColor="text1"/>
          <w:sz w:val="20"/>
          <w:szCs w:val="20"/>
        </w:rPr>
        <w:t xml:space="preserve"> </w:t>
      </w:r>
      <w:hyperlink r:id="rId10" w:anchor="!" w:history="1">
        <w:proofErr w:type="spellStart"/>
        <w:r w:rsidRPr="00F3579D">
          <w:rPr>
            <w:rFonts w:ascii="Arial" w:hAnsi="Arial" w:cs="Arial"/>
            <w:color w:val="000000" w:themeColor="text1"/>
            <w:sz w:val="20"/>
            <w:szCs w:val="20"/>
          </w:rPr>
          <w:t>Yoo</w:t>
        </w:r>
        <w:proofErr w:type="spellEnd"/>
        <w:r w:rsidRPr="00F3579D">
          <w:rPr>
            <w:rFonts w:ascii="Arial" w:hAnsi="Arial" w:cs="Arial"/>
            <w:color w:val="000000" w:themeColor="text1"/>
            <w:sz w:val="20"/>
            <w:szCs w:val="20"/>
          </w:rPr>
          <w:t>,</w:t>
        </w:r>
      </w:hyperlink>
      <w:bookmarkStart w:id="2" w:name="baep-author-id3"/>
      <w:bookmarkEnd w:id="1"/>
      <w:r w:rsidRPr="00F3579D">
        <w:rPr>
          <w:rFonts w:ascii="Arial" w:hAnsi="Arial" w:cs="Arial"/>
          <w:color w:val="000000" w:themeColor="text1"/>
          <w:sz w:val="20"/>
          <w:szCs w:val="20"/>
        </w:rPr>
        <w:t xml:space="preserve"> C.B.</w:t>
      </w:r>
      <w:hyperlink r:id="rId11" w:anchor="!" w:history="1">
        <w:r w:rsidRPr="00F3579D">
          <w:rPr>
            <w:rFonts w:ascii="Arial" w:hAnsi="Arial" w:cs="Arial"/>
            <w:color w:val="000000" w:themeColor="text1"/>
            <w:sz w:val="20"/>
            <w:szCs w:val="20"/>
          </w:rPr>
          <w:t>,</w:t>
        </w:r>
      </w:hyperlink>
      <w:bookmarkStart w:id="3" w:name="baep-author-id4"/>
      <w:bookmarkEnd w:id="2"/>
      <w:r w:rsidRPr="00F3579D">
        <w:rPr>
          <w:rFonts w:ascii="Arial" w:hAnsi="Arial" w:cs="Arial"/>
          <w:color w:val="000000" w:themeColor="text1"/>
          <w:sz w:val="20"/>
          <w:szCs w:val="20"/>
        </w:rPr>
        <w:t xml:space="preserve"> Kim S.H., </w:t>
      </w:r>
      <w:hyperlink r:id="rId12" w:anchor="!" w:history="1">
        <w:r w:rsidRPr="00F3579D">
          <w:rPr>
            <w:rFonts w:ascii="Arial" w:hAnsi="Arial" w:cs="Arial"/>
            <w:color w:val="000000" w:themeColor="text1"/>
            <w:sz w:val="20"/>
            <w:szCs w:val="20"/>
          </w:rPr>
          <w:t>Cairns</w:t>
        </w:r>
        <w:r w:rsidRPr="00F3579D">
          <w:rPr>
            <w:rFonts w:ascii="Arial" w:hAnsi="Arial" w:cs="Arial"/>
            <w:color w:val="000000" w:themeColor="text1"/>
            <w:sz w:val="20"/>
            <w:szCs w:val="20"/>
            <w:vertAlign w:val="superscript"/>
          </w:rPr>
          <w:t>,</w:t>
        </w:r>
      </w:hyperlink>
      <w:bookmarkStart w:id="4" w:name="baep-author-id5"/>
      <w:bookmarkEnd w:id="3"/>
      <w:r w:rsidRPr="00F3579D">
        <w:rPr>
          <w:rFonts w:ascii="Arial" w:hAnsi="Arial" w:cs="Arial"/>
          <w:color w:val="000000" w:themeColor="text1"/>
          <w:sz w:val="20"/>
          <w:szCs w:val="20"/>
        </w:rPr>
        <w:t xml:space="preserve"> N., </w:t>
      </w:r>
      <w:hyperlink r:id="rId13" w:anchor="!" w:history="1">
        <w:proofErr w:type="spellStart"/>
        <w:r w:rsidRPr="00F3579D">
          <w:rPr>
            <w:rFonts w:ascii="Arial" w:hAnsi="Arial" w:cs="Arial"/>
            <w:color w:val="000000" w:themeColor="text1"/>
            <w:sz w:val="20"/>
            <w:szCs w:val="20"/>
          </w:rPr>
          <w:t>Fountoulakis</w:t>
        </w:r>
        <w:proofErr w:type="spellEnd"/>
        <w:r w:rsidRPr="00F3579D">
          <w:rPr>
            <w:rFonts w:ascii="Arial" w:hAnsi="Arial" w:cs="Arial"/>
            <w:color w:val="000000" w:themeColor="text1"/>
            <w:sz w:val="20"/>
            <w:szCs w:val="20"/>
            <w:vertAlign w:val="superscript"/>
          </w:rPr>
          <w:t>,</w:t>
        </w:r>
      </w:hyperlink>
      <w:bookmarkStart w:id="5" w:name="baep-author-id6"/>
      <w:bookmarkEnd w:id="4"/>
      <w:r w:rsidRPr="00F3579D">
        <w:rPr>
          <w:rFonts w:ascii="Arial" w:hAnsi="Arial" w:cs="Arial"/>
          <w:color w:val="000000" w:themeColor="text1"/>
          <w:sz w:val="20"/>
          <w:szCs w:val="20"/>
        </w:rPr>
        <w:t xml:space="preserve"> M.,</w:t>
      </w:r>
      <w:proofErr w:type="spellStart"/>
      <w:r w:rsidRPr="00F3579D">
        <w:rPr>
          <w:rFonts w:ascii="Arial" w:hAnsi="Arial" w:cs="Arial"/>
          <w:color w:val="000000" w:themeColor="text1"/>
          <w:sz w:val="20"/>
          <w:szCs w:val="20"/>
        </w:rPr>
        <w:fldChar w:fldCharType="begin"/>
      </w:r>
      <w:r w:rsidRPr="00F3579D">
        <w:rPr>
          <w:rFonts w:ascii="Arial" w:hAnsi="Arial" w:cs="Arial"/>
          <w:color w:val="000000" w:themeColor="text1"/>
          <w:sz w:val="20"/>
          <w:szCs w:val="20"/>
        </w:rPr>
        <w:instrText xml:space="preserve"> HYPERLINK "https://www.sciencedirect.com/science/article/pii/S0006291X00941093" \l "!" </w:instrText>
      </w:r>
      <w:r w:rsidRPr="00F3579D">
        <w:rPr>
          <w:rFonts w:ascii="Arial" w:hAnsi="Arial" w:cs="Arial"/>
          <w:color w:val="000000" w:themeColor="text1"/>
          <w:sz w:val="20"/>
          <w:szCs w:val="20"/>
        </w:rPr>
        <w:fldChar w:fldCharType="separate"/>
      </w:r>
      <w:r w:rsidRPr="00F3579D">
        <w:rPr>
          <w:rFonts w:ascii="Arial" w:hAnsi="Arial" w:cs="Arial"/>
          <w:color w:val="000000" w:themeColor="text1"/>
          <w:sz w:val="20"/>
          <w:szCs w:val="20"/>
        </w:rPr>
        <w:t>Lubec</w:t>
      </w:r>
      <w:proofErr w:type="spellEnd"/>
      <w:r w:rsidRPr="00F3579D">
        <w:rPr>
          <w:rFonts w:ascii="Arial" w:hAnsi="Arial" w:cs="Arial"/>
          <w:color w:val="000000" w:themeColor="text1"/>
          <w:sz w:val="20"/>
          <w:szCs w:val="20"/>
        </w:rPr>
        <w:fldChar w:fldCharType="end"/>
      </w:r>
      <w:bookmarkEnd w:id="5"/>
      <w:r w:rsidRPr="00F3579D">
        <w:rPr>
          <w:rFonts w:ascii="Arial" w:hAnsi="Arial" w:cs="Arial"/>
          <w:color w:val="000000" w:themeColor="text1"/>
          <w:sz w:val="20"/>
          <w:szCs w:val="20"/>
        </w:rPr>
        <w:t xml:space="preserve">, </w:t>
      </w:r>
      <w:proofErr w:type="spellStart"/>
      <w:r w:rsidRPr="00F3579D">
        <w:rPr>
          <w:rFonts w:ascii="Arial" w:hAnsi="Arial" w:cs="Arial"/>
          <w:color w:val="000000" w:themeColor="text1"/>
          <w:sz w:val="20"/>
          <w:szCs w:val="20"/>
        </w:rPr>
        <w:t>G.,</w:t>
      </w:r>
      <w:r w:rsidRPr="00F3579D">
        <w:rPr>
          <w:rFonts w:ascii="Arial" w:hAnsi="Arial" w:cs="Arial"/>
          <w:color w:val="000000" w:themeColor="text1"/>
          <w:kern w:val="36"/>
          <w:sz w:val="20"/>
          <w:szCs w:val="20"/>
        </w:rPr>
        <w:t>Deranged</w:t>
      </w:r>
      <w:proofErr w:type="spellEnd"/>
      <w:r w:rsidRPr="00F3579D">
        <w:rPr>
          <w:rFonts w:ascii="Arial" w:hAnsi="Arial" w:cs="Arial"/>
          <w:color w:val="000000" w:themeColor="text1"/>
          <w:kern w:val="36"/>
          <w:sz w:val="20"/>
          <w:szCs w:val="20"/>
        </w:rPr>
        <w:t xml:space="preserve"> Expression of Molecular Chaperones in Brains of Patients with Alzheimer's Disease. </w:t>
      </w:r>
      <w:hyperlink r:id="rId14" w:tooltip="Go to Biochemical and Biophysical Research Communications on ScienceDirect" w:history="1">
        <w:r w:rsidRPr="00F3579D">
          <w:rPr>
            <w:rFonts w:ascii="Arial" w:hAnsi="Arial" w:cs="Arial"/>
            <w:color w:val="000000" w:themeColor="text1"/>
            <w:sz w:val="20"/>
            <w:szCs w:val="20"/>
          </w:rPr>
          <w:t>Biochemical and Biophysical Research Communications</w:t>
        </w:r>
      </w:hyperlink>
      <w:r w:rsidRPr="00F3579D">
        <w:rPr>
          <w:rFonts w:ascii="Arial" w:hAnsi="Arial" w:cs="Arial"/>
          <w:color w:val="000000" w:themeColor="text1"/>
          <w:sz w:val="20"/>
          <w:szCs w:val="20"/>
        </w:rPr>
        <w:t>, 2001</w:t>
      </w:r>
      <w:proofErr w:type="gramStart"/>
      <w:r w:rsidRPr="00F3579D">
        <w:rPr>
          <w:rFonts w:ascii="Arial" w:hAnsi="Arial" w:cs="Arial"/>
          <w:color w:val="000000" w:themeColor="text1"/>
          <w:sz w:val="20"/>
          <w:szCs w:val="20"/>
        </w:rPr>
        <w:t>;280</w:t>
      </w:r>
      <w:proofErr w:type="gramEnd"/>
      <w:r w:rsidRPr="00F3579D">
        <w:rPr>
          <w:rFonts w:ascii="Arial" w:hAnsi="Arial" w:cs="Arial"/>
          <w:color w:val="000000" w:themeColor="text1"/>
          <w:sz w:val="20"/>
          <w:szCs w:val="20"/>
        </w:rPr>
        <w:t>: 249-258</w:t>
      </w:r>
    </w:p>
    <w:p w14:paraId="4D9BAE00" w14:textId="003630AD" w:rsidR="00475316" w:rsidRPr="00F3579D" w:rsidRDefault="00D4710C" w:rsidP="00F3579D">
      <w:pPr>
        <w:pStyle w:val="NormalWeb"/>
        <w:spacing w:before="240" w:beforeAutospacing="0" w:after="240" w:afterAutospacing="0" w:line="480" w:lineRule="auto"/>
        <w:jc w:val="both"/>
        <w:rPr>
          <w:rFonts w:ascii="Arial" w:hAnsi="Arial" w:cs="Arial"/>
          <w:color w:val="000000" w:themeColor="text1"/>
          <w:sz w:val="20"/>
          <w:szCs w:val="20"/>
        </w:rPr>
      </w:pPr>
      <w:r w:rsidRPr="00F3579D">
        <w:rPr>
          <w:rFonts w:ascii="Arial" w:hAnsi="Arial" w:cs="Arial"/>
          <w:b/>
          <w:color w:val="000000" w:themeColor="text1"/>
          <w:sz w:val="20"/>
          <w:szCs w:val="20"/>
        </w:rPr>
        <w:t>3.</w:t>
      </w:r>
      <w:r w:rsidR="004D6A84" w:rsidRPr="00F3579D">
        <w:rPr>
          <w:rFonts w:ascii="Arial" w:hAnsi="Arial" w:cs="Arial"/>
          <w:color w:val="000000" w:themeColor="text1"/>
          <w:sz w:val="20"/>
          <w:szCs w:val="20"/>
        </w:rPr>
        <w:t xml:space="preserve"> </w:t>
      </w:r>
      <w:r w:rsidRPr="00F3579D">
        <w:rPr>
          <w:rFonts w:ascii="Arial" w:hAnsi="Arial" w:cs="Arial"/>
          <w:color w:val="000000" w:themeColor="text1"/>
          <w:sz w:val="20"/>
          <w:szCs w:val="20"/>
        </w:rPr>
        <w:t>Shen L, Chen C, Yang A, Chen Y, Liu Q, Ni J. Redox proteomics identification of specifically carbonylated proteins in the hippocampi of triple transgenic Alzheimer's disease mice at its earliest pathological stage. Journal of proteomics. 2015</w:t>
      </w:r>
      <w:proofErr w:type="gramStart"/>
      <w:r w:rsidRPr="00F3579D">
        <w:rPr>
          <w:rFonts w:ascii="Arial" w:hAnsi="Arial" w:cs="Arial"/>
          <w:color w:val="000000" w:themeColor="text1"/>
          <w:sz w:val="20"/>
          <w:szCs w:val="20"/>
        </w:rPr>
        <w:t>;123:101</w:t>
      </w:r>
      <w:proofErr w:type="gramEnd"/>
      <w:r w:rsidRPr="00F3579D">
        <w:rPr>
          <w:rFonts w:ascii="Arial" w:hAnsi="Arial" w:cs="Arial"/>
          <w:color w:val="000000" w:themeColor="text1"/>
          <w:sz w:val="20"/>
          <w:szCs w:val="20"/>
        </w:rPr>
        <w:t>-13.</w:t>
      </w:r>
    </w:p>
    <w:p w14:paraId="686F22B8" w14:textId="7FA720DF" w:rsidR="00224659" w:rsidRPr="00F3579D" w:rsidRDefault="00D4710C" w:rsidP="00F3579D">
      <w:pPr>
        <w:pStyle w:val="NormalWeb"/>
        <w:spacing w:before="240" w:beforeAutospacing="0" w:after="240" w:afterAutospacing="0" w:line="480" w:lineRule="auto"/>
        <w:jc w:val="both"/>
        <w:rPr>
          <w:rFonts w:ascii="Arial" w:hAnsi="Arial" w:cs="Arial"/>
          <w:color w:val="000000" w:themeColor="text1"/>
          <w:sz w:val="20"/>
          <w:szCs w:val="20"/>
        </w:rPr>
      </w:pPr>
      <w:r w:rsidRPr="00F3579D">
        <w:rPr>
          <w:rFonts w:ascii="Arial" w:hAnsi="Arial" w:cs="Arial"/>
          <w:b/>
          <w:color w:val="000000" w:themeColor="text1"/>
          <w:sz w:val="20"/>
          <w:szCs w:val="20"/>
        </w:rPr>
        <w:t>4</w:t>
      </w:r>
      <w:r w:rsidR="00480644" w:rsidRPr="00F3579D">
        <w:rPr>
          <w:rFonts w:ascii="Arial" w:hAnsi="Arial" w:cs="Arial"/>
          <w:color w:val="000000" w:themeColor="text1"/>
          <w:sz w:val="20"/>
          <w:szCs w:val="20"/>
        </w:rPr>
        <w:t>.</w:t>
      </w:r>
      <w:r w:rsidR="00224659" w:rsidRPr="00F3579D">
        <w:rPr>
          <w:rFonts w:ascii="Arial" w:hAnsi="Arial" w:cs="Arial"/>
          <w:color w:val="000000" w:themeColor="text1"/>
          <w:sz w:val="20"/>
          <w:szCs w:val="20"/>
        </w:rPr>
        <w:t xml:space="preserve">Ottis P, Loos M, Li KW, de Souza A, Schulz D, Smit AB, et al. Aging-Induced </w:t>
      </w:r>
      <w:proofErr w:type="spellStart"/>
      <w:r w:rsidR="00224659" w:rsidRPr="00F3579D">
        <w:rPr>
          <w:rFonts w:ascii="Arial" w:hAnsi="Arial" w:cs="Arial"/>
          <w:color w:val="000000" w:themeColor="text1"/>
          <w:sz w:val="20"/>
          <w:szCs w:val="20"/>
        </w:rPr>
        <w:t>Proteostatic</w:t>
      </w:r>
      <w:proofErr w:type="spellEnd"/>
      <w:r w:rsidR="00224659" w:rsidRPr="00F3579D">
        <w:rPr>
          <w:rFonts w:ascii="Arial" w:hAnsi="Arial" w:cs="Arial"/>
          <w:color w:val="000000" w:themeColor="text1"/>
          <w:sz w:val="20"/>
          <w:szCs w:val="20"/>
        </w:rPr>
        <w:t xml:space="preserve"> Changes in the Rat Hippocampus Identify ARP3, NEB2 and BRAG2 as a Molecular Circuitry for Cognitive Impairment. </w:t>
      </w:r>
      <w:proofErr w:type="spellStart"/>
      <w:r w:rsidR="00224659" w:rsidRPr="00F3579D">
        <w:rPr>
          <w:rFonts w:ascii="Arial" w:hAnsi="Arial" w:cs="Arial"/>
          <w:color w:val="000000" w:themeColor="text1"/>
          <w:sz w:val="20"/>
          <w:szCs w:val="20"/>
        </w:rPr>
        <w:t>PloS</w:t>
      </w:r>
      <w:proofErr w:type="spellEnd"/>
      <w:r w:rsidR="00224659" w:rsidRPr="00F3579D">
        <w:rPr>
          <w:rFonts w:ascii="Arial" w:hAnsi="Arial" w:cs="Arial"/>
          <w:color w:val="000000" w:themeColor="text1"/>
          <w:sz w:val="20"/>
          <w:szCs w:val="20"/>
        </w:rPr>
        <w:t xml:space="preserve"> one. 2013</w:t>
      </w:r>
      <w:proofErr w:type="gramStart"/>
      <w:r w:rsidR="00224659" w:rsidRPr="00F3579D">
        <w:rPr>
          <w:rFonts w:ascii="Arial" w:hAnsi="Arial" w:cs="Arial"/>
          <w:color w:val="000000" w:themeColor="text1"/>
          <w:sz w:val="20"/>
          <w:szCs w:val="20"/>
        </w:rPr>
        <w:t>;8:e75112</w:t>
      </w:r>
      <w:proofErr w:type="gramEnd"/>
      <w:r w:rsidR="00224659" w:rsidRPr="00F3579D">
        <w:rPr>
          <w:rFonts w:ascii="Arial" w:hAnsi="Arial" w:cs="Arial"/>
          <w:color w:val="000000" w:themeColor="text1"/>
          <w:sz w:val="20"/>
          <w:szCs w:val="20"/>
        </w:rPr>
        <w:t>.</w:t>
      </w:r>
    </w:p>
    <w:p w14:paraId="6572F421" w14:textId="77777777" w:rsidR="00FB4BCB" w:rsidRPr="00F3579D" w:rsidRDefault="00067C2D" w:rsidP="00F3579D">
      <w:pPr>
        <w:pStyle w:val="NormalWeb"/>
        <w:spacing w:before="240" w:beforeAutospacing="0" w:after="240" w:afterAutospacing="0" w:line="480" w:lineRule="auto"/>
        <w:jc w:val="both"/>
        <w:rPr>
          <w:rFonts w:ascii="Arial" w:hAnsi="Arial" w:cs="Arial"/>
          <w:color w:val="000000" w:themeColor="text1"/>
          <w:sz w:val="20"/>
          <w:szCs w:val="20"/>
        </w:rPr>
      </w:pPr>
      <w:r w:rsidRPr="00F3579D">
        <w:rPr>
          <w:rFonts w:ascii="Arial" w:hAnsi="Arial" w:cs="Arial"/>
          <w:b/>
          <w:color w:val="000000" w:themeColor="text1"/>
          <w:sz w:val="20"/>
          <w:szCs w:val="20"/>
        </w:rPr>
        <w:t>5</w:t>
      </w:r>
      <w:r w:rsidR="00FB4BCB" w:rsidRPr="00F3579D">
        <w:rPr>
          <w:rFonts w:ascii="Arial" w:hAnsi="Arial" w:cs="Arial"/>
          <w:b/>
          <w:color w:val="000000" w:themeColor="text1"/>
          <w:sz w:val="20"/>
          <w:szCs w:val="20"/>
        </w:rPr>
        <w:t>.</w:t>
      </w:r>
      <w:r w:rsidR="00FB4BCB" w:rsidRPr="00F3579D">
        <w:rPr>
          <w:rFonts w:ascii="Arial" w:hAnsi="Arial" w:cs="Arial"/>
          <w:color w:val="000000" w:themeColor="text1"/>
          <w:sz w:val="20"/>
          <w:szCs w:val="20"/>
        </w:rPr>
        <w:t xml:space="preserve"> Butterfield DA, Lange MLB. Multifunctional roles of enolase in Alzheimer’s disease brain: beyond altered glucose metabolism. J </w:t>
      </w:r>
      <w:proofErr w:type="spellStart"/>
      <w:r w:rsidR="00FB4BCB" w:rsidRPr="00F3579D">
        <w:rPr>
          <w:rFonts w:ascii="Arial" w:hAnsi="Arial" w:cs="Arial"/>
          <w:color w:val="000000" w:themeColor="text1"/>
          <w:sz w:val="20"/>
          <w:szCs w:val="20"/>
        </w:rPr>
        <w:t>Neurochem</w:t>
      </w:r>
      <w:proofErr w:type="spellEnd"/>
      <w:r w:rsidR="00FB4BCB" w:rsidRPr="00F3579D">
        <w:rPr>
          <w:rFonts w:ascii="Arial" w:hAnsi="Arial" w:cs="Arial"/>
          <w:color w:val="000000" w:themeColor="text1"/>
          <w:sz w:val="20"/>
          <w:szCs w:val="20"/>
        </w:rPr>
        <w:t>. 2009</w:t>
      </w:r>
      <w:proofErr w:type="gramStart"/>
      <w:r w:rsidR="00FB4BCB" w:rsidRPr="00F3579D">
        <w:rPr>
          <w:rFonts w:ascii="Arial" w:hAnsi="Arial" w:cs="Arial"/>
          <w:color w:val="000000" w:themeColor="text1"/>
          <w:sz w:val="20"/>
          <w:szCs w:val="20"/>
        </w:rPr>
        <w:t>;111:915</w:t>
      </w:r>
      <w:proofErr w:type="gramEnd"/>
      <w:r w:rsidR="00FB4BCB" w:rsidRPr="00F3579D">
        <w:rPr>
          <w:rFonts w:ascii="Arial" w:hAnsi="Arial" w:cs="Arial"/>
          <w:color w:val="000000" w:themeColor="text1"/>
          <w:sz w:val="20"/>
          <w:szCs w:val="20"/>
        </w:rPr>
        <w:t>-33.</w:t>
      </w:r>
    </w:p>
    <w:p w14:paraId="060C75E6" w14:textId="77777777" w:rsidR="00950709" w:rsidRPr="00F3579D" w:rsidRDefault="00067C2D" w:rsidP="00F3579D">
      <w:pPr>
        <w:pStyle w:val="NormalWeb"/>
        <w:spacing w:before="240" w:beforeAutospacing="0" w:after="240" w:afterAutospacing="0" w:line="480" w:lineRule="auto"/>
        <w:jc w:val="both"/>
        <w:rPr>
          <w:rFonts w:ascii="Arial" w:hAnsi="Arial" w:cs="Arial"/>
          <w:color w:val="000000" w:themeColor="text1"/>
          <w:sz w:val="20"/>
          <w:szCs w:val="20"/>
        </w:rPr>
      </w:pPr>
      <w:r w:rsidRPr="00F3579D">
        <w:rPr>
          <w:rFonts w:ascii="Arial" w:hAnsi="Arial" w:cs="Arial"/>
          <w:b/>
          <w:color w:val="000000" w:themeColor="text1"/>
          <w:sz w:val="20"/>
          <w:szCs w:val="20"/>
        </w:rPr>
        <w:t>6</w:t>
      </w:r>
      <w:r w:rsidR="00480644" w:rsidRPr="00F3579D">
        <w:rPr>
          <w:rFonts w:ascii="Arial" w:hAnsi="Arial" w:cs="Arial"/>
          <w:b/>
          <w:color w:val="000000" w:themeColor="text1"/>
          <w:sz w:val="20"/>
          <w:szCs w:val="20"/>
        </w:rPr>
        <w:t xml:space="preserve">. </w:t>
      </w:r>
      <w:proofErr w:type="spellStart"/>
      <w:r w:rsidR="00DC09AB" w:rsidRPr="00F3579D">
        <w:rPr>
          <w:rFonts w:ascii="Arial" w:hAnsi="Arial" w:cs="Arial"/>
          <w:color w:val="000000" w:themeColor="text1"/>
          <w:sz w:val="20"/>
          <w:szCs w:val="20"/>
        </w:rPr>
        <w:t>Csiszar</w:t>
      </w:r>
      <w:proofErr w:type="spellEnd"/>
      <w:r w:rsidR="00DC09AB" w:rsidRPr="00F3579D">
        <w:rPr>
          <w:rFonts w:ascii="Arial" w:hAnsi="Arial" w:cs="Arial"/>
          <w:color w:val="000000" w:themeColor="text1"/>
          <w:sz w:val="20"/>
          <w:szCs w:val="20"/>
        </w:rPr>
        <w:t xml:space="preserve"> A, </w:t>
      </w:r>
      <w:proofErr w:type="spellStart"/>
      <w:r w:rsidR="00DC09AB" w:rsidRPr="00F3579D">
        <w:rPr>
          <w:rFonts w:ascii="Arial" w:hAnsi="Arial" w:cs="Arial"/>
          <w:color w:val="000000" w:themeColor="text1"/>
          <w:sz w:val="20"/>
          <w:szCs w:val="20"/>
        </w:rPr>
        <w:t>Tucsek</w:t>
      </w:r>
      <w:proofErr w:type="spellEnd"/>
      <w:r w:rsidR="00DC09AB" w:rsidRPr="00F3579D">
        <w:rPr>
          <w:rFonts w:ascii="Arial" w:hAnsi="Arial" w:cs="Arial"/>
          <w:color w:val="000000" w:themeColor="text1"/>
          <w:sz w:val="20"/>
          <w:szCs w:val="20"/>
        </w:rPr>
        <w:t xml:space="preserve"> Z, Toth P, Sosnowska D, Gautam T, Koller A, et al. Synergistic effects of hypertension and aging on cognitive function and hippocampal expression of genes involved in beta-amyloid generation and Alzheimer's disease. Am J </w:t>
      </w:r>
      <w:proofErr w:type="spellStart"/>
      <w:r w:rsidR="00DC09AB" w:rsidRPr="00F3579D">
        <w:rPr>
          <w:rFonts w:ascii="Arial" w:hAnsi="Arial" w:cs="Arial"/>
          <w:color w:val="000000" w:themeColor="text1"/>
          <w:sz w:val="20"/>
          <w:szCs w:val="20"/>
        </w:rPr>
        <w:t>Physiol</w:t>
      </w:r>
      <w:proofErr w:type="spellEnd"/>
      <w:r w:rsidR="00DC09AB" w:rsidRPr="00F3579D">
        <w:rPr>
          <w:rFonts w:ascii="Arial" w:hAnsi="Arial" w:cs="Arial"/>
          <w:color w:val="000000" w:themeColor="text1"/>
          <w:sz w:val="20"/>
          <w:szCs w:val="20"/>
        </w:rPr>
        <w:t xml:space="preserve"> Heart </w:t>
      </w:r>
      <w:proofErr w:type="spellStart"/>
      <w:r w:rsidR="00DC09AB" w:rsidRPr="00F3579D">
        <w:rPr>
          <w:rFonts w:ascii="Arial" w:hAnsi="Arial" w:cs="Arial"/>
          <w:color w:val="000000" w:themeColor="text1"/>
          <w:sz w:val="20"/>
          <w:szCs w:val="20"/>
        </w:rPr>
        <w:t>Circ</w:t>
      </w:r>
      <w:proofErr w:type="spellEnd"/>
      <w:r w:rsidR="00DC09AB" w:rsidRPr="00F3579D">
        <w:rPr>
          <w:rFonts w:ascii="Arial" w:hAnsi="Arial" w:cs="Arial"/>
          <w:color w:val="000000" w:themeColor="text1"/>
          <w:sz w:val="20"/>
          <w:szCs w:val="20"/>
        </w:rPr>
        <w:t xml:space="preserve"> Physiol. 2013;305:H1120-30.</w:t>
      </w:r>
    </w:p>
    <w:p w14:paraId="3B9B5F79" w14:textId="5955C377" w:rsidR="00067C2D" w:rsidRPr="00F3579D" w:rsidRDefault="00067C2D" w:rsidP="00F3579D">
      <w:pPr>
        <w:pStyle w:val="EndNoteBibliography"/>
        <w:spacing w:before="240" w:after="240"/>
        <w:jc w:val="both"/>
        <w:rPr>
          <w:rFonts w:ascii="Arial" w:hAnsi="Arial" w:cs="Arial"/>
          <w:color w:val="000000" w:themeColor="text1"/>
          <w:sz w:val="20"/>
          <w:szCs w:val="20"/>
        </w:rPr>
      </w:pPr>
      <w:r w:rsidRPr="00F3579D">
        <w:rPr>
          <w:rFonts w:ascii="Arial" w:hAnsi="Arial" w:cs="Arial"/>
          <w:b/>
          <w:color w:val="000000" w:themeColor="text1"/>
          <w:sz w:val="20"/>
          <w:szCs w:val="20"/>
        </w:rPr>
        <w:t>7</w:t>
      </w:r>
      <w:r w:rsidR="00480644" w:rsidRPr="00F3579D">
        <w:rPr>
          <w:rFonts w:ascii="Arial" w:hAnsi="Arial" w:cs="Arial"/>
          <w:b/>
          <w:color w:val="000000" w:themeColor="text1"/>
          <w:sz w:val="20"/>
          <w:szCs w:val="20"/>
        </w:rPr>
        <w:t>.</w:t>
      </w:r>
      <w:r w:rsidR="00480644" w:rsidRPr="00F3579D">
        <w:rPr>
          <w:rFonts w:ascii="Arial" w:hAnsi="Arial" w:cs="Arial"/>
          <w:color w:val="000000" w:themeColor="text1"/>
          <w:sz w:val="20"/>
          <w:szCs w:val="20"/>
        </w:rPr>
        <w:t xml:space="preserve"> </w:t>
      </w:r>
      <w:r w:rsidR="00224659" w:rsidRPr="00F3579D">
        <w:rPr>
          <w:rFonts w:ascii="Arial" w:hAnsi="Arial" w:cs="Arial"/>
          <w:color w:val="000000" w:themeColor="text1"/>
          <w:sz w:val="20"/>
          <w:szCs w:val="20"/>
        </w:rPr>
        <w:t xml:space="preserve">David S., Shoemaker M., Haley B. E. Abnormal properties of creatine kinase in Alzheimer's disease brain: correlation of reduced enzyme activity and active site photolabeling with aberrant cytosol-membrane partitioning. </w:t>
      </w:r>
      <w:r w:rsidR="00224659" w:rsidRPr="00F3579D">
        <w:rPr>
          <w:rFonts w:ascii="Arial" w:hAnsi="Arial" w:cs="Arial"/>
          <w:i/>
          <w:color w:val="000000" w:themeColor="text1"/>
          <w:sz w:val="20"/>
          <w:szCs w:val="20"/>
        </w:rPr>
        <w:t>Molecular Brain Research</w:t>
      </w:r>
      <w:r w:rsidR="00224659" w:rsidRPr="00F3579D">
        <w:rPr>
          <w:rFonts w:ascii="Arial" w:hAnsi="Arial" w:cs="Arial"/>
          <w:color w:val="000000" w:themeColor="text1"/>
          <w:sz w:val="20"/>
          <w:szCs w:val="20"/>
        </w:rPr>
        <w:t>. 54, 276-87 (1998).</w:t>
      </w:r>
    </w:p>
    <w:p w14:paraId="6EDE0BA9" w14:textId="77777777" w:rsidR="00224659" w:rsidRPr="00F3579D" w:rsidRDefault="00067C2D" w:rsidP="00F3579D">
      <w:pPr>
        <w:pStyle w:val="EndNoteBibliography"/>
        <w:spacing w:before="240" w:after="240"/>
        <w:jc w:val="both"/>
        <w:rPr>
          <w:rFonts w:ascii="Arial" w:hAnsi="Arial" w:cs="Arial"/>
          <w:color w:val="000000" w:themeColor="text1"/>
          <w:sz w:val="20"/>
          <w:szCs w:val="20"/>
        </w:rPr>
      </w:pPr>
      <w:r w:rsidRPr="00F3579D">
        <w:rPr>
          <w:rFonts w:ascii="Arial" w:hAnsi="Arial" w:cs="Arial"/>
          <w:b/>
          <w:color w:val="000000" w:themeColor="text1"/>
          <w:sz w:val="20"/>
          <w:szCs w:val="20"/>
        </w:rPr>
        <w:t>8</w:t>
      </w:r>
      <w:r w:rsidR="00224659" w:rsidRPr="00F3579D">
        <w:rPr>
          <w:rFonts w:ascii="Arial" w:hAnsi="Arial" w:cs="Arial"/>
          <w:b/>
          <w:color w:val="000000" w:themeColor="text1"/>
          <w:sz w:val="20"/>
          <w:szCs w:val="20"/>
        </w:rPr>
        <w:t>.</w:t>
      </w:r>
      <w:r w:rsidR="00224659" w:rsidRPr="00F3579D">
        <w:rPr>
          <w:rFonts w:ascii="Arial" w:hAnsi="Arial" w:cs="Arial"/>
          <w:color w:val="000000" w:themeColor="text1"/>
          <w:sz w:val="20"/>
          <w:szCs w:val="20"/>
        </w:rPr>
        <w:t xml:space="preserve"> Castegna A., Aksenov M., Aksenova M., Thongboonkerd V., Klein J. B., Pierce W. M., Booze R., Markesbery W. R., Butterfield D. A. Proteomic identification of oxidatively modified proteins in Alzheimer’s disease brain. Part I: creatine kinase BB, glutamine synthase, and ubiquitin carboxy-terminal hydrolase L-1. </w:t>
      </w:r>
      <w:r w:rsidR="00224659" w:rsidRPr="00F3579D">
        <w:rPr>
          <w:rFonts w:ascii="Arial" w:hAnsi="Arial" w:cs="Arial"/>
          <w:i/>
          <w:color w:val="000000" w:themeColor="text1"/>
          <w:sz w:val="20"/>
          <w:szCs w:val="20"/>
        </w:rPr>
        <w:t>Free Radical Biology and Medicine</w:t>
      </w:r>
      <w:r w:rsidR="00224659" w:rsidRPr="00F3579D">
        <w:rPr>
          <w:rFonts w:ascii="Arial" w:hAnsi="Arial" w:cs="Arial"/>
          <w:color w:val="000000" w:themeColor="text1"/>
          <w:sz w:val="20"/>
          <w:szCs w:val="20"/>
        </w:rPr>
        <w:t>. 33, 562-71 (2002).</w:t>
      </w:r>
    </w:p>
    <w:p w14:paraId="589B0089" w14:textId="77777777" w:rsidR="008F2CDC" w:rsidRPr="00F3579D" w:rsidRDefault="00067C2D" w:rsidP="00F3579D">
      <w:pPr>
        <w:pStyle w:val="EndNoteBibliography"/>
        <w:spacing w:before="240" w:after="240"/>
        <w:jc w:val="both"/>
        <w:rPr>
          <w:rFonts w:ascii="Arial" w:hAnsi="Arial" w:cs="Arial"/>
          <w:color w:val="000000" w:themeColor="text1"/>
          <w:sz w:val="20"/>
          <w:szCs w:val="20"/>
        </w:rPr>
      </w:pPr>
      <w:r w:rsidRPr="00F3579D">
        <w:rPr>
          <w:rFonts w:ascii="Arial" w:hAnsi="Arial" w:cs="Arial"/>
          <w:b/>
          <w:color w:val="000000" w:themeColor="text1"/>
          <w:sz w:val="20"/>
          <w:szCs w:val="20"/>
        </w:rPr>
        <w:lastRenderedPageBreak/>
        <w:t>9</w:t>
      </w:r>
      <w:r w:rsidR="008F2CDC" w:rsidRPr="00F3579D">
        <w:rPr>
          <w:rFonts w:ascii="Arial" w:hAnsi="Arial" w:cs="Arial"/>
          <w:b/>
          <w:color w:val="000000" w:themeColor="text1"/>
          <w:sz w:val="20"/>
          <w:szCs w:val="20"/>
        </w:rPr>
        <w:t>.</w:t>
      </w:r>
      <w:r w:rsidR="008F2CDC" w:rsidRPr="00F3579D">
        <w:rPr>
          <w:rFonts w:ascii="Arial" w:hAnsi="Arial" w:cs="Arial"/>
          <w:color w:val="000000" w:themeColor="text1"/>
          <w:sz w:val="20"/>
          <w:szCs w:val="20"/>
        </w:rPr>
        <w:t xml:space="preserve"> Chang RYK, Etheridge N, Dodd PR, Nouwens AS. Targeted quantitative analysis of synaptic proteins in Alzheimer’s disease brain. Neurochem Int. 2014;75:66-75.</w:t>
      </w:r>
    </w:p>
    <w:p w14:paraId="4D705C70" w14:textId="77777777" w:rsidR="00DC09AB" w:rsidRPr="00F3579D" w:rsidRDefault="00475316" w:rsidP="00F3579D">
      <w:pPr>
        <w:pStyle w:val="NormalWeb"/>
        <w:spacing w:before="240" w:beforeAutospacing="0" w:after="240" w:afterAutospacing="0" w:line="480" w:lineRule="auto"/>
        <w:jc w:val="both"/>
        <w:rPr>
          <w:rFonts w:ascii="Arial" w:hAnsi="Arial" w:cs="Arial"/>
          <w:color w:val="000000" w:themeColor="text1"/>
          <w:sz w:val="20"/>
          <w:szCs w:val="20"/>
        </w:rPr>
      </w:pPr>
      <w:r w:rsidRPr="00F3579D">
        <w:rPr>
          <w:rFonts w:ascii="Arial" w:hAnsi="Arial" w:cs="Arial"/>
          <w:b/>
          <w:color w:val="000000" w:themeColor="text1"/>
          <w:sz w:val="20"/>
          <w:szCs w:val="20"/>
        </w:rPr>
        <w:t>1</w:t>
      </w:r>
      <w:r w:rsidR="00067C2D" w:rsidRPr="00F3579D">
        <w:rPr>
          <w:rFonts w:ascii="Arial" w:hAnsi="Arial" w:cs="Arial"/>
          <w:b/>
          <w:color w:val="000000" w:themeColor="text1"/>
          <w:sz w:val="20"/>
          <w:szCs w:val="20"/>
        </w:rPr>
        <w:t>0</w:t>
      </w:r>
      <w:r w:rsidR="00DC09AB" w:rsidRPr="00F3579D">
        <w:rPr>
          <w:rFonts w:ascii="Arial" w:hAnsi="Arial" w:cs="Arial"/>
          <w:b/>
          <w:color w:val="000000" w:themeColor="text1"/>
          <w:sz w:val="20"/>
          <w:szCs w:val="20"/>
        </w:rPr>
        <w:t>.</w:t>
      </w:r>
      <w:r w:rsidR="00DC09AB" w:rsidRPr="00F3579D">
        <w:rPr>
          <w:rFonts w:ascii="Arial" w:hAnsi="Arial" w:cs="Arial"/>
          <w:color w:val="000000" w:themeColor="text1"/>
          <w:sz w:val="20"/>
          <w:szCs w:val="20"/>
        </w:rPr>
        <w:t xml:space="preserve"> </w:t>
      </w:r>
      <w:proofErr w:type="spellStart"/>
      <w:r w:rsidR="00DC09AB" w:rsidRPr="00F3579D">
        <w:rPr>
          <w:rFonts w:ascii="Arial" w:hAnsi="Arial" w:cs="Arial"/>
          <w:color w:val="000000" w:themeColor="text1"/>
          <w:sz w:val="20"/>
          <w:szCs w:val="20"/>
        </w:rPr>
        <w:t>Castegna</w:t>
      </w:r>
      <w:proofErr w:type="spellEnd"/>
      <w:r w:rsidR="00DC09AB" w:rsidRPr="00F3579D">
        <w:rPr>
          <w:rFonts w:ascii="Arial" w:hAnsi="Arial" w:cs="Arial"/>
          <w:color w:val="000000" w:themeColor="text1"/>
          <w:sz w:val="20"/>
          <w:szCs w:val="20"/>
        </w:rPr>
        <w:t xml:space="preserve"> A, </w:t>
      </w:r>
      <w:proofErr w:type="spellStart"/>
      <w:r w:rsidR="00DC09AB" w:rsidRPr="00F3579D">
        <w:rPr>
          <w:rFonts w:ascii="Arial" w:hAnsi="Arial" w:cs="Arial"/>
          <w:color w:val="000000" w:themeColor="text1"/>
          <w:sz w:val="20"/>
          <w:szCs w:val="20"/>
        </w:rPr>
        <w:t>Aksenov</w:t>
      </w:r>
      <w:proofErr w:type="spellEnd"/>
      <w:r w:rsidR="00DC09AB" w:rsidRPr="00F3579D">
        <w:rPr>
          <w:rFonts w:ascii="Arial" w:hAnsi="Arial" w:cs="Arial"/>
          <w:color w:val="000000" w:themeColor="text1"/>
          <w:sz w:val="20"/>
          <w:szCs w:val="20"/>
        </w:rPr>
        <w:t xml:space="preserve"> M, </w:t>
      </w:r>
      <w:proofErr w:type="spellStart"/>
      <w:r w:rsidR="00DC09AB" w:rsidRPr="00F3579D">
        <w:rPr>
          <w:rFonts w:ascii="Arial" w:hAnsi="Arial" w:cs="Arial"/>
          <w:color w:val="000000" w:themeColor="text1"/>
          <w:sz w:val="20"/>
          <w:szCs w:val="20"/>
        </w:rPr>
        <w:t>Thongboonkerd</w:t>
      </w:r>
      <w:proofErr w:type="spellEnd"/>
      <w:r w:rsidR="00DC09AB" w:rsidRPr="00F3579D">
        <w:rPr>
          <w:rFonts w:ascii="Arial" w:hAnsi="Arial" w:cs="Arial"/>
          <w:color w:val="000000" w:themeColor="text1"/>
          <w:sz w:val="20"/>
          <w:szCs w:val="20"/>
        </w:rPr>
        <w:t xml:space="preserve"> V, Klein JB, Pierce WM, Booze R, et al. Proteomic identification of oxidatively modified proteins in Alzheimer's disease brain. Part II: </w:t>
      </w:r>
      <w:proofErr w:type="spellStart"/>
      <w:r w:rsidR="00DC09AB" w:rsidRPr="00F3579D">
        <w:rPr>
          <w:rFonts w:ascii="Arial" w:hAnsi="Arial" w:cs="Arial"/>
          <w:color w:val="000000" w:themeColor="text1"/>
          <w:sz w:val="20"/>
          <w:szCs w:val="20"/>
        </w:rPr>
        <w:t>dihydropyrimidinase</w:t>
      </w:r>
      <w:proofErr w:type="spellEnd"/>
      <w:r w:rsidR="00DC09AB" w:rsidRPr="00F3579D">
        <w:rPr>
          <w:rFonts w:ascii="Cambria Math" w:hAnsi="Cambria Math" w:cs="Cambria Math"/>
          <w:color w:val="000000" w:themeColor="text1"/>
          <w:sz w:val="20"/>
          <w:szCs w:val="20"/>
        </w:rPr>
        <w:t>‐</w:t>
      </w:r>
      <w:r w:rsidR="00DC09AB" w:rsidRPr="00F3579D">
        <w:rPr>
          <w:rFonts w:ascii="Arial" w:hAnsi="Arial" w:cs="Arial"/>
          <w:color w:val="000000" w:themeColor="text1"/>
          <w:sz w:val="20"/>
          <w:szCs w:val="20"/>
        </w:rPr>
        <w:t>related protein 2, α</w:t>
      </w:r>
      <w:r w:rsidR="00DC09AB" w:rsidRPr="00F3579D">
        <w:rPr>
          <w:rFonts w:ascii="Cambria Math" w:hAnsi="Cambria Math" w:cs="Cambria Math"/>
          <w:color w:val="000000" w:themeColor="text1"/>
          <w:sz w:val="20"/>
          <w:szCs w:val="20"/>
        </w:rPr>
        <w:t>‐</w:t>
      </w:r>
      <w:r w:rsidR="00DC09AB" w:rsidRPr="00F3579D">
        <w:rPr>
          <w:rFonts w:ascii="Arial" w:hAnsi="Arial" w:cs="Arial"/>
          <w:color w:val="000000" w:themeColor="text1"/>
          <w:sz w:val="20"/>
          <w:szCs w:val="20"/>
        </w:rPr>
        <w:t xml:space="preserve">enolase and heat shock cognate 71. J </w:t>
      </w:r>
      <w:proofErr w:type="spellStart"/>
      <w:r w:rsidR="00DC09AB" w:rsidRPr="00F3579D">
        <w:rPr>
          <w:rFonts w:ascii="Arial" w:hAnsi="Arial" w:cs="Arial"/>
          <w:color w:val="000000" w:themeColor="text1"/>
          <w:sz w:val="20"/>
          <w:szCs w:val="20"/>
        </w:rPr>
        <w:t>Neurochem</w:t>
      </w:r>
      <w:proofErr w:type="spellEnd"/>
      <w:r w:rsidR="00DC09AB" w:rsidRPr="00F3579D">
        <w:rPr>
          <w:rFonts w:ascii="Arial" w:hAnsi="Arial" w:cs="Arial"/>
          <w:color w:val="000000" w:themeColor="text1"/>
          <w:sz w:val="20"/>
          <w:szCs w:val="20"/>
        </w:rPr>
        <w:t>. 2002</w:t>
      </w:r>
      <w:proofErr w:type="gramStart"/>
      <w:r w:rsidR="00DC09AB" w:rsidRPr="00F3579D">
        <w:rPr>
          <w:rFonts w:ascii="Arial" w:hAnsi="Arial" w:cs="Arial"/>
          <w:color w:val="000000" w:themeColor="text1"/>
          <w:sz w:val="20"/>
          <w:szCs w:val="20"/>
        </w:rPr>
        <w:t>;82:1524</w:t>
      </w:r>
      <w:proofErr w:type="gramEnd"/>
      <w:r w:rsidR="00DC09AB" w:rsidRPr="00F3579D">
        <w:rPr>
          <w:rFonts w:ascii="Arial" w:hAnsi="Arial" w:cs="Arial"/>
          <w:color w:val="000000" w:themeColor="text1"/>
          <w:sz w:val="20"/>
          <w:szCs w:val="20"/>
        </w:rPr>
        <w:t>-32.</w:t>
      </w:r>
    </w:p>
    <w:p w14:paraId="6A971844" w14:textId="441B38D6" w:rsidR="00224659" w:rsidRPr="00F3579D" w:rsidRDefault="00DC09AB" w:rsidP="00F3579D">
      <w:pPr>
        <w:pStyle w:val="NormalWeb"/>
        <w:spacing w:before="240" w:beforeAutospacing="0" w:after="240" w:afterAutospacing="0" w:line="480" w:lineRule="auto"/>
        <w:jc w:val="both"/>
        <w:rPr>
          <w:rFonts w:ascii="Arial" w:hAnsi="Arial" w:cs="Arial"/>
          <w:color w:val="000000" w:themeColor="text1"/>
          <w:sz w:val="20"/>
          <w:szCs w:val="20"/>
        </w:rPr>
      </w:pPr>
      <w:r w:rsidRPr="00F3579D">
        <w:rPr>
          <w:rFonts w:ascii="Arial" w:hAnsi="Arial" w:cs="Arial"/>
          <w:b/>
          <w:color w:val="000000" w:themeColor="text1"/>
          <w:sz w:val="20"/>
          <w:szCs w:val="20"/>
        </w:rPr>
        <w:t>1</w:t>
      </w:r>
      <w:r w:rsidR="00067C2D" w:rsidRPr="00F3579D">
        <w:rPr>
          <w:rFonts w:ascii="Arial" w:hAnsi="Arial" w:cs="Arial"/>
          <w:b/>
          <w:color w:val="000000" w:themeColor="text1"/>
          <w:sz w:val="20"/>
          <w:szCs w:val="20"/>
        </w:rPr>
        <w:t>1</w:t>
      </w:r>
      <w:r w:rsidR="00CB1279" w:rsidRPr="00F3579D">
        <w:rPr>
          <w:rFonts w:ascii="Arial" w:hAnsi="Arial" w:cs="Arial"/>
          <w:b/>
          <w:color w:val="000000" w:themeColor="text1"/>
          <w:sz w:val="20"/>
          <w:szCs w:val="20"/>
        </w:rPr>
        <w:t>.</w:t>
      </w:r>
      <w:r w:rsidR="00224659" w:rsidRPr="00F3579D">
        <w:rPr>
          <w:rFonts w:ascii="Arial" w:hAnsi="Arial" w:cs="Arial"/>
          <w:color w:val="000000" w:themeColor="text1"/>
          <w:sz w:val="20"/>
          <w:szCs w:val="20"/>
        </w:rPr>
        <w:t xml:space="preserve"> Cole A. R., Noble W., Aalten L. v., Plattner F., Meimaridou R., Hogan D., Taylor M., LaFrancois J., Gunn</w:t>
      </w:r>
      <w:r w:rsidR="00224659" w:rsidRPr="00F3579D">
        <w:rPr>
          <w:rFonts w:ascii="Cambria Math" w:hAnsi="Cambria Math" w:cs="Cambria Math"/>
          <w:color w:val="000000" w:themeColor="text1"/>
          <w:sz w:val="20"/>
          <w:szCs w:val="20"/>
        </w:rPr>
        <w:t>‐</w:t>
      </w:r>
      <w:r w:rsidR="00224659" w:rsidRPr="00F3579D">
        <w:rPr>
          <w:rFonts w:ascii="Arial" w:hAnsi="Arial" w:cs="Arial"/>
          <w:color w:val="000000" w:themeColor="text1"/>
          <w:sz w:val="20"/>
          <w:szCs w:val="20"/>
        </w:rPr>
        <w:t xml:space="preserve">Moore F., </w:t>
      </w:r>
      <w:proofErr w:type="gramStart"/>
      <w:r w:rsidR="00224659" w:rsidRPr="00F3579D">
        <w:rPr>
          <w:rFonts w:ascii="Arial" w:hAnsi="Arial" w:cs="Arial"/>
          <w:color w:val="000000" w:themeColor="text1"/>
          <w:sz w:val="20"/>
          <w:szCs w:val="20"/>
        </w:rPr>
        <w:t>Verkhratsky</w:t>
      </w:r>
      <w:proofErr w:type="gramEnd"/>
      <w:r w:rsidR="00224659" w:rsidRPr="00F3579D">
        <w:rPr>
          <w:rFonts w:ascii="Arial" w:hAnsi="Arial" w:cs="Arial"/>
          <w:color w:val="000000" w:themeColor="text1"/>
          <w:sz w:val="20"/>
          <w:szCs w:val="20"/>
        </w:rPr>
        <w:t xml:space="preserve"> A. Collapsin response mediator protein</w:t>
      </w:r>
      <w:r w:rsidR="00224659" w:rsidRPr="00F3579D">
        <w:rPr>
          <w:rFonts w:ascii="Cambria Math" w:hAnsi="Cambria Math" w:cs="Cambria Math"/>
          <w:color w:val="000000" w:themeColor="text1"/>
          <w:sz w:val="20"/>
          <w:szCs w:val="20"/>
        </w:rPr>
        <w:t>‐</w:t>
      </w:r>
      <w:r w:rsidR="00224659" w:rsidRPr="00F3579D">
        <w:rPr>
          <w:rFonts w:ascii="Arial" w:hAnsi="Arial" w:cs="Arial"/>
          <w:color w:val="000000" w:themeColor="text1"/>
          <w:sz w:val="20"/>
          <w:szCs w:val="20"/>
        </w:rPr>
        <w:t xml:space="preserve">2 hyperphosphorylation is an early event in Alzheimer’s disease progression. </w:t>
      </w:r>
      <w:r w:rsidR="00224659" w:rsidRPr="00F3579D">
        <w:rPr>
          <w:rFonts w:ascii="Arial" w:hAnsi="Arial" w:cs="Arial"/>
          <w:i/>
          <w:color w:val="000000" w:themeColor="text1"/>
          <w:sz w:val="20"/>
          <w:szCs w:val="20"/>
        </w:rPr>
        <w:t>Journal of neurochemistry</w:t>
      </w:r>
      <w:r w:rsidR="00224659" w:rsidRPr="00F3579D">
        <w:rPr>
          <w:rFonts w:ascii="Arial" w:hAnsi="Arial" w:cs="Arial"/>
          <w:color w:val="000000" w:themeColor="text1"/>
          <w:sz w:val="20"/>
          <w:szCs w:val="20"/>
        </w:rPr>
        <w:t>. 103, 1132-44 (2007).</w:t>
      </w:r>
    </w:p>
    <w:p w14:paraId="418AD1E7" w14:textId="77777777" w:rsidR="00CB1279" w:rsidRPr="00F3579D" w:rsidRDefault="00DC09AB" w:rsidP="00F3579D">
      <w:pPr>
        <w:pStyle w:val="NormalWeb"/>
        <w:spacing w:before="240" w:beforeAutospacing="0" w:after="240" w:afterAutospacing="0" w:line="480" w:lineRule="auto"/>
        <w:jc w:val="both"/>
        <w:rPr>
          <w:rFonts w:ascii="Arial" w:hAnsi="Arial" w:cs="Arial"/>
          <w:color w:val="000000" w:themeColor="text1"/>
          <w:sz w:val="20"/>
          <w:szCs w:val="20"/>
        </w:rPr>
      </w:pPr>
      <w:r w:rsidRPr="00F3579D">
        <w:rPr>
          <w:rFonts w:ascii="Arial" w:hAnsi="Arial" w:cs="Arial"/>
          <w:b/>
          <w:color w:val="000000" w:themeColor="text1"/>
          <w:sz w:val="20"/>
          <w:szCs w:val="20"/>
        </w:rPr>
        <w:t>1</w:t>
      </w:r>
      <w:r w:rsidR="00067C2D" w:rsidRPr="00F3579D">
        <w:rPr>
          <w:rFonts w:ascii="Arial" w:hAnsi="Arial" w:cs="Arial"/>
          <w:b/>
          <w:color w:val="000000" w:themeColor="text1"/>
          <w:sz w:val="20"/>
          <w:szCs w:val="20"/>
        </w:rPr>
        <w:t>2</w:t>
      </w:r>
      <w:r w:rsidR="00480644" w:rsidRPr="00F3579D">
        <w:rPr>
          <w:rFonts w:ascii="Arial" w:hAnsi="Arial" w:cs="Arial"/>
          <w:b/>
          <w:color w:val="000000" w:themeColor="text1"/>
          <w:sz w:val="20"/>
          <w:szCs w:val="20"/>
        </w:rPr>
        <w:t>.</w:t>
      </w:r>
      <w:r w:rsidR="00CB1279" w:rsidRPr="00F3579D">
        <w:rPr>
          <w:rFonts w:ascii="Arial" w:hAnsi="Arial" w:cs="Arial"/>
          <w:color w:val="000000" w:themeColor="text1"/>
          <w:sz w:val="20"/>
          <w:szCs w:val="20"/>
        </w:rPr>
        <w:t xml:space="preserve"> Lovell M., </w:t>
      </w:r>
      <w:proofErr w:type="spellStart"/>
      <w:r w:rsidR="00CB1279" w:rsidRPr="00F3579D">
        <w:rPr>
          <w:rFonts w:ascii="Arial" w:hAnsi="Arial" w:cs="Arial"/>
          <w:color w:val="000000" w:themeColor="text1"/>
          <w:sz w:val="20"/>
          <w:szCs w:val="20"/>
        </w:rPr>
        <w:t>Xie</w:t>
      </w:r>
      <w:proofErr w:type="spellEnd"/>
      <w:r w:rsidR="00CB1279" w:rsidRPr="00F3579D">
        <w:rPr>
          <w:rFonts w:ascii="Arial" w:hAnsi="Arial" w:cs="Arial"/>
          <w:color w:val="000000" w:themeColor="text1"/>
          <w:sz w:val="20"/>
          <w:szCs w:val="20"/>
        </w:rPr>
        <w:t xml:space="preserve"> C., </w:t>
      </w:r>
      <w:proofErr w:type="spellStart"/>
      <w:r w:rsidR="00CB1279" w:rsidRPr="00F3579D">
        <w:rPr>
          <w:rFonts w:ascii="Arial" w:hAnsi="Arial" w:cs="Arial"/>
          <w:color w:val="000000" w:themeColor="text1"/>
          <w:sz w:val="20"/>
          <w:szCs w:val="20"/>
        </w:rPr>
        <w:t>Markesbery</w:t>
      </w:r>
      <w:proofErr w:type="spellEnd"/>
      <w:r w:rsidR="00CB1279" w:rsidRPr="00F3579D">
        <w:rPr>
          <w:rFonts w:ascii="Arial" w:hAnsi="Arial" w:cs="Arial"/>
          <w:color w:val="000000" w:themeColor="text1"/>
          <w:sz w:val="20"/>
          <w:szCs w:val="20"/>
        </w:rPr>
        <w:t xml:space="preserve"> W. Decreased glutathione transferase activity in brain and ventricular fluid in Alzheimer's disease. </w:t>
      </w:r>
      <w:r w:rsidR="00CB1279" w:rsidRPr="00F3579D">
        <w:rPr>
          <w:rFonts w:ascii="Arial" w:hAnsi="Arial" w:cs="Arial"/>
          <w:i/>
          <w:color w:val="000000" w:themeColor="text1"/>
          <w:sz w:val="20"/>
          <w:szCs w:val="20"/>
        </w:rPr>
        <w:t>Neurology</w:t>
      </w:r>
      <w:r w:rsidR="00CB1279" w:rsidRPr="00F3579D">
        <w:rPr>
          <w:rFonts w:ascii="Arial" w:hAnsi="Arial" w:cs="Arial"/>
          <w:color w:val="000000" w:themeColor="text1"/>
          <w:sz w:val="20"/>
          <w:szCs w:val="20"/>
        </w:rPr>
        <w:t>. 51, 1562-6 (1998)</w:t>
      </w:r>
    </w:p>
    <w:p w14:paraId="05A365A9" w14:textId="551416DD" w:rsidR="00CB1279" w:rsidRPr="00F3579D" w:rsidRDefault="00B9039E" w:rsidP="00F3579D">
      <w:pPr>
        <w:pStyle w:val="NormalWeb"/>
        <w:spacing w:before="240" w:beforeAutospacing="0" w:after="240" w:afterAutospacing="0" w:line="480" w:lineRule="auto"/>
        <w:jc w:val="both"/>
        <w:rPr>
          <w:rFonts w:ascii="Arial" w:hAnsi="Arial" w:cs="Arial"/>
          <w:color w:val="000000" w:themeColor="text1"/>
          <w:sz w:val="20"/>
          <w:szCs w:val="20"/>
        </w:rPr>
      </w:pPr>
      <w:r w:rsidRPr="00F3579D">
        <w:rPr>
          <w:rFonts w:ascii="Arial" w:hAnsi="Arial" w:cs="Arial"/>
          <w:b/>
          <w:color w:val="000000" w:themeColor="text1"/>
          <w:sz w:val="20"/>
          <w:szCs w:val="20"/>
        </w:rPr>
        <w:t>1</w:t>
      </w:r>
      <w:r w:rsidR="00067C2D" w:rsidRPr="00F3579D">
        <w:rPr>
          <w:rFonts w:ascii="Arial" w:hAnsi="Arial" w:cs="Arial"/>
          <w:b/>
          <w:color w:val="000000" w:themeColor="text1"/>
          <w:sz w:val="20"/>
          <w:szCs w:val="20"/>
        </w:rPr>
        <w:t>3</w:t>
      </w:r>
      <w:r w:rsidR="00480644" w:rsidRPr="00F3579D">
        <w:rPr>
          <w:rFonts w:ascii="Arial" w:hAnsi="Arial" w:cs="Arial"/>
          <w:b/>
          <w:color w:val="000000" w:themeColor="text1"/>
          <w:sz w:val="20"/>
          <w:szCs w:val="20"/>
        </w:rPr>
        <w:t>.</w:t>
      </w:r>
      <w:r w:rsidR="00CB1279" w:rsidRPr="00F3579D">
        <w:rPr>
          <w:rFonts w:ascii="Arial" w:hAnsi="Arial" w:cs="Arial"/>
          <w:color w:val="000000" w:themeColor="text1"/>
          <w:sz w:val="20"/>
          <w:szCs w:val="20"/>
        </w:rPr>
        <w:t xml:space="preserve"> Fontaine S</w:t>
      </w:r>
      <w:r w:rsidR="00AB1DFF" w:rsidRPr="00F3579D">
        <w:rPr>
          <w:rFonts w:ascii="Arial" w:hAnsi="Arial" w:cs="Arial"/>
          <w:color w:val="000000" w:themeColor="text1"/>
          <w:sz w:val="20"/>
          <w:szCs w:val="20"/>
        </w:rPr>
        <w:t>N</w:t>
      </w:r>
      <w:r w:rsidR="00CB1279" w:rsidRPr="00F3579D">
        <w:rPr>
          <w:rFonts w:ascii="Arial" w:hAnsi="Arial" w:cs="Arial"/>
          <w:color w:val="000000" w:themeColor="text1"/>
          <w:sz w:val="20"/>
          <w:szCs w:val="20"/>
        </w:rPr>
        <w:t>, Martin M</w:t>
      </w:r>
      <w:r w:rsidR="00AB1DFF" w:rsidRPr="00F3579D">
        <w:rPr>
          <w:rFonts w:ascii="Arial" w:hAnsi="Arial" w:cs="Arial"/>
          <w:color w:val="000000" w:themeColor="text1"/>
          <w:sz w:val="20"/>
          <w:szCs w:val="20"/>
        </w:rPr>
        <w:t>D</w:t>
      </w:r>
      <w:r w:rsidR="00CB1279" w:rsidRPr="00F3579D">
        <w:rPr>
          <w:rFonts w:ascii="Arial" w:hAnsi="Arial" w:cs="Arial"/>
          <w:color w:val="000000" w:themeColor="text1"/>
          <w:sz w:val="20"/>
          <w:szCs w:val="20"/>
        </w:rPr>
        <w:t xml:space="preserve">, </w:t>
      </w:r>
      <w:proofErr w:type="gramStart"/>
      <w:r w:rsidR="00CB1279" w:rsidRPr="00F3579D">
        <w:rPr>
          <w:rFonts w:ascii="Arial" w:hAnsi="Arial" w:cs="Arial"/>
          <w:color w:val="000000" w:themeColor="text1"/>
          <w:sz w:val="20"/>
          <w:szCs w:val="20"/>
        </w:rPr>
        <w:t>A</w:t>
      </w:r>
      <w:proofErr w:type="gramEnd"/>
      <w:r w:rsidR="00CB1279" w:rsidRPr="00F3579D">
        <w:rPr>
          <w:rFonts w:ascii="Arial" w:hAnsi="Arial" w:cs="Arial"/>
          <w:color w:val="000000" w:themeColor="text1"/>
          <w:sz w:val="20"/>
          <w:szCs w:val="20"/>
        </w:rPr>
        <w:t xml:space="preserve"> Dickey C</w:t>
      </w:r>
      <w:r w:rsidR="00AB1DFF" w:rsidRPr="00F3579D">
        <w:rPr>
          <w:rFonts w:ascii="Arial" w:hAnsi="Arial" w:cs="Arial"/>
          <w:color w:val="000000" w:themeColor="text1"/>
          <w:sz w:val="20"/>
          <w:szCs w:val="20"/>
        </w:rPr>
        <w:t>A,</w:t>
      </w:r>
      <w:r w:rsidR="00CB1279" w:rsidRPr="00F3579D">
        <w:rPr>
          <w:rFonts w:ascii="Arial" w:hAnsi="Arial" w:cs="Arial"/>
          <w:color w:val="000000" w:themeColor="text1"/>
          <w:sz w:val="20"/>
          <w:szCs w:val="20"/>
        </w:rPr>
        <w:t xml:space="preserve"> Neurodegeneration and the Heat Shock Protein 70 Machinery: Implications for Therapeutic Development. Current topics in medicinal chemistry. 2016</w:t>
      </w:r>
      <w:proofErr w:type="gramStart"/>
      <w:r w:rsidR="00CB1279" w:rsidRPr="00F3579D">
        <w:rPr>
          <w:rFonts w:ascii="Arial" w:hAnsi="Arial" w:cs="Arial"/>
          <w:color w:val="000000" w:themeColor="text1"/>
          <w:sz w:val="20"/>
          <w:szCs w:val="20"/>
        </w:rPr>
        <w:t>;16:2741</w:t>
      </w:r>
      <w:proofErr w:type="gramEnd"/>
      <w:r w:rsidR="00CB1279" w:rsidRPr="00F3579D">
        <w:rPr>
          <w:rFonts w:ascii="Arial" w:hAnsi="Arial" w:cs="Arial"/>
          <w:color w:val="000000" w:themeColor="text1"/>
          <w:sz w:val="20"/>
          <w:szCs w:val="20"/>
        </w:rPr>
        <w:t>-52.</w:t>
      </w:r>
    </w:p>
    <w:p w14:paraId="687FB698" w14:textId="77777777" w:rsidR="00CB1279" w:rsidRPr="00F3579D" w:rsidRDefault="00B9039E" w:rsidP="00F3579D">
      <w:pPr>
        <w:pStyle w:val="NormalWeb"/>
        <w:spacing w:before="240" w:beforeAutospacing="0" w:after="240" w:afterAutospacing="0" w:line="480" w:lineRule="auto"/>
        <w:jc w:val="both"/>
        <w:rPr>
          <w:rFonts w:ascii="Arial" w:hAnsi="Arial" w:cs="Arial"/>
          <w:color w:val="000000" w:themeColor="text1"/>
          <w:sz w:val="20"/>
          <w:szCs w:val="20"/>
        </w:rPr>
      </w:pPr>
      <w:r w:rsidRPr="00F3579D">
        <w:rPr>
          <w:rFonts w:ascii="Arial" w:hAnsi="Arial" w:cs="Arial"/>
          <w:b/>
          <w:color w:val="000000" w:themeColor="text1"/>
          <w:sz w:val="20"/>
          <w:szCs w:val="20"/>
        </w:rPr>
        <w:t>1</w:t>
      </w:r>
      <w:r w:rsidR="00067C2D" w:rsidRPr="00F3579D">
        <w:rPr>
          <w:rFonts w:ascii="Arial" w:hAnsi="Arial" w:cs="Arial"/>
          <w:b/>
          <w:color w:val="000000" w:themeColor="text1"/>
          <w:sz w:val="20"/>
          <w:szCs w:val="20"/>
        </w:rPr>
        <w:t>4</w:t>
      </w:r>
      <w:r w:rsidR="00CB1279" w:rsidRPr="00F3579D">
        <w:rPr>
          <w:rFonts w:ascii="Arial" w:hAnsi="Arial" w:cs="Arial"/>
          <w:b/>
          <w:color w:val="000000" w:themeColor="text1"/>
          <w:sz w:val="20"/>
          <w:szCs w:val="20"/>
        </w:rPr>
        <w:t xml:space="preserve">. </w:t>
      </w:r>
      <w:proofErr w:type="spellStart"/>
      <w:r w:rsidR="00CB1279" w:rsidRPr="00F3579D">
        <w:rPr>
          <w:rFonts w:ascii="Arial" w:hAnsi="Arial" w:cs="Arial"/>
          <w:color w:val="000000" w:themeColor="text1"/>
          <w:sz w:val="20"/>
          <w:szCs w:val="20"/>
        </w:rPr>
        <w:t>Repalli</w:t>
      </w:r>
      <w:proofErr w:type="spellEnd"/>
      <w:r w:rsidR="00CB1279" w:rsidRPr="00F3579D">
        <w:rPr>
          <w:rFonts w:ascii="Arial" w:hAnsi="Arial" w:cs="Arial"/>
          <w:color w:val="000000" w:themeColor="text1"/>
          <w:sz w:val="20"/>
          <w:szCs w:val="20"/>
        </w:rPr>
        <w:t xml:space="preserve"> J, </w:t>
      </w:r>
      <w:proofErr w:type="spellStart"/>
      <w:r w:rsidR="00CB1279" w:rsidRPr="00F3579D">
        <w:rPr>
          <w:rFonts w:ascii="Arial" w:hAnsi="Arial" w:cs="Arial"/>
          <w:color w:val="000000" w:themeColor="text1"/>
          <w:sz w:val="20"/>
          <w:szCs w:val="20"/>
        </w:rPr>
        <w:t>Meruelo</w:t>
      </w:r>
      <w:proofErr w:type="spellEnd"/>
      <w:r w:rsidR="00CB1279" w:rsidRPr="00F3579D">
        <w:rPr>
          <w:rFonts w:ascii="Arial" w:hAnsi="Arial" w:cs="Arial"/>
          <w:color w:val="000000" w:themeColor="text1"/>
          <w:sz w:val="20"/>
          <w:szCs w:val="20"/>
        </w:rPr>
        <w:t xml:space="preserve"> D. Screening strategies to identify HSP70 modulators to treat Alzheimer's disease. Drug Des </w:t>
      </w:r>
      <w:proofErr w:type="spellStart"/>
      <w:r w:rsidR="00CB1279" w:rsidRPr="00F3579D">
        <w:rPr>
          <w:rFonts w:ascii="Arial" w:hAnsi="Arial" w:cs="Arial"/>
          <w:color w:val="000000" w:themeColor="text1"/>
          <w:sz w:val="20"/>
          <w:szCs w:val="20"/>
        </w:rPr>
        <w:t>Devel</w:t>
      </w:r>
      <w:proofErr w:type="spellEnd"/>
      <w:r w:rsidR="00CB1279" w:rsidRPr="00F3579D">
        <w:rPr>
          <w:rFonts w:ascii="Arial" w:hAnsi="Arial" w:cs="Arial"/>
          <w:color w:val="000000" w:themeColor="text1"/>
          <w:sz w:val="20"/>
          <w:szCs w:val="20"/>
        </w:rPr>
        <w:t xml:space="preserve"> </w:t>
      </w:r>
      <w:proofErr w:type="spellStart"/>
      <w:r w:rsidR="00CB1279" w:rsidRPr="00F3579D">
        <w:rPr>
          <w:rFonts w:ascii="Arial" w:hAnsi="Arial" w:cs="Arial"/>
          <w:color w:val="000000" w:themeColor="text1"/>
          <w:sz w:val="20"/>
          <w:szCs w:val="20"/>
        </w:rPr>
        <w:t>Ther</w:t>
      </w:r>
      <w:proofErr w:type="spellEnd"/>
      <w:r w:rsidR="00CB1279" w:rsidRPr="00F3579D">
        <w:rPr>
          <w:rFonts w:ascii="Arial" w:hAnsi="Arial" w:cs="Arial"/>
          <w:color w:val="000000" w:themeColor="text1"/>
          <w:sz w:val="20"/>
          <w:szCs w:val="20"/>
        </w:rPr>
        <w:t>. 2015</w:t>
      </w:r>
      <w:proofErr w:type="gramStart"/>
      <w:r w:rsidR="00CB1279" w:rsidRPr="00F3579D">
        <w:rPr>
          <w:rFonts w:ascii="Arial" w:hAnsi="Arial" w:cs="Arial"/>
          <w:color w:val="000000" w:themeColor="text1"/>
          <w:sz w:val="20"/>
          <w:szCs w:val="20"/>
        </w:rPr>
        <w:t>;9:321</w:t>
      </w:r>
      <w:proofErr w:type="gramEnd"/>
      <w:r w:rsidR="00CB1279" w:rsidRPr="00F3579D">
        <w:rPr>
          <w:rFonts w:ascii="Arial" w:hAnsi="Arial" w:cs="Arial"/>
          <w:color w:val="000000" w:themeColor="text1"/>
          <w:sz w:val="20"/>
          <w:szCs w:val="20"/>
        </w:rPr>
        <w:t>-31</w:t>
      </w:r>
    </w:p>
    <w:p w14:paraId="068CD9E3" w14:textId="77777777" w:rsidR="00CB1279" w:rsidRPr="00F3579D" w:rsidRDefault="00B61750" w:rsidP="00F3579D">
      <w:pPr>
        <w:pStyle w:val="NormalWeb"/>
        <w:spacing w:before="240" w:beforeAutospacing="0" w:after="240" w:afterAutospacing="0" w:line="480" w:lineRule="auto"/>
        <w:jc w:val="both"/>
        <w:rPr>
          <w:rFonts w:ascii="Arial" w:hAnsi="Arial" w:cs="Arial"/>
          <w:color w:val="000000" w:themeColor="text1"/>
          <w:sz w:val="20"/>
          <w:szCs w:val="20"/>
        </w:rPr>
      </w:pPr>
      <w:r w:rsidRPr="00F3579D">
        <w:rPr>
          <w:rFonts w:ascii="Arial" w:hAnsi="Arial" w:cs="Arial"/>
          <w:b/>
          <w:color w:val="000000" w:themeColor="text1"/>
          <w:sz w:val="20"/>
          <w:szCs w:val="20"/>
        </w:rPr>
        <w:t>1</w:t>
      </w:r>
      <w:r w:rsidR="00067C2D" w:rsidRPr="00F3579D">
        <w:rPr>
          <w:rFonts w:ascii="Arial" w:hAnsi="Arial" w:cs="Arial"/>
          <w:b/>
          <w:color w:val="000000" w:themeColor="text1"/>
          <w:sz w:val="20"/>
          <w:szCs w:val="20"/>
        </w:rPr>
        <w:t>5</w:t>
      </w:r>
      <w:r w:rsidR="00CB1279" w:rsidRPr="00F3579D">
        <w:rPr>
          <w:rFonts w:ascii="Arial" w:hAnsi="Arial" w:cs="Arial"/>
          <w:b/>
          <w:color w:val="000000" w:themeColor="text1"/>
          <w:sz w:val="20"/>
          <w:szCs w:val="20"/>
        </w:rPr>
        <w:t>.</w:t>
      </w:r>
      <w:r w:rsidR="00CB1279" w:rsidRPr="00F3579D">
        <w:rPr>
          <w:rFonts w:ascii="Arial" w:hAnsi="Arial" w:cs="Arial"/>
          <w:color w:val="000000" w:themeColor="text1"/>
          <w:sz w:val="20"/>
          <w:szCs w:val="20"/>
        </w:rPr>
        <w:t xml:space="preserve"> </w:t>
      </w:r>
      <w:proofErr w:type="spellStart"/>
      <w:r w:rsidR="00CB1279" w:rsidRPr="00F3579D">
        <w:rPr>
          <w:rFonts w:ascii="Arial" w:hAnsi="Arial" w:cs="Arial"/>
          <w:color w:val="000000" w:themeColor="text1"/>
          <w:sz w:val="20"/>
          <w:szCs w:val="20"/>
        </w:rPr>
        <w:t>Bubber</w:t>
      </w:r>
      <w:proofErr w:type="spellEnd"/>
      <w:r w:rsidR="00CB1279" w:rsidRPr="00F3579D">
        <w:rPr>
          <w:rFonts w:ascii="Arial" w:hAnsi="Arial" w:cs="Arial"/>
          <w:color w:val="000000" w:themeColor="text1"/>
          <w:sz w:val="20"/>
          <w:szCs w:val="20"/>
        </w:rPr>
        <w:t xml:space="preserve"> P, </w:t>
      </w:r>
      <w:proofErr w:type="spellStart"/>
      <w:r w:rsidR="00CB1279" w:rsidRPr="00F3579D">
        <w:rPr>
          <w:rFonts w:ascii="Arial" w:hAnsi="Arial" w:cs="Arial"/>
          <w:color w:val="000000" w:themeColor="text1"/>
          <w:sz w:val="20"/>
          <w:szCs w:val="20"/>
        </w:rPr>
        <w:t>Haroutunian</w:t>
      </w:r>
      <w:proofErr w:type="spellEnd"/>
      <w:r w:rsidR="00CB1279" w:rsidRPr="00F3579D">
        <w:rPr>
          <w:rFonts w:ascii="Arial" w:hAnsi="Arial" w:cs="Arial"/>
          <w:color w:val="000000" w:themeColor="text1"/>
          <w:sz w:val="20"/>
          <w:szCs w:val="20"/>
        </w:rPr>
        <w:t xml:space="preserve"> V, Fisch G, Blass JP, Gibson GE. Mitochondrial abnormalities in Alzheimer brain: mechanistic implications. Ann Neurol. 2005</w:t>
      </w:r>
      <w:proofErr w:type="gramStart"/>
      <w:r w:rsidR="00CB1279" w:rsidRPr="00F3579D">
        <w:rPr>
          <w:rFonts w:ascii="Arial" w:hAnsi="Arial" w:cs="Arial"/>
          <w:color w:val="000000" w:themeColor="text1"/>
          <w:sz w:val="20"/>
          <w:szCs w:val="20"/>
        </w:rPr>
        <w:t>;57:695</w:t>
      </w:r>
      <w:proofErr w:type="gramEnd"/>
      <w:r w:rsidR="00CB1279" w:rsidRPr="00F3579D">
        <w:rPr>
          <w:rFonts w:ascii="Arial" w:hAnsi="Arial" w:cs="Arial"/>
          <w:color w:val="000000" w:themeColor="text1"/>
          <w:sz w:val="20"/>
          <w:szCs w:val="20"/>
        </w:rPr>
        <w:t>-703.</w:t>
      </w:r>
    </w:p>
    <w:p w14:paraId="648F85D2" w14:textId="77777777" w:rsidR="00CB1279" w:rsidRPr="00F3579D" w:rsidRDefault="00B61750" w:rsidP="00F3579D">
      <w:pPr>
        <w:pStyle w:val="NormalWeb"/>
        <w:spacing w:before="240" w:beforeAutospacing="0" w:after="240" w:afterAutospacing="0" w:line="480" w:lineRule="auto"/>
        <w:jc w:val="both"/>
        <w:rPr>
          <w:rFonts w:ascii="Arial" w:hAnsi="Arial" w:cs="Arial"/>
          <w:color w:val="000000" w:themeColor="text1"/>
          <w:sz w:val="20"/>
          <w:szCs w:val="20"/>
        </w:rPr>
      </w:pPr>
      <w:r w:rsidRPr="00F3579D">
        <w:rPr>
          <w:rFonts w:ascii="Arial" w:hAnsi="Arial" w:cs="Arial"/>
          <w:b/>
          <w:color w:val="000000" w:themeColor="text1"/>
          <w:sz w:val="20"/>
          <w:szCs w:val="20"/>
        </w:rPr>
        <w:t>1</w:t>
      </w:r>
      <w:r w:rsidR="00067C2D" w:rsidRPr="00F3579D">
        <w:rPr>
          <w:rFonts w:ascii="Arial" w:hAnsi="Arial" w:cs="Arial"/>
          <w:b/>
          <w:color w:val="000000" w:themeColor="text1"/>
          <w:sz w:val="20"/>
          <w:szCs w:val="20"/>
        </w:rPr>
        <w:t>6</w:t>
      </w:r>
      <w:r w:rsidR="00480644" w:rsidRPr="00F3579D">
        <w:rPr>
          <w:rFonts w:ascii="Arial" w:hAnsi="Arial" w:cs="Arial"/>
          <w:b/>
          <w:color w:val="000000" w:themeColor="text1"/>
          <w:sz w:val="20"/>
          <w:szCs w:val="20"/>
        </w:rPr>
        <w:t xml:space="preserve">. </w:t>
      </w:r>
      <w:proofErr w:type="spellStart"/>
      <w:r w:rsidR="00CB1279" w:rsidRPr="00F3579D">
        <w:rPr>
          <w:rFonts w:ascii="Arial" w:hAnsi="Arial" w:cs="Arial"/>
          <w:color w:val="000000" w:themeColor="text1"/>
          <w:sz w:val="20"/>
          <w:szCs w:val="20"/>
        </w:rPr>
        <w:t>Naseri</w:t>
      </w:r>
      <w:proofErr w:type="spellEnd"/>
      <w:r w:rsidR="00CB1279" w:rsidRPr="00F3579D">
        <w:rPr>
          <w:rFonts w:ascii="Arial" w:hAnsi="Arial" w:cs="Arial"/>
          <w:color w:val="000000" w:themeColor="text1"/>
          <w:sz w:val="20"/>
          <w:szCs w:val="20"/>
        </w:rPr>
        <w:t xml:space="preserve"> NN, Xu H, </w:t>
      </w:r>
      <w:proofErr w:type="spellStart"/>
      <w:r w:rsidR="00CB1279" w:rsidRPr="00F3579D">
        <w:rPr>
          <w:rFonts w:ascii="Arial" w:hAnsi="Arial" w:cs="Arial"/>
          <w:color w:val="000000" w:themeColor="text1"/>
          <w:sz w:val="20"/>
          <w:szCs w:val="20"/>
        </w:rPr>
        <w:t>Bonica</w:t>
      </w:r>
      <w:proofErr w:type="spellEnd"/>
      <w:r w:rsidR="00CB1279" w:rsidRPr="00F3579D">
        <w:rPr>
          <w:rFonts w:ascii="Arial" w:hAnsi="Arial" w:cs="Arial"/>
          <w:color w:val="000000" w:themeColor="text1"/>
          <w:sz w:val="20"/>
          <w:szCs w:val="20"/>
        </w:rPr>
        <w:t xml:space="preserve"> J, </w:t>
      </w:r>
      <w:proofErr w:type="spellStart"/>
      <w:r w:rsidR="00CB1279" w:rsidRPr="00F3579D">
        <w:rPr>
          <w:rFonts w:ascii="Arial" w:hAnsi="Arial" w:cs="Arial"/>
          <w:color w:val="000000" w:themeColor="text1"/>
          <w:sz w:val="20"/>
          <w:szCs w:val="20"/>
        </w:rPr>
        <w:t>Vonsattel</w:t>
      </w:r>
      <w:proofErr w:type="spellEnd"/>
      <w:r w:rsidR="00CB1279" w:rsidRPr="00F3579D">
        <w:rPr>
          <w:rFonts w:ascii="Arial" w:hAnsi="Arial" w:cs="Arial"/>
          <w:color w:val="000000" w:themeColor="text1"/>
          <w:sz w:val="20"/>
          <w:szCs w:val="20"/>
        </w:rPr>
        <w:t xml:space="preserve"> JPG, Cortes EP, Park LC, et al. Abnormalities in the tricarboxylic Acid cycle in Huntington disease and in a Huntington disease mouse model. Journal of Neuropathology &amp; Experimental Neurology. 2015</w:t>
      </w:r>
      <w:proofErr w:type="gramStart"/>
      <w:r w:rsidR="00CB1279" w:rsidRPr="00F3579D">
        <w:rPr>
          <w:rFonts w:ascii="Arial" w:hAnsi="Arial" w:cs="Arial"/>
          <w:color w:val="000000" w:themeColor="text1"/>
          <w:sz w:val="20"/>
          <w:szCs w:val="20"/>
        </w:rPr>
        <w:t>;74:527</w:t>
      </w:r>
      <w:proofErr w:type="gramEnd"/>
      <w:r w:rsidR="00CB1279" w:rsidRPr="00F3579D">
        <w:rPr>
          <w:rFonts w:ascii="Arial" w:hAnsi="Arial" w:cs="Arial"/>
          <w:color w:val="000000" w:themeColor="text1"/>
          <w:sz w:val="20"/>
          <w:szCs w:val="20"/>
        </w:rPr>
        <w:t>-37.</w:t>
      </w:r>
    </w:p>
    <w:p w14:paraId="710DB782" w14:textId="77777777" w:rsidR="00FD5C49" w:rsidRPr="00F3579D" w:rsidRDefault="00CB1279" w:rsidP="00F3579D">
      <w:pPr>
        <w:pStyle w:val="NormalWeb"/>
        <w:spacing w:before="240" w:beforeAutospacing="0" w:after="240" w:afterAutospacing="0" w:line="480" w:lineRule="auto"/>
        <w:jc w:val="both"/>
        <w:rPr>
          <w:rFonts w:ascii="Arial" w:hAnsi="Arial" w:cs="Arial"/>
          <w:color w:val="000000" w:themeColor="text1"/>
          <w:sz w:val="20"/>
          <w:szCs w:val="20"/>
        </w:rPr>
      </w:pPr>
      <w:r w:rsidRPr="00F3579D">
        <w:rPr>
          <w:rFonts w:ascii="Arial" w:hAnsi="Arial" w:cs="Arial"/>
          <w:b/>
          <w:color w:val="000000" w:themeColor="text1"/>
          <w:sz w:val="20"/>
          <w:szCs w:val="20"/>
        </w:rPr>
        <w:t>1</w:t>
      </w:r>
      <w:r w:rsidR="00067C2D" w:rsidRPr="00F3579D">
        <w:rPr>
          <w:rFonts w:ascii="Arial" w:hAnsi="Arial" w:cs="Arial"/>
          <w:b/>
          <w:color w:val="000000" w:themeColor="text1"/>
          <w:sz w:val="20"/>
          <w:szCs w:val="20"/>
        </w:rPr>
        <w:t>7</w:t>
      </w:r>
      <w:r w:rsidR="00480644" w:rsidRPr="00F3579D">
        <w:rPr>
          <w:rFonts w:ascii="Arial" w:hAnsi="Arial" w:cs="Arial"/>
          <w:b/>
          <w:color w:val="000000" w:themeColor="text1"/>
          <w:sz w:val="20"/>
          <w:szCs w:val="20"/>
        </w:rPr>
        <w:t>.</w:t>
      </w:r>
      <w:r w:rsidR="00FD5C49" w:rsidRPr="00F3579D">
        <w:rPr>
          <w:rFonts w:ascii="Arial" w:hAnsi="Arial" w:cs="Arial"/>
          <w:color w:val="000000" w:themeColor="text1"/>
          <w:sz w:val="20"/>
          <w:szCs w:val="20"/>
        </w:rPr>
        <w:t xml:space="preserve"> Zahid S, </w:t>
      </w:r>
      <w:proofErr w:type="spellStart"/>
      <w:r w:rsidR="00FD5C49" w:rsidRPr="00F3579D">
        <w:rPr>
          <w:rFonts w:ascii="Arial" w:hAnsi="Arial" w:cs="Arial"/>
          <w:color w:val="000000" w:themeColor="text1"/>
          <w:sz w:val="20"/>
          <w:szCs w:val="20"/>
        </w:rPr>
        <w:t>Oellerich</w:t>
      </w:r>
      <w:proofErr w:type="spellEnd"/>
      <w:r w:rsidR="00FD5C49" w:rsidRPr="00F3579D">
        <w:rPr>
          <w:rFonts w:ascii="Arial" w:hAnsi="Arial" w:cs="Arial"/>
          <w:color w:val="000000" w:themeColor="text1"/>
          <w:sz w:val="20"/>
          <w:szCs w:val="20"/>
        </w:rPr>
        <w:t xml:space="preserve"> M, Asif AR, Ahmed N. Differential expression of proteins in brain regions of Alzheimer’s disease patients. </w:t>
      </w:r>
      <w:proofErr w:type="spellStart"/>
      <w:r w:rsidR="00FD5C49" w:rsidRPr="00F3579D">
        <w:rPr>
          <w:rFonts w:ascii="Arial" w:hAnsi="Arial" w:cs="Arial"/>
          <w:color w:val="000000" w:themeColor="text1"/>
          <w:sz w:val="20"/>
          <w:szCs w:val="20"/>
        </w:rPr>
        <w:t>Neurochem</w:t>
      </w:r>
      <w:proofErr w:type="spellEnd"/>
      <w:r w:rsidR="00FD5C49" w:rsidRPr="00F3579D">
        <w:rPr>
          <w:rFonts w:ascii="Arial" w:hAnsi="Arial" w:cs="Arial"/>
          <w:color w:val="000000" w:themeColor="text1"/>
          <w:sz w:val="20"/>
          <w:szCs w:val="20"/>
        </w:rPr>
        <w:t xml:space="preserve"> Res. 2014;39(1):208-15.</w:t>
      </w:r>
    </w:p>
    <w:p w14:paraId="292BFA07" w14:textId="77777777" w:rsidR="005D0455" w:rsidRPr="00F3579D" w:rsidRDefault="004B2F10" w:rsidP="00F3579D">
      <w:pPr>
        <w:spacing w:before="100" w:beforeAutospacing="1" w:after="100" w:afterAutospacing="1" w:line="480" w:lineRule="auto"/>
        <w:jc w:val="both"/>
        <w:rPr>
          <w:rFonts w:ascii="Arial" w:hAnsi="Arial" w:cs="Arial"/>
          <w:color w:val="000000" w:themeColor="text1"/>
          <w:sz w:val="20"/>
          <w:szCs w:val="20"/>
        </w:rPr>
      </w:pPr>
      <w:r w:rsidRPr="00F3579D">
        <w:rPr>
          <w:rFonts w:ascii="Arial" w:hAnsi="Arial" w:cs="Arial"/>
          <w:b/>
          <w:color w:val="000000" w:themeColor="text1"/>
          <w:sz w:val="20"/>
          <w:szCs w:val="20"/>
        </w:rPr>
        <w:t>1</w:t>
      </w:r>
      <w:r w:rsidR="00067C2D" w:rsidRPr="00F3579D">
        <w:rPr>
          <w:rFonts w:ascii="Arial" w:hAnsi="Arial" w:cs="Arial"/>
          <w:b/>
          <w:color w:val="000000" w:themeColor="text1"/>
          <w:sz w:val="20"/>
          <w:szCs w:val="20"/>
        </w:rPr>
        <w:t>8</w:t>
      </w:r>
      <w:r w:rsidR="00480644" w:rsidRPr="00F3579D">
        <w:rPr>
          <w:rFonts w:ascii="Arial" w:hAnsi="Arial" w:cs="Arial"/>
          <w:b/>
          <w:color w:val="000000" w:themeColor="text1"/>
          <w:sz w:val="20"/>
          <w:szCs w:val="20"/>
        </w:rPr>
        <w:t>.</w:t>
      </w:r>
      <w:r w:rsidR="00A61A9D" w:rsidRPr="00F3579D">
        <w:rPr>
          <w:rFonts w:ascii="Arial" w:hAnsi="Arial" w:cs="Arial"/>
          <w:color w:val="000000" w:themeColor="text1"/>
          <w:sz w:val="20"/>
          <w:szCs w:val="20"/>
        </w:rPr>
        <w:t xml:space="preserve"> </w:t>
      </w:r>
      <w:r w:rsidR="005D0455" w:rsidRPr="00F3579D">
        <w:rPr>
          <w:rFonts w:ascii="Arial" w:hAnsi="Arial" w:cs="Arial"/>
          <w:color w:val="000000" w:themeColor="text1"/>
          <w:sz w:val="20"/>
          <w:szCs w:val="20"/>
        </w:rPr>
        <w:t xml:space="preserve">Marino </w:t>
      </w:r>
      <w:proofErr w:type="spellStart"/>
      <w:r w:rsidR="005D0455" w:rsidRPr="00F3579D">
        <w:rPr>
          <w:rFonts w:ascii="Arial" w:hAnsi="Arial" w:cs="Arial"/>
          <w:color w:val="000000" w:themeColor="text1"/>
          <w:sz w:val="20"/>
          <w:szCs w:val="20"/>
        </w:rPr>
        <w:t>Gammazza</w:t>
      </w:r>
      <w:proofErr w:type="spellEnd"/>
      <w:r w:rsidR="005D0455" w:rsidRPr="00F3579D">
        <w:rPr>
          <w:rFonts w:ascii="Arial" w:hAnsi="Arial" w:cs="Arial"/>
          <w:color w:val="000000" w:themeColor="text1"/>
          <w:sz w:val="20"/>
          <w:szCs w:val="20"/>
        </w:rPr>
        <w:t xml:space="preserve"> A, Caruso </w:t>
      </w:r>
      <w:proofErr w:type="spellStart"/>
      <w:r w:rsidR="005D0455" w:rsidRPr="00F3579D">
        <w:rPr>
          <w:rFonts w:ascii="Arial" w:hAnsi="Arial" w:cs="Arial"/>
          <w:color w:val="000000" w:themeColor="text1"/>
          <w:sz w:val="20"/>
          <w:szCs w:val="20"/>
        </w:rPr>
        <w:t>Bavisotto</w:t>
      </w:r>
      <w:proofErr w:type="spellEnd"/>
      <w:r w:rsidR="005D0455" w:rsidRPr="00F3579D">
        <w:rPr>
          <w:rFonts w:ascii="Arial" w:hAnsi="Arial" w:cs="Arial"/>
          <w:color w:val="000000" w:themeColor="text1"/>
          <w:sz w:val="20"/>
          <w:szCs w:val="20"/>
        </w:rPr>
        <w:t xml:space="preserve"> C, Barone R, </w:t>
      </w:r>
      <w:proofErr w:type="spellStart"/>
      <w:r w:rsidR="005D0455" w:rsidRPr="00F3579D">
        <w:rPr>
          <w:rFonts w:ascii="Arial" w:hAnsi="Arial" w:cs="Arial"/>
          <w:color w:val="000000" w:themeColor="text1"/>
          <w:sz w:val="20"/>
          <w:szCs w:val="20"/>
        </w:rPr>
        <w:t>Macario</w:t>
      </w:r>
      <w:proofErr w:type="spellEnd"/>
      <w:r w:rsidR="005D0455" w:rsidRPr="00F3579D">
        <w:rPr>
          <w:rFonts w:ascii="Arial" w:hAnsi="Arial" w:cs="Arial"/>
          <w:color w:val="000000" w:themeColor="text1"/>
          <w:sz w:val="20"/>
          <w:szCs w:val="20"/>
        </w:rPr>
        <w:t xml:space="preserve"> </w:t>
      </w:r>
      <w:proofErr w:type="spellStart"/>
      <w:r w:rsidR="005D0455" w:rsidRPr="00F3579D">
        <w:rPr>
          <w:rFonts w:ascii="Arial" w:hAnsi="Arial" w:cs="Arial"/>
          <w:color w:val="000000" w:themeColor="text1"/>
          <w:sz w:val="20"/>
          <w:szCs w:val="20"/>
        </w:rPr>
        <w:t>ECd</w:t>
      </w:r>
      <w:proofErr w:type="spellEnd"/>
      <w:r w:rsidR="005D0455" w:rsidRPr="00F3579D">
        <w:rPr>
          <w:rFonts w:ascii="Arial" w:hAnsi="Arial" w:cs="Arial"/>
          <w:color w:val="000000" w:themeColor="text1"/>
          <w:sz w:val="20"/>
          <w:szCs w:val="20"/>
        </w:rPr>
        <w:t xml:space="preserve">, JL </w:t>
      </w:r>
      <w:proofErr w:type="spellStart"/>
      <w:r w:rsidR="005D0455" w:rsidRPr="00F3579D">
        <w:rPr>
          <w:rFonts w:ascii="Arial" w:hAnsi="Arial" w:cs="Arial"/>
          <w:color w:val="000000" w:themeColor="text1"/>
          <w:sz w:val="20"/>
          <w:szCs w:val="20"/>
        </w:rPr>
        <w:t>Macario</w:t>
      </w:r>
      <w:proofErr w:type="spellEnd"/>
      <w:r w:rsidR="005D0455" w:rsidRPr="00F3579D">
        <w:rPr>
          <w:rFonts w:ascii="Arial" w:hAnsi="Arial" w:cs="Arial"/>
          <w:color w:val="000000" w:themeColor="text1"/>
          <w:sz w:val="20"/>
          <w:szCs w:val="20"/>
        </w:rPr>
        <w:t xml:space="preserve"> A. Alzheimer’s disease and molecular chaperones: current knowledge and the future of </w:t>
      </w:r>
      <w:proofErr w:type="spellStart"/>
      <w:r w:rsidR="005D0455" w:rsidRPr="00F3579D">
        <w:rPr>
          <w:rFonts w:ascii="Arial" w:hAnsi="Arial" w:cs="Arial"/>
          <w:color w:val="000000" w:themeColor="text1"/>
          <w:sz w:val="20"/>
          <w:szCs w:val="20"/>
        </w:rPr>
        <w:t>chaperonotherapy</w:t>
      </w:r>
      <w:proofErr w:type="spellEnd"/>
      <w:r w:rsidR="005D0455" w:rsidRPr="00F3579D">
        <w:rPr>
          <w:rFonts w:ascii="Arial" w:hAnsi="Arial" w:cs="Arial"/>
          <w:color w:val="000000" w:themeColor="text1"/>
          <w:sz w:val="20"/>
          <w:szCs w:val="20"/>
        </w:rPr>
        <w:t xml:space="preserve">. </w:t>
      </w:r>
      <w:proofErr w:type="spellStart"/>
      <w:r w:rsidR="005D0455" w:rsidRPr="00F3579D">
        <w:rPr>
          <w:rFonts w:ascii="Arial" w:hAnsi="Arial" w:cs="Arial"/>
          <w:color w:val="000000" w:themeColor="text1"/>
          <w:sz w:val="20"/>
          <w:szCs w:val="20"/>
        </w:rPr>
        <w:t>Curr</w:t>
      </w:r>
      <w:proofErr w:type="spellEnd"/>
      <w:r w:rsidR="005D0455" w:rsidRPr="00F3579D">
        <w:rPr>
          <w:rFonts w:ascii="Arial" w:hAnsi="Arial" w:cs="Arial"/>
          <w:color w:val="000000" w:themeColor="text1"/>
          <w:sz w:val="20"/>
          <w:szCs w:val="20"/>
        </w:rPr>
        <w:t xml:space="preserve"> Pharm Des. 2016</w:t>
      </w:r>
      <w:proofErr w:type="gramStart"/>
      <w:r w:rsidR="005D0455" w:rsidRPr="00F3579D">
        <w:rPr>
          <w:rFonts w:ascii="Arial" w:hAnsi="Arial" w:cs="Arial"/>
          <w:color w:val="000000" w:themeColor="text1"/>
          <w:sz w:val="20"/>
          <w:szCs w:val="20"/>
        </w:rPr>
        <w:t>;22:4040</w:t>
      </w:r>
      <w:proofErr w:type="gramEnd"/>
      <w:r w:rsidR="005D0455" w:rsidRPr="00F3579D">
        <w:rPr>
          <w:rFonts w:ascii="Arial" w:hAnsi="Arial" w:cs="Arial"/>
          <w:color w:val="000000" w:themeColor="text1"/>
          <w:sz w:val="20"/>
          <w:szCs w:val="20"/>
        </w:rPr>
        <w:t>-9.</w:t>
      </w:r>
    </w:p>
    <w:p w14:paraId="3645D77C" w14:textId="4DD3DD34" w:rsidR="00A61A9D" w:rsidRPr="00F3579D" w:rsidRDefault="005D0455" w:rsidP="00F3579D">
      <w:pPr>
        <w:pStyle w:val="NormalWeb"/>
        <w:spacing w:before="240" w:beforeAutospacing="0" w:after="240" w:afterAutospacing="0" w:line="480" w:lineRule="auto"/>
        <w:jc w:val="both"/>
        <w:rPr>
          <w:rFonts w:ascii="Arial" w:hAnsi="Arial" w:cs="Arial"/>
          <w:color w:val="000000" w:themeColor="text1"/>
          <w:sz w:val="20"/>
          <w:szCs w:val="20"/>
        </w:rPr>
      </w:pPr>
      <w:r w:rsidRPr="00F3579D">
        <w:rPr>
          <w:rFonts w:ascii="Arial" w:hAnsi="Arial" w:cs="Arial"/>
          <w:b/>
          <w:color w:val="000000" w:themeColor="text1"/>
          <w:sz w:val="20"/>
          <w:szCs w:val="20"/>
        </w:rPr>
        <w:lastRenderedPageBreak/>
        <w:t>19.</w:t>
      </w:r>
      <w:r w:rsidRPr="00F3579D">
        <w:rPr>
          <w:rFonts w:ascii="Arial" w:hAnsi="Arial" w:cs="Arial"/>
          <w:color w:val="000000" w:themeColor="text1"/>
          <w:sz w:val="20"/>
          <w:szCs w:val="20"/>
        </w:rPr>
        <w:t xml:space="preserve"> </w:t>
      </w:r>
      <w:proofErr w:type="spellStart"/>
      <w:r w:rsidR="00A61A9D" w:rsidRPr="00F3579D">
        <w:rPr>
          <w:rFonts w:ascii="Arial" w:hAnsi="Arial" w:cs="Arial"/>
          <w:color w:val="000000" w:themeColor="text1"/>
          <w:sz w:val="20"/>
          <w:szCs w:val="20"/>
        </w:rPr>
        <w:t>Minjarez</w:t>
      </w:r>
      <w:proofErr w:type="spellEnd"/>
      <w:r w:rsidR="00A61A9D" w:rsidRPr="00F3579D">
        <w:rPr>
          <w:rFonts w:ascii="Arial" w:hAnsi="Arial" w:cs="Arial"/>
          <w:color w:val="000000" w:themeColor="text1"/>
          <w:sz w:val="20"/>
          <w:szCs w:val="20"/>
        </w:rPr>
        <w:t xml:space="preserve"> B, </w:t>
      </w:r>
      <w:proofErr w:type="spellStart"/>
      <w:r w:rsidR="00A61A9D" w:rsidRPr="00F3579D">
        <w:rPr>
          <w:rFonts w:ascii="Arial" w:hAnsi="Arial" w:cs="Arial"/>
          <w:color w:val="000000" w:themeColor="text1"/>
          <w:sz w:val="20"/>
          <w:szCs w:val="20"/>
        </w:rPr>
        <w:t>Calderón</w:t>
      </w:r>
      <w:proofErr w:type="spellEnd"/>
      <w:r w:rsidR="00A61A9D" w:rsidRPr="00F3579D">
        <w:rPr>
          <w:rFonts w:ascii="Arial" w:hAnsi="Arial" w:cs="Arial"/>
          <w:color w:val="000000" w:themeColor="text1"/>
          <w:sz w:val="20"/>
          <w:szCs w:val="20"/>
        </w:rPr>
        <w:t xml:space="preserve">-González KG, </w:t>
      </w:r>
      <w:proofErr w:type="spellStart"/>
      <w:r w:rsidR="00A61A9D" w:rsidRPr="00F3579D">
        <w:rPr>
          <w:rFonts w:ascii="Arial" w:hAnsi="Arial" w:cs="Arial"/>
          <w:color w:val="000000" w:themeColor="text1"/>
          <w:sz w:val="20"/>
          <w:szCs w:val="20"/>
        </w:rPr>
        <w:t>Rustarazo</w:t>
      </w:r>
      <w:proofErr w:type="spellEnd"/>
      <w:r w:rsidR="00A61A9D" w:rsidRPr="00F3579D">
        <w:rPr>
          <w:rFonts w:ascii="Arial" w:hAnsi="Arial" w:cs="Arial"/>
          <w:color w:val="000000" w:themeColor="text1"/>
          <w:sz w:val="20"/>
          <w:szCs w:val="20"/>
        </w:rPr>
        <w:t xml:space="preserve"> MLV, Herrera-Aguirre ME, Labra-Barrios ML, Rincon-</w:t>
      </w:r>
      <w:proofErr w:type="spellStart"/>
      <w:r w:rsidR="00A61A9D" w:rsidRPr="00F3579D">
        <w:rPr>
          <w:rFonts w:ascii="Arial" w:hAnsi="Arial" w:cs="Arial"/>
          <w:color w:val="000000" w:themeColor="text1"/>
          <w:sz w:val="20"/>
          <w:szCs w:val="20"/>
        </w:rPr>
        <w:t>Limas</w:t>
      </w:r>
      <w:proofErr w:type="spellEnd"/>
      <w:r w:rsidR="00A61A9D" w:rsidRPr="00F3579D">
        <w:rPr>
          <w:rFonts w:ascii="Arial" w:hAnsi="Arial" w:cs="Arial"/>
          <w:color w:val="000000" w:themeColor="text1"/>
          <w:sz w:val="20"/>
          <w:szCs w:val="20"/>
        </w:rPr>
        <w:t xml:space="preserve"> DE, et al. Identification of proteins that are differentially expressed in brains with Alzheimer's disease using </w:t>
      </w:r>
      <w:proofErr w:type="spellStart"/>
      <w:r w:rsidR="00A61A9D" w:rsidRPr="00F3579D">
        <w:rPr>
          <w:rFonts w:ascii="Arial" w:hAnsi="Arial" w:cs="Arial"/>
          <w:color w:val="000000" w:themeColor="text1"/>
          <w:sz w:val="20"/>
          <w:szCs w:val="20"/>
        </w:rPr>
        <w:t>iTRAQ</w:t>
      </w:r>
      <w:proofErr w:type="spellEnd"/>
      <w:r w:rsidR="00A61A9D" w:rsidRPr="00F3579D">
        <w:rPr>
          <w:rFonts w:ascii="Arial" w:hAnsi="Arial" w:cs="Arial"/>
          <w:color w:val="000000" w:themeColor="text1"/>
          <w:sz w:val="20"/>
          <w:szCs w:val="20"/>
        </w:rPr>
        <w:t xml:space="preserve"> </w:t>
      </w:r>
      <w:proofErr w:type="spellStart"/>
      <w:r w:rsidR="00A61A9D" w:rsidRPr="00F3579D">
        <w:rPr>
          <w:rFonts w:ascii="Arial" w:hAnsi="Arial" w:cs="Arial"/>
          <w:color w:val="000000" w:themeColor="text1"/>
          <w:sz w:val="20"/>
          <w:szCs w:val="20"/>
        </w:rPr>
        <w:t>labeling</w:t>
      </w:r>
      <w:proofErr w:type="spellEnd"/>
      <w:r w:rsidR="00A61A9D" w:rsidRPr="00F3579D">
        <w:rPr>
          <w:rFonts w:ascii="Arial" w:hAnsi="Arial" w:cs="Arial"/>
          <w:color w:val="000000" w:themeColor="text1"/>
          <w:sz w:val="20"/>
          <w:szCs w:val="20"/>
        </w:rPr>
        <w:t xml:space="preserve"> and tandem mass spectrometry. Journal of proteomics. 2016</w:t>
      </w:r>
      <w:proofErr w:type="gramStart"/>
      <w:r w:rsidR="00A61A9D" w:rsidRPr="00F3579D">
        <w:rPr>
          <w:rFonts w:ascii="Arial" w:hAnsi="Arial" w:cs="Arial"/>
          <w:color w:val="000000" w:themeColor="text1"/>
          <w:sz w:val="20"/>
          <w:szCs w:val="20"/>
        </w:rPr>
        <w:t>;139:103</w:t>
      </w:r>
      <w:proofErr w:type="gramEnd"/>
      <w:r w:rsidR="00A61A9D" w:rsidRPr="00F3579D">
        <w:rPr>
          <w:rFonts w:ascii="Arial" w:hAnsi="Arial" w:cs="Arial"/>
          <w:color w:val="000000" w:themeColor="text1"/>
          <w:sz w:val="20"/>
          <w:szCs w:val="20"/>
        </w:rPr>
        <w:t>-21.</w:t>
      </w:r>
    </w:p>
    <w:p w14:paraId="30688132" w14:textId="7EBE028F" w:rsidR="00A61A9D" w:rsidRPr="00F3579D" w:rsidRDefault="005D0455" w:rsidP="00F3579D">
      <w:pPr>
        <w:pStyle w:val="NormalWeb"/>
        <w:spacing w:before="240" w:beforeAutospacing="0" w:after="240" w:afterAutospacing="0" w:line="480" w:lineRule="auto"/>
        <w:jc w:val="both"/>
        <w:rPr>
          <w:rFonts w:ascii="Arial" w:hAnsi="Arial" w:cs="Arial"/>
          <w:color w:val="000000" w:themeColor="text1"/>
          <w:sz w:val="20"/>
          <w:szCs w:val="20"/>
        </w:rPr>
      </w:pPr>
      <w:r w:rsidRPr="00F3579D">
        <w:rPr>
          <w:rFonts w:ascii="Arial" w:hAnsi="Arial" w:cs="Arial"/>
          <w:b/>
          <w:color w:val="000000" w:themeColor="text1"/>
          <w:sz w:val="20"/>
          <w:szCs w:val="20"/>
        </w:rPr>
        <w:t>20</w:t>
      </w:r>
      <w:r w:rsidR="00A61A9D" w:rsidRPr="00F3579D">
        <w:rPr>
          <w:rFonts w:ascii="Arial" w:hAnsi="Arial" w:cs="Arial"/>
          <w:b/>
          <w:color w:val="000000" w:themeColor="text1"/>
          <w:sz w:val="20"/>
          <w:szCs w:val="20"/>
        </w:rPr>
        <w:t>.</w:t>
      </w:r>
      <w:r w:rsidR="00A61A9D" w:rsidRPr="00F3579D">
        <w:rPr>
          <w:rFonts w:ascii="Arial" w:hAnsi="Arial" w:cs="Arial"/>
          <w:color w:val="000000" w:themeColor="text1"/>
          <w:sz w:val="20"/>
          <w:szCs w:val="20"/>
        </w:rPr>
        <w:t xml:space="preserve"> Ding B, Xi Y, Gao M, Li Z, Xu C, Fan S, et al. Gene expression profiles of entorhinal cortex in Alzheimer’s disease. American Journal of Alzheimer's Disease &amp; Other Dementias®. 2014</w:t>
      </w:r>
      <w:proofErr w:type="gramStart"/>
      <w:r w:rsidR="00A61A9D" w:rsidRPr="00F3579D">
        <w:rPr>
          <w:rFonts w:ascii="Arial" w:hAnsi="Arial" w:cs="Arial"/>
          <w:color w:val="000000" w:themeColor="text1"/>
          <w:sz w:val="20"/>
          <w:szCs w:val="20"/>
        </w:rPr>
        <w:t>;29:526</w:t>
      </w:r>
      <w:proofErr w:type="gramEnd"/>
      <w:r w:rsidR="00A61A9D" w:rsidRPr="00F3579D">
        <w:rPr>
          <w:rFonts w:ascii="Arial" w:hAnsi="Arial" w:cs="Arial"/>
          <w:color w:val="000000" w:themeColor="text1"/>
          <w:sz w:val="20"/>
          <w:szCs w:val="20"/>
        </w:rPr>
        <w:t>-32.</w:t>
      </w:r>
    </w:p>
    <w:p w14:paraId="34312A24" w14:textId="5B3915D9" w:rsidR="00017331" w:rsidRPr="00F3579D" w:rsidRDefault="005D0455" w:rsidP="00F3579D">
      <w:pPr>
        <w:pStyle w:val="NormalWeb"/>
        <w:spacing w:before="240" w:beforeAutospacing="0" w:after="240" w:afterAutospacing="0" w:line="480" w:lineRule="auto"/>
        <w:jc w:val="both"/>
        <w:rPr>
          <w:rFonts w:ascii="Arial" w:hAnsi="Arial" w:cs="Arial"/>
          <w:color w:val="000000" w:themeColor="text1"/>
          <w:sz w:val="20"/>
          <w:szCs w:val="20"/>
        </w:rPr>
      </w:pPr>
      <w:r w:rsidRPr="00F3579D">
        <w:rPr>
          <w:rFonts w:ascii="Arial" w:hAnsi="Arial" w:cs="Arial"/>
          <w:b/>
          <w:color w:val="000000" w:themeColor="text1"/>
          <w:sz w:val="20"/>
          <w:szCs w:val="20"/>
        </w:rPr>
        <w:t>21</w:t>
      </w:r>
      <w:r w:rsidR="00017331" w:rsidRPr="00F3579D">
        <w:rPr>
          <w:rFonts w:ascii="Arial" w:hAnsi="Arial" w:cs="Arial"/>
          <w:b/>
          <w:color w:val="000000" w:themeColor="text1"/>
          <w:sz w:val="20"/>
          <w:szCs w:val="20"/>
        </w:rPr>
        <w:t xml:space="preserve">. </w:t>
      </w:r>
      <w:proofErr w:type="spellStart"/>
      <w:r w:rsidR="00017331" w:rsidRPr="00F3579D">
        <w:rPr>
          <w:rFonts w:ascii="Arial" w:hAnsi="Arial" w:cs="Arial"/>
          <w:color w:val="000000" w:themeColor="text1"/>
          <w:sz w:val="20"/>
          <w:szCs w:val="20"/>
        </w:rPr>
        <w:t>Shumyatsky</w:t>
      </w:r>
      <w:proofErr w:type="spellEnd"/>
      <w:r w:rsidR="00017331" w:rsidRPr="00F3579D">
        <w:rPr>
          <w:rFonts w:ascii="Arial" w:hAnsi="Arial" w:cs="Arial"/>
          <w:color w:val="000000" w:themeColor="text1"/>
          <w:sz w:val="20"/>
          <w:szCs w:val="20"/>
        </w:rPr>
        <w:t xml:space="preserve"> GP, </w:t>
      </w:r>
      <w:proofErr w:type="spellStart"/>
      <w:r w:rsidR="00017331" w:rsidRPr="00F3579D">
        <w:rPr>
          <w:rFonts w:ascii="Arial" w:hAnsi="Arial" w:cs="Arial"/>
          <w:color w:val="000000" w:themeColor="text1"/>
          <w:sz w:val="20"/>
          <w:szCs w:val="20"/>
        </w:rPr>
        <w:t>Malleret</w:t>
      </w:r>
      <w:proofErr w:type="spellEnd"/>
      <w:r w:rsidR="00017331" w:rsidRPr="00F3579D">
        <w:rPr>
          <w:rFonts w:ascii="Arial" w:hAnsi="Arial" w:cs="Arial"/>
          <w:color w:val="000000" w:themeColor="text1"/>
          <w:sz w:val="20"/>
          <w:szCs w:val="20"/>
        </w:rPr>
        <w:t xml:space="preserve"> G, Shin R, Takizawa S, Tully K, </w:t>
      </w:r>
      <w:proofErr w:type="spellStart"/>
      <w:r w:rsidR="00017331" w:rsidRPr="00F3579D">
        <w:rPr>
          <w:rFonts w:ascii="Arial" w:hAnsi="Arial" w:cs="Arial"/>
          <w:color w:val="000000" w:themeColor="text1"/>
          <w:sz w:val="20"/>
          <w:szCs w:val="20"/>
        </w:rPr>
        <w:t>Tsvetkov</w:t>
      </w:r>
      <w:proofErr w:type="spellEnd"/>
      <w:r w:rsidR="00017331" w:rsidRPr="00F3579D">
        <w:rPr>
          <w:rFonts w:ascii="Arial" w:hAnsi="Arial" w:cs="Arial"/>
          <w:color w:val="000000" w:themeColor="text1"/>
          <w:sz w:val="20"/>
          <w:szCs w:val="20"/>
        </w:rPr>
        <w:t xml:space="preserve"> E, et al. </w:t>
      </w:r>
      <w:proofErr w:type="spellStart"/>
      <w:r w:rsidR="00017331" w:rsidRPr="00F3579D">
        <w:rPr>
          <w:rFonts w:ascii="Arial" w:hAnsi="Arial" w:cs="Arial"/>
          <w:color w:val="000000" w:themeColor="text1"/>
          <w:sz w:val="20"/>
          <w:szCs w:val="20"/>
        </w:rPr>
        <w:t>Stathmin</w:t>
      </w:r>
      <w:proofErr w:type="spellEnd"/>
      <w:r w:rsidR="00017331" w:rsidRPr="00F3579D">
        <w:rPr>
          <w:rFonts w:ascii="Arial" w:hAnsi="Arial" w:cs="Arial"/>
          <w:color w:val="000000" w:themeColor="text1"/>
          <w:sz w:val="20"/>
          <w:szCs w:val="20"/>
        </w:rPr>
        <w:t>, a gene enriched in the amygdala, controls both learned and innate fear. Cell. 2005</w:t>
      </w:r>
      <w:proofErr w:type="gramStart"/>
      <w:r w:rsidR="00017331" w:rsidRPr="00F3579D">
        <w:rPr>
          <w:rFonts w:ascii="Arial" w:hAnsi="Arial" w:cs="Arial"/>
          <w:color w:val="000000" w:themeColor="text1"/>
          <w:sz w:val="20"/>
          <w:szCs w:val="20"/>
        </w:rPr>
        <w:t>;123:697</w:t>
      </w:r>
      <w:proofErr w:type="gramEnd"/>
      <w:r w:rsidR="00017331" w:rsidRPr="00F3579D">
        <w:rPr>
          <w:rFonts w:ascii="Arial" w:hAnsi="Arial" w:cs="Arial"/>
          <w:color w:val="000000" w:themeColor="text1"/>
          <w:sz w:val="20"/>
          <w:szCs w:val="20"/>
        </w:rPr>
        <w:t>-709.</w:t>
      </w:r>
    </w:p>
    <w:p w14:paraId="5D2A6BC9" w14:textId="27BCC614" w:rsidR="00017331" w:rsidRPr="00F3579D" w:rsidRDefault="005D0455" w:rsidP="00F3579D">
      <w:pPr>
        <w:pStyle w:val="NormalWeb"/>
        <w:spacing w:before="240" w:beforeAutospacing="0" w:after="240" w:afterAutospacing="0" w:line="480" w:lineRule="auto"/>
        <w:jc w:val="both"/>
        <w:rPr>
          <w:rFonts w:ascii="Arial" w:hAnsi="Arial" w:cs="Arial"/>
          <w:color w:val="000000" w:themeColor="text1"/>
          <w:sz w:val="20"/>
          <w:szCs w:val="20"/>
        </w:rPr>
      </w:pPr>
      <w:r w:rsidRPr="00F3579D">
        <w:rPr>
          <w:rFonts w:ascii="Arial" w:hAnsi="Arial" w:cs="Arial"/>
          <w:b/>
          <w:color w:val="000000" w:themeColor="text1"/>
          <w:sz w:val="20"/>
          <w:szCs w:val="20"/>
        </w:rPr>
        <w:t>22</w:t>
      </w:r>
      <w:r w:rsidR="00480644" w:rsidRPr="00F3579D">
        <w:rPr>
          <w:rFonts w:ascii="Arial" w:hAnsi="Arial" w:cs="Arial"/>
          <w:b/>
          <w:color w:val="000000" w:themeColor="text1"/>
          <w:sz w:val="20"/>
          <w:szCs w:val="20"/>
        </w:rPr>
        <w:t>.</w:t>
      </w:r>
      <w:r w:rsidR="00017331" w:rsidRPr="00F3579D">
        <w:rPr>
          <w:rFonts w:ascii="Arial" w:hAnsi="Arial" w:cs="Arial"/>
          <w:color w:val="000000" w:themeColor="text1"/>
          <w:sz w:val="20"/>
          <w:szCs w:val="20"/>
        </w:rPr>
        <w:t xml:space="preserve"> Chauvin S, Sobel A. Neuronal </w:t>
      </w:r>
      <w:proofErr w:type="spellStart"/>
      <w:r w:rsidR="00017331" w:rsidRPr="00F3579D">
        <w:rPr>
          <w:rFonts w:ascii="Arial" w:hAnsi="Arial" w:cs="Arial"/>
          <w:color w:val="000000" w:themeColor="text1"/>
          <w:sz w:val="20"/>
          <w:szCs w:val="20"/>
        </w:rPr>
        <w:t>stathmins</w:t>
      </w:r>
      <w:proofErr w:type="spellEnd"/>
      <w:r w:rsidR="00017331" w:rsidRPr="00F3579D">
        <w:rPr>
          <w:rFonts w:ascii="Arial" w:hAnsi="Arial" w:cs="Arial"/>
          <w:color w:val="000000" w:themeColor="text1"/>
          <w:sz w:val="20"/>
          <w:szCs w:val="20"/>
        </w:rPr>
        <w:t xml:space="preserve">: a family of phosphoproteins cooperating for neuronal development, plasticity and regeneration. </w:t>
      </w:r>
      <w:proofErr w:type="spellStart"/>
      <w:r w:rsidR="00017331" w:rsidRPr="00F3579D">
        <w:rPr>
          <w:rFonts w:ascii="Arial" w:hAnsi="Arial" w:cs="Arial"/>
          <w:color w:val="000000" w:themeColor="text1"/>
          <w:sz w:val="20"/>
          <w:szCs w:val="20"/>
        </w:rPr>
        <w:t>Prog</w:t>
      </w:r>
      <w:proofErr w:type="spellEnd"/>
      <w:r w:rsidR="00017331" w:rsidRPr="00F3579D">
        <w:rPr>
          <w:rFonts w:ascii="Arial" w:hAnsi="Arial" w:cs="Arial"/>
          <w:color w:val="000000" w:themeColor="text1"/>
          <w:sz w:val="20"/>
          <w:szCs w:val="20"/>
        </w:rPr>
        <w:t xml:space="preserve"> </w:t>
      </w:r>
      <w:proofErr w:type="spellStart"/>
      <w:r w:rsidR="00017331" w:rsidRPr="00F3579D">
        <w:rPr>
          <w:rFonts w:ascii="Arial" w:hAnsi="Arial" w:cs="Arial"/>
          <w:color w:val="000000" w:themeColor="text1"/>
          <w:sz w:val="20"/>
          <w:szCs w:val="20"/>
        </w:rPr>
        <w:t>Neurobiol</w:t>
      </w:r>
      <w:proofErr w:type="spellEnd"/>
      <w:r w:rsidR="00017331" w:rsidRPr="00F3579D">
        <w:rPr>
          <w:rFonts w:ascii="Arial" w:hAnsi="Arial" w:cs="Arial"/>
          <w:color w:val="000000" w:themeColor="text1"/>
          <w:sz w:val="20"/>
          <w:szCs w:val="20"/>
        </w:rPr>
        <w:t>. 2015</w:t>
      </w:r>
      <w:proofErr w:type="gramStart"/>
      <w:r w:rsidR="00017331" w:rsidRPr="00F3579D">
        <w:rPr>
          <w:rFonts w:ascii="Arial" w:hAnsi="Arial" w:cs="Arial"/>
          <w:color w:val="000000" w:themeColor="text1"/>
          <w:sz w:val="20"/>
          <w:szCs w:val="20"/>
        </w:rPr>
        <w:t>;126:1</w:t>
      </w:r>
      <w:proofErr w:type="gramEnd"/>
      <w:r w:rsidR="00017331" w:rsidRPr="00F3579D">
        <w:rPr>
          <w:rFonts w:ascii="Arial" w:hAnsi="Arial" w:cs="Arial"/>
          <w:color w:val="000000" w:themeColor="text1"/>
          <w:sz w:val="20"/>
          <w:szCs w:val="20"/>
        </w:rPr>
        <w:t>-18.</w:t>
      </w:r>
    </w:p>
    <w:p w14:paraId="3F75ED83" w14:textId="126EAB03" w:rsidR="00017331" w:rsidRPr="00F3579D" w:rsidRDefault="005D0455" w:rsidP="00F3579D">
      <w:pPr>
        <w:pStyle w:val="EndNoteBibliography"/>
        <w:spacing w:before="240" w:after="240"/>
        <w:jc w:val="both"/>
        <w:rPr>
          <w:rFonts w:ascii="Arial" w:hAnsi="Arial" w:cs="Arial"/>
          <w:color w:val="000000" w:themeColor="text1"/>
          <w:sz w:val="20"/>
          <w:szCs w:val="20"/>
        </w:rPr>
      </w:pPr>
      <w:r w:rsidRPr="00F3579D">
        <w:rPr>
          <w:rFonts w:ascii="Arial" w:hAnsi="Arial" w:cs="Arial"/>
          <w:b/>
          <w:color w:val="000000" w:themeColor="text1"/>
          <w:sz w:val="20"/>
          <w:szCs w:val="20"/>
        </w:rPr>
        <w:t>23</w:t>
      </w:r>
      <w:r w:rsidR="00480644" w:rsidRPr="00F3579D">
        <w:rPr>
          <w:rFonts w:ascii="Arial" w:hAnsi="Arial" w:cs="Arial"/>
          <w:b/>
          <w:color w:val="000000" w:themeColor="text1"/>
          <w:sz w:val="20"/>
          <w:szCs w:val="20"/>
        </w:rPr>
        <w:t>.</w:t>
      </w:r>
      <w:r w:rsidR="00017331" w:rsidRPr="00F3579D">
        <w:rPr>
          <w:rFonts w:ascii="Arial" w:hAnsi="Arial" w:cs="Arial"/>
          <w:color w:val="000000" w:themeColor="text1"/>
          <w:sz w:val="20"/>
          <w:szCs w:val="20"/>
        </w:rPr>
        <w:t xml:space="preserve"> Guix F. X., Ill-Raga G., Bravo R., Nakaya T., de Fabritiis G., Coma M., Miscione G. P., Villà-Freixa J., Suzuki T., Fernandez-Busquets X. Amyloid-dependent triosephosphate isomerase nitrotyrosination induces glycation and tau fibrillation. </w:t>
      </w:r>
      <w:r w:rsidR="00017331" w:rsidRPr="00F3579D">
        <w:rPr>
          <w:rFonts w:ascii="Arial" w:hAnsi="Arial" w:cs="Arial"/>
          <w:i/>
          <w:color w:val="000000" w:themeColor="text1"/>
          <w:sz w:val="20"/>
          <w:szCs w:val="20"/>
        </w:rPr>
        <w:t>Brain</w:t>
      </w:r>
      <w:r w:rsidR="00017331" w:rsidRPr="00F3579D">
        <w:rPr>
          <w:rFonts w:ascii="Arial" w:hAnsi="Arial" w:cs="Arial"/>
          <w:color w:val="000000" w:themeColor="text1"/>
          <w:sz w:val="20"/>
          <w:szCs w:val="20"/>
        </w:rPr>
        <w:t>. 132, 1335-45 (2009).</w:t>
      </w:r>
    </w:p>
    <w:p w14:paraId="2A259F38" w14:textId="288A90FE" w:rsidR="00CB1279" w:rsidRPr="00F3579D" w:rsidRDefault="005D0455" w:rsidP="00F3579D">
      <w:pPr>
        <w:pStyle w:val="NormalWeb"/>
        <w:spacing w:before="240" w:beforeAutospacing="0" w:after="240" w:afterAutospacing="0" w:line="480" w:lineRule="auto"/>
        <w:jc w:val="both"/>
        <w:rPr>
          <w:rFonts w:ascii="Arial" w:hAnsi="Arial" w:cs="Arial"/>
          <w:i/>
          <w:color w:val="000000" w:themeColor="text1"/>
          <w:sz w:val="20"/>
          <w:szCs w:val="20"/>
        </w:rPr>
      </w:pPr>
      <w:r w:rsidRPr="00F3579D">
        <w:rPr>
          <w:rFonts w:ascii="Arial" w:hAnsi="Arial" w:cs="Arial"/>
          <w:b/>
          <w:color w:val="000000" w:themeColor="text1"/>
          <w:sz w:val="20"/>
          <w:szCs w:val="20"/>
        </w:rPr>
        <w:t>24</w:t>
      </w:r>
      <w:r w:rsidR="00EE7FF6" w:rsidRPr="00F3579D">
        <w:rPr>
          <w:rFonts w:ascii="Arial" w:hAnsi="Arial" w:cs="Arial"/>
          <w:b/>
          <w:color w:val="000000" w:themeColor="text1"/>
          <w:sz w:val="20"/>
          <w:szCs w:val="20"/>
        </w:rPr>
        <w:t>.</w:t>
      </w:r>
      <w:r w:rsidR="00EE7FF6" w:rsidRPr="00F3579D">
        <w:rPr>
          <w:rFonts w:ascii="Arial" w:hAnsi="Arial" w:cs="Arial"/>
          <w:color w:val="000000" w:themeColor="text1"/>
          <w:sz w:val="20"/>
          <w:szCs w:val="20"/>
        </w:rPr>
        <w:t xml:space="preserve"> </w:t>
      </w:r>
      <w:proofErr w:type="spellStart"/>
      <w:r w:rsidR="00017331" w:rsidRPr="00F3579D">
        <w:rPr>
          <w:rFonts w:ascii="Arial" w:hAnsi="Arial" w:cs="Arial"/>
          <w:color w:val="000000" w:themeColor="text1"/>
          <w:sz w:val="20"/>
          <w:szCs w:val="20"/>
        </w:rPr>
        <w:t>Tajes</w:t>
      </w:r>
      <w:proofErr w:type="spellEnd"/>
      <w:r w:rsidR="00017331" w:rsidRPr="00F3579D">
        <w:rPr>
          <w:rFonts w:ascii="Arial" w:hAnsi="Arial" w:cs="Arial"/>
          <w:color w:val="000000" w:themeColor="text1"/>
          <w:sz w:val="20"/>
          <w:szCs w:val="20"/>
        </w:rPr>
        <w:t xml:space="preserve"> M., </w:t>
      </w:r>
      <w:proofErr w:type="spellStart"/>
      <w:r w:rsidR="00017331" w:rsidRPr="00F3579D">
        <w:rPr>
          <w:rFonts w:ascii="Arial" w:hAnsi="Arial" w:cs="Arial"/>
          <w:color w:val="000000" w:themeColor="text1"/>
          <w:sz w:val="20"/>
          <w:szCs w:val="20"/>
        </w:rPr>
        <w:t>Eraso-Pichot</w:t>
      </w:r>
      <w:proofErr w:type="spellEnd"/>
      <w:r w:rsidR="00017331" w:rsidRPr="00F3579D">
        <w:rPr>
          <w:rFonts w:ascii="Arial" w:hAnsi="Arial" w:cs="Arial"/>
          <w:color w:val="000000" w:themeColor="text1"/>
          <w:sz w:val="20"/>
          <w:szCs w:val="20"/>
        </w:rPr>
        <w:t xml:space="preserve"> A., Rubio-</w:t>
      </w:r>
      <w:proofErr w:type="spellStart"/>
      <w:r w:rsidR="00017331" w:rsidRPr="00F3579D">
        <w:rPr>
          <w:rFonts w:ascii="Arial" w:hAnsi="Arial" w:cs="Arial"/>
          <w:color w:val="000000" w:themeColor="text1"/>
          <w:sz w:val="20"/>
          <w:szCs w:val="20"/>
        </w:rPr>
        <w:t>Moscardó</w:t>
      </w:r>
      <w:proofErr w:type="spellEnd"/>
      <w:r w:rsidR="00017331" w:rsidRPr="00F3579D">
        <w:rPr>
          <w:rFonts w:ascii="Arial" w:hAnsi="Arial" w:cs="Arial"/>
          <w:color w:val="000000" w:themeColor="text1"/>
          <w:sz w:val="20"/>
          <w:szCs w:val="20"/>
        </w:rPr>
        <w:t xml:space="preserve"> F., </w:t>
      </w:r>
      <w:proofErr w:type="spellStart"/>
      <w:r w:rsidR="00017331" w:rsidRPr="00F3579D">
        <w:rPr>
          <w:rFonts w:ascii="Arial" w:hAnsi="Arial" w:cs="Arial"/>
          <w:color w:val="000000" w:themeColor="text1"/>
          <w:sz w:val="20"/>
          <w:szCs w:val="20"/>
        </w:rPr>
        <w:t>Guivernau</w:t>
      </w:r>
      <w:proofErr w:type="spellEnd"/>
      <w:r w:rsidR="00017331" w:rsidRPr="00F3579D">
        <w:rPr>
          <w:rFonts w:ascii="Arial" w:hAnsi="Arial" w:cs="Arial"/>
          <w:color w:val="000000" w:themeColor="text1"/>
          <w:sz w:val="20"/>
          <w:szCs w:val="20"/>
        </w:rPr>
        <w:t xml:space="preserve"> B., Ramos-Fernández E., Bosch-</w:t>
      </w:r>
      <w:proofErr w:type="spellStart"/>
      <w:r w:rsidR="00017331" w:rsidRPr="00F3579D">
        <w:rPr>
          <w:rFonts w:ascii="Arial" w:hAnsi="Arial" w:cs="Arial"/>
          <w:color w:val="000000" w:themeColor="text1"/>
          <w:sz w:val="20"/>
          <w:szCs w:val="20"/>
        </w:rPr>
        <w:t>Morató</w:t>
      </w:r>
      <w:proofErr w:type="spellEnd"/>
      <w:r w:rsidR="00017331" w:rsidRPr="00F3579D">
        <w:rPr>
          <w:rFonts w:ascii="Arial" w:hAnsi="Arial" w:cs="Arial"/>
          <w:color w:val="000000" w:themeColor="text1"/>
          <w:sz w:val="20"/>
          <w:szCs w:val="20"/>
        </w:rPr>
        <w:t xml:space="preserve"> M., </w:t>
      </w:r>
      <w:proofErr w:type="spellStart"/>
      <w:r w:rsidR="00017331" w:rsidRPr="00F3579D">
        <w:rPr>
          <w:rFonts w:ascii="Arial" w:hAnsi="Arial" w:cs="Arial"/>
          <w:color w:val="000000" w:themeColor="text1"/>
          <w:sz w:val="20"/>
          <w:szCs w:val="20"/>
        </w:rPr>
        <w:t>Guix</w:t>
      </w:r>
      <w:proofErr w:type="spellEnd"/>
      <w:r w:rsidR="00017331" w:rsidRPr="00F3579D">
        <w:rPr>
          <w:rFonts w:ascii="Arial" w:hAnsi="Arial" w:cs="Arial"/>
          <w:color w:val="000000" w:themeColor="text1"/>
          <w:sz w:val="20"/>
          <w:szCs w:val="20"/>
        </w:rPr>
        <w:t xml:space="preserve"> F., </w:t>
      </w:r>
      <w:proofErr w:type="spellStart"/>
      <w:r w:rsidR="00017331" w:rsidRPr="00F3579D">
        <w:rPr>
          <w:rFonts w:ascii="Arial" w:hAnsi="Arial" w:cs="Arial"/>
          <w:color w:val="000000" w:themeColor="text1"/>
          <w:sz w:val="20"/>
          <w:szCs w:val="20"/>
        </w:rPr>
        <w:t>Clarimón</w:t>
      </w:r>
      <w:proofErr w:type="spellEnd"/>
      <w:r w:rsidR="00017331" w:rsidRPr="00F3579D">
        <w:rPr>
          <w:rFonts w:ascii="Arial" w:hAnsi="Arial" w:cs="Arial"/>
          <w:color w:val="000000" w:themeColor="text1"/>
          <w:sz w:val="20"/>
          <w:szCs w:val="20"/>
        </w:rPr>
        <w:t xml:space="preserve"> J., </w:t>
      </w:r>
      <w:proofErr w:type="spellStart"/>
      <w:r w:rsidR="00017331" w:rsidRPr="00F3579D">
        <w:rPr>
          <w:rFonts w:ascii="Arial" w:hAnsi="Arial" w:cs="Arial"/>
          <w:color w:val="000000" w:themeColor="text1"/>
          <w:sz w:val="20"/>
          <w:szCs w:val="20"/>
        </w:rPr>
        <w:t>Miscione</w:t>
      </w:r>
      <w:proofErr w:type="spellEnd"/>
      <w:r w:rsidR="00017331" w:rsidRPr="00F3579D">
        <w:rPr>
          <w:rFonts w:ascii="Arial" w:hAnsi="Arial" w:cs="Arial"/>
          <w:color w:val="000000" w:themeColor="text1"/>
          <w:sz w:val="20"/>
          <w:szCs w:val="20"/>
        </w:rPr>
        <w:t xml:space="preserve"> G., Boada M. Methylglyoxal Produced by Amyloid-Peptide-Induced </w:t>
      </w:r>
      <w:proofErr w:type="spellStart"/>
      <w:r w:rsidR="00017331" w:rsidRPr="00F3579D">
        <w:rPr>
          <w:rFonts w:ascii="Arial" w:hAnsi="Arial" w:cs="Arial"/>
          <w:color w:val="000000" w:themeColor="text1"/>
          <w:sz w:val="20"/>
          <w:szCs w:val="20"/>
        </w:rPr>
        <w:t>Nitrotyrosination</w:t>
      </w:r>
      <w:proofErr w:type="spellEnd"/>
      <w:r w:rsidR="00017331" w:rsidRPr="00F3579D">
        <w:rPr>
          <w:rFonts w:ascii="Arial" w:hAnsi="Arial" w:cs="Arial"/>
          <w:color w:val="000000" w:themeColor="text1"/>
          <w:sz w:val="20"/>
          <w:szCs w:val="20"/>
        </w:rPr>
        <w:t xml:space="preserve"> of </w:t>
      </w:r>
      <w:proofErr w:type="spellStart"/>
      <w:r w:rsidR="00017331" w:rsidRPr="00F3579D">
        <w:rPr>
          <w:rFonts w:ascii="Arial" w:hAnsi="Arial" w:cs="Arial"/>
          <w:color w:val="000000" w:themeColor="text1"/>
          <w:sz w:val="20"/>
          <w:szCs w:val="20"/>
        </w:rPr>
        <w:t>Triosephosphate</w:t>
      </w:r>
      <w:proofErr w:type="spellEnd"/>
      <w:r w:rsidR="00017331" w:rsidRPr="00F3579D">
        <w:rPr>
          <w:rFonts w:ascii="Arial" w:hAnsi="Arial" w:cs="Arial"/>
          <w:color w:val="000000" w:themeColor="text1"/>
          <w:sz w:val="20"/>
          <w:szCs w:val="20"/>
        </w:rPr>
        <w:t xml:space="preserve"> Isomerase Triggers Neuronal Death in Alzheimer’s Disease. </w:t>
      </w:r>
      <w:r w:rsidR="00017331" w:rsidRPr="00F3579D">
        <w:rPr>
          <w:rFonts w:ascii="Arial" w:hAnsi="Arial" w:cs="Arial"/>
          <w:i/>
          <w:color w:val="000000" w:themeColor="text1"/>
          <w:sz w:val="20"/>
          <w:szCs w:val="20"/>
        </w:rPr>
        <w:t xml:space="preserve">Journal of </w:t>
      </w:r>
      <w:proofErr w:type="spellStart"/>
      <w:r w:rsidR="00017331" w:rsidRPr="00F3579D">
        <w:rPr>
          <w:rFonts w:ascii="Arial" w:hAnsi="Arial" w:cs="Arial"/>
          <w:i/>
          <w:color w:val="000000" w:themeColor="text1"/>
          <w:sz w:val="20"/>
          <w:szCs w:val="20"/>
        </w:rPr>
        <w:t>Alzheime</w:t>
      </w:r>
      <w:proofErr w:type="spellEnd"/>
    </w:p>
    <w:p w14:paraId="0059FF04" w14:textId="177954FC" w:rsidR="00436912" w:rsidRPr="00F3579D" w:rsidRDefault="005D0455" w:rsidP="00F3579D">
      <w:pPr>
        <w:shd w:val="clear" w:color="auto" w:fill="FFFFFF"/>
        <w:spacing w:before="240" w:after="240" w:line="480" w:lineRule="auto"/>
        <w:jc w:val="both"/>
        <w:textAlignment w:val="baseline"/>
        <w:rPr>
          <w:rFonts w:ascii="Arial" w:hAnsi="Arial" w:cs="Arial"/>
          <w:color w:val="000000" w:themeColor="text1"/>
          <w:sz w:val="20"/>
          <w:szCs w:val="20"/>
        </w:rPr>
      </w:pPr>
      <w:r w:rsidRPr="00F3579D">
        <w:rPr>
          <w:rFonts w:ascii="Arial" w:hAnsi="Arial" w:cs="Arial"/>
          <w:b/>
          <w:color w:val="000000" w:themeColor="text1"/>
          <w:sz w:val="20"/>
          <w:szCs w:val="20"/>
        </w:rPr>
        <w:t>25</w:t>
      </w:r>
      <w:r w:rsidR="00EE7FF6" w:rsidRPr="00F3579D">
        <w:rPr>
          <w:rFonts w:ascii="Arial" w:hAnsi="Arial" w:cs="Arial"/>
          <w:b/>
          <w:color w:val="000000" w:themeColor="text1"/>
          <w:sz w:val="20"/>
          <w:szCs w:val="20"/>
        </w:rPr>
        <w:t>.</w:t>
      </w:r>
      <w:r w:rsidR="009706FD" w:rsidRPr="00F3579D">
        <w:rPr>
          <w:rFonts w:ascii="Arial" w:hAnsi="Arial" w:cs="Arial"/>
          <w:color w:val="000000" w:themeColor="text1"/>
          <w:sz w:val="20"/>
          <w:szCs w:val="20"/>
        </w:rPr>
        <w:t xml:space="preserve"> </w:t>
      </w:r>
      <w:proofErr w:type="spellStart"/>
      <w:r w:rsidR="00436912" w:rsidRPr="00F3579D">
        <w:rPr>
          <w:rFonts w:ascii="Arial" w:hAnsi="Arial" w:cs="Arial"/>
          <w:color w:val="000000" w:themeColor="text1"/>
          <w:sz w:val="20"/>
          <w:szCs w:val="20"/>
          <w:bdr w:val="none" w:sz="0" w:space="0" w:color="auto" w:frame="1"/>
        </w:rPr>
        <w:t>Oeckl,P</w:t>
      </w:r>
      <w:proofErr w:type="spellEnd"/>
      <w:r w:rsidR="00436912" w:rsidRPr="00F3579D">
        <w:rPr>
          <w:rFonts w:ascii="Arial" w:hAnsi="Arial" w:cs="Arial"/>
          <w:color w:val="000000" w:themeColor="text1"/>
          <w:sz w:val="20"/>
          <w:szCs w:val="20"/>
          <w:bdr w:val="none" w:sz="0" w:space="0" w:color="auto" w:frame="1"/>
        </w:rPr>
        <w:t xml:space="preserve">., </w:t>
      </w:r>
      <w:proofErr w:type="spellStart"/>
      <w:r w:rsidR="00436912" w:rsidRPr="00F3579D">
        <w:rPr>
          <w:rFonts w:ascii="Arial" w:hAnsi="Arial" w:cs="Arial"/>
          <w:color w:val="000000" w:themeColor="text1"/>
          <w:sz w:val="20"/>
          <w:szCs w:val="20"/>
          <w:bdr w:val="none" w:sz="0" w:space="0" w:color="auto" w:frame="1"/>
        </w:rPr>
        <w:t>Metzger,F</w:t>
      </w:r>
      <w:proofErr w:type="spellEnd"/>
      <w:r w:rsidR="00436912" w:rsidRPr="00F3579D">
        <w:rPr>
          <w:rFonts w:ascii="Arial" w:hAnsi="Arial" w:cs="Arial"/>
          <w:color w:val="000000" w:themeColor="text1"/>
          <w:sz w:val="20"/>
          <w:szCs w:val="20"/>
          <w:bdr w:val="none" w:sz="0" w:space="0" w:color="auto" w:frame="1"/>
        </w:rPr>
        <w:t xml:space="preserve">., </w:t>
      </w:r>
      <w:proofErr w:type="spellStart"/>
      <w:r w:rsidR="00436912" w:rsidRPr="00F3579D">
        <w:rPr>
          <w:rFonts w:ascii="Arial" w:hAnsi="Arial" w:cs="Arial"/>
          <w:color w:val="000000" w:themeColor="text1"/>
          <w:sz w:val="20"/>
          <w:szCs w:val="20"/>
          <w:bdr w:val="none" w:sz="0" w:space="0" w:color="auto" w:frame="1"/>
        </w:rPr>
        <w:t>Nagl,M</w:t>
      </w:r>
      <w:proofErr w:type="spellEnd"/>
      <w:r w:rsidR="00436912" w:rsidRPr="00F3579D">
        <w:rPr>
          <w:rFonts w:ascii="Arial" w:hAnsi="Arial" w:cs="Arial"/>
          <w:color w:val="000000" w:themeColor="text1"/>
          <w:sz w:val="20"/>
          <w:szCs w:val="20"/>
          <w:bdr w:val="none" w:sz="0" w:space="0" w:color="auto" w:frame="1"/>
        </w:rPr>
        <w:t xml:space="preserve">., von </w:t>
      </w:r>
      <w:proofErr w:type="spellStart"/>
      <w:r w:rsidR="00436912" w:rsidRPr="00F3579D">
        <w:rPr>
          <w:rFonts w:ascii="Arial" w:hAnsi="Arial" w:cs="Arial"/>
          <w:color w:val="000000" w:themeColor="text1"/>
          <w:sz w:val="20"/>
          <w:szCs w:val="20"/>
          <w:bdr w:val="none" w:sz="0" w:space="0" w:color="auto" w:frame="1"/>
        </w:rPr>
        <w:t>Arnim,C.A.F</w:t>
      </w:r>
      <w:proofErr w:type="spellEnd"/>
      <w:r w:rsidR="00436912" w:rsidRPr="00F3579D">
        <w:rPr>
          <w:rFonts w:ascii="Arial" w:hAnsi="Arial" w:cs="Arial"/>
          <w:color w:val="000000" w:themeColor="text1"/>
          <w:sz w:val="20"/>
          <w:szCs w:val="20"/>
          <w:bdr w:val="none" w:sz="0" w:space="0" w:color="auto" w:frame="1"/>
        </w:rPr>
        <w:t xml:space="preserve"> , </w:t>
      </w:r>
      <w:proofErr w:type="spellStart"/>
      <w:r w:rsidR="00436912" w:rsidRPr="00F3579D">
        <w:rPr>
          <w:rFonts w:ascii="Arial" w:hAnsi="Arial" w:cs="Arial"/>
          <w:color w:val="000000" w:themeColor="text1"/>
          <w:sz w:val="20"/>
          <w:szCs w:val="20"/>
          <w:bdr w:val="none" w:sz="0" w:space="0" w:color="auto" w:frame="1"/>
        </w:rPr>
        <w:t>Halbgebauer,S</w:t>
      </w:r>
      <w:proofErr w:type="spellEnd"/>
      <w:r w:rsidR="00436912" w:rsidRPr="00F3579D">
        <w:rPr>
          <w:rFonts w:ascii="Arial" w:hAnsi="Arial" w:cs="Arial"/>
          <w:color w:val="000000" w:themeColor="text1"/>
          <w:sz w:val="20"/>
          <w:szCs w:val="20"/>
          <w:bdr w:val="none" w:sz="0" w:space="0" w:color="auto" w:frame="1"/>
        </w:rPr>
        <w:t xml:space="preserve">., </w:t>
      </w:r>
      <w:proofErr w:type="spellStart"/>
      <w:r w:rsidR="00436912" w:rsidRPr="00F3579D">
        <w:rPr>
          <w:rFonts w:ascii="Arial" w:hAnsi="Arial" w:cs="Arial"/>
          <w:color w:val="000000" w:themeColor="text1"/>
          <w:sz w:val="20"/>
          <w:szCs w:val="20"/>
          <w:bdr w:val="none" w:sz="0" w:space="0" w:color="auto" w:frame="1"/>
        </w:rPr>
        <w:t>Steinacker,P</w:t>
      </w:r>
      <w:proofErr w:type="spellEnd"/>
      <w:r w:rsidR="00436912" w:rsidRPr="00F3579D">
        <w:rPr>
          <w:rFonts w:ascii="Arial" w:hAnsi="Arial" w:cs="Arial"/>
          <w:color w:val="000000" w:themeColor="text1"/>
          <w:sz w:val="20"/>
          <w:szCs w:val="20"/>
          <w:bdr w:val="none" w:sz="0" w:space="0" w:color="auto" w:frame="1"/>
        </w:rPr>
        <w:t xml:space="preserve">., </w:t>
      </w:r>
      <w:proofErr w:type="spellStart"/>
      <w:r w:rsidR="00436912" w:rsidRPr="00F3579D">
        <w:rPr>
          <w:rFonts w:ascii="Arial" w:hAnsi="Arial" w:cs="Arial"/>
          <w:color w:val="000000" w:themeColor="text1"/>
          <w:sz w:val="20"/>
          <w:szCs w:val="20"/>
          <w:bdr w:val="none" w:sz="0" w:space="0" w:color="auto" w:frame="1"/>
        </w:rPr>
        <w:t>Ludolph,A.C</w:t>
      </w:r>
      <w:proofErr w:type="spellEnd"/>
      <w:r w:rsidR="00436912" w:rsidRPr="00F3579D">
        <w:rPr>
          <w:rFonts w:ascii="Arial" w:hAnsi="Arial" w:cs="Arial"/>
          <w:color w:val="000000" w:themeColor="text1"/>
          <w:sz w:val="20"/>
          <w:szCs w:val="20"/>
          <w:bdr w:val="none" w:sz="0" w:space="0" w:color="auto" w:frame="1"/>
        </w:rPr>
        <w:t xml:space="preserve">., </w:t>
      </w:r>
      <w:proofErr w:type="spellStart"/>
      <w:r w:rsidR="00436912" w:rsidRPr="00F3579D">
        <w:rPr>
          <w:rFonts w:ascii="Arial" w:hAnsi="Arial" w:cs="Arial"/>
          <w:color w:val="000000" w:themeColor="text1"/>
          <w:sz w:val="20"/>
          <w:szCs w:val="20"/>
          <w:bdr w:val="none" w:sz="0" w:space="0" w:color="auto" w:frame="1"/>
        </w:rPr>
        <w:t>Otto,M</w:t>
      </w:r>
      <w:proofErr w:type="spellEnd"/>
      <w:r w:rsidR="00436912" w:rsidRPr="00F3579D">
        <w:rPr>
          <w:rFonts w:ascii="Arial" w:hAnsi="Arial" w:cs="Arial"/>
          <w:color w:val="000000" w:themeColor="text1"/>
          <w:sz w:val="20"/>
          <w:szCs w:val="20"/>
          <w:bdr w:val="none" w:sz="0" w:space="0" w:color="auto" w:frame="1"/>
        </w:rPr>
        <w:t>.</w:t>
      </w:r>
      <w:r w:rsidR="00436912" w:rsidRPr="00F3579D">
        <w:rPr>
          <w:rFonts w:ascii="Arial" w:hAnsi="Arial" w:cs="Arial"/>
          <w:color w:val="000000" w:themeColor="text1"/>
          <w:sz w:val="20"/>
          <w:szCs w:val="20"/>
        </w:rPr>
        <w:t xml:space="preserve"> </w:t>
      </w:r>
      <w:r w:rsidR="00436912" w:rsidRPr="00F3579D">
        <w:rPr>
          <w:rFonts w:ascii="Arial" w:hAnsi="Arial" w:cs="Arial"/>
          <w:bCs/>
          <w:color w:val="000000" w:themeColor="text1"/>
          <w:spacing w:val="-7"/>
          <w:kern w:val="36"/>
          <w:sz w:val="20"/>
          <w:szCs w:val="20"/>
        </w:rPr>
        <w:t xml:space="preserve">Alpha-, beta- and gamma-synuclein quantification in cerebrospinal fluid by multiple reaction monitoring reveals increased concentrations in Alzheimer′s and Creutzfeldt-Jakob disease but no alteration in </w:t>
      </w:r>
      <w:proofErr w:type="spellStart"/>
      <w:r w:rsidR="00436912" w:rsidRPr="00F3579D">
        <w:rPr>
          <w:rFonts w:ascii="Arial" w:hAnsi="Arial" w:cs="Arial"/>
          <w:bCs/>
          <w:color w:val="000000" w:themeColor="text1"/>
          <w:spacing w:val="-7"/>
          <w:kern w:val="36"/>
          <w:sz w:val="20"/>
          <w:szCs w:val="20"/>
        </w:rPr>
        <w:t>synucleinopathies</w:t>
      </w:r>
      <w:proofErr w:type="spellEnd"/>
      <w:r w:rsidR="00436912" w:rsidRPr="00F3579D">
        <w:rPr>
          <w:rFonts w:ascii="Arial" w:hAnsi="Arial" w:cs="Arial"/>
          <w:color w:val="000000" w:themeColor="text1"/>
          <w:sz w:val="20"/>
          <w:szCs w:val="20"/>
        </w:rPr>
        <w:t xml:space="preserve">. </w:t>
      </w:r>
      <w:r w:rsidR="00EE7FF6" w:rsidRPr="00F3579D">
        <w:rPr>
          <w:rFonts w:ascii="Arial" w:hAnsi="Arial" w:cs="Arial"/>
          <w:color w:val="000000" w:themeColor="text1"/>
          <w:sz w:val="20"/>
          <w:szCs w:val="20"/>
          <w:bdr w:val="none" w:sz="0" w:space="0" w:color="auto" w:frame="1"/>
        </w:rPr>
        <w:t xml:space="preserve">Molecular &amp; Cellular </w:t>
      </w:r>
      <w:r w:rsidR="00436912" w:rsidRPr="00F3579D">
        <w:rPr>
          <w:rFonts w:ascii="Arial" w:hAnsi="Arial" w:cs="Arial"/>
          <w:color w:val="000000" w:themeColor="text1"/>
          <w:sz w:val="20"/>
          <w:szCs w:val="20"/>
          <w:bdr w:val="none" w:sz="0" w:space="0" w:color="auto" w:frame="1"/>
        </w:rPr>
        <w:t>Proteomics</w:t>
      </w:r>
      <w:r w:rsidR="00EE7FF6" w:rsidRPr="00F3579D">
        <w:rPr>
          <w:rFonts w:ascii="Arial" w:hAnsi="Arial" w:cs="Arial"/>
          <w:color w:val="000000" w:themeColor="text1"/>
          <w:sz w:val="20"/>
          <w:szCs w:val="20"/>
          <w:bdr w:val="none" w:sz="0" w:space="0" w:color="auto" w:frame="1"/>
        </w:rPr>
        <w:t xml:space="preserve"> </w:t>
      </w:r>
      <w:r w:rsidR="00436912" w:rsidRPr="00F3579D">
        <w:rPr>
          <w:rFonts w:ascii="Arial" w:hAnsi="Arial" w:cs="Arial"/>
          <w:color w:val="000000" w:themeColor="text1"/>
          <w:sz w:val="20"/>
          <w:szCs w:val="20"/>
          <w:bdr w:val="none" w:sz="0" w:space="0" w:color="auto" w:frame="1"/>
        </w:rPr>
        <w:t>2016,</w:t>
      </w:r>
      <w:r w:rsidR="00EE7FF6" w:rsidRPr="00F3579D">
        <w:rPr>
          <w:rFonts w:ascii="Arial" w:hAnsi="Arial" w:cs="Arial"/>
          <w:color w:val="000000" w:themeColor="text1"/>
          <w:sz w:val="20"/>
          <w:szCs w:val="20"/>
          <w:bdr w:val="none" w:sz="0" w:space="0" w:color="auto" w:frame="1"/>
        </w:rPr>
        <w:t xml:space="preserve"> </w:t>
      </w:r>
      <w:r w:rsidR="00436912" w:rsidRPr="00F3579D">
        <w:rPr>
          <w:rFonts w:ascii="Arial" w:hAnsi="Arial" w:cs="Arial"/>
          <w:color w:val="000000" w:themeColor="text1"/>
          <w:sz w:val="20"/>
          <w:szCs w:val="20"/>
          <w:bdr w:val="none" w:sz="0" w:space="0" w:color="auto" w:frame="1"/>
        </w:rPr>
        <w:t>mcp.M116.059915;</w:t>
      </w:r>
      <w:r w:rsidR="00EE7FF6" w:rsidRPr="00F3579D">
        <w:rPr>
          <w:rFonts w:ascii="Arial" w:hAnsi="Arial" w:cs="Arial"/>
          <w:color w:val="000000" w:themeColor="text1"/>
          <w:sz w:val="20"/>
          <w:szCs w:val="20"/>
          <w:bdr w:val="none" w:sz="0" w:space="0" w:color="auto" w:frame="1"/>
        </w:rPr>
        <w:t xml:space="preserve"> </w:t>
      </w:r>
      <w:hyperlink r:id="rId15" w:history="1">
        <w:r w:rsidR="00436912" w:rsidRPr="00F3579D">
          <w:rPr>
            <w:rFonts w:ascii="Arial" w:hAnsi="Arial" w:cs="Arial"/>
            <w:color w:val="000000" w:themeColor="text1"/>
            <w:sz w:val="20"/>
            <w:szCs w:val="20"/>
            <w:bdr w:val="none" w:sz="0" w:space="0" w:color="auto" w:frame="1"/>
          </w:rPr>
          <w:t>https://doi.org/10.1074/mcp.M116.059915</w:t>
        </w:r>
      </w:hyperlink>
    </w:p>
    <w:p w14:paraId="1798DD80" w14:textId="282B7D27" w:rsidR="00343124" w:rsidRPr="00F3579D" w:rsidRDefault="005D0455" w:rsidP="00F3579D">
      <w:pPr>
        <w:pStyle w:val="NormalWeb"/>
        <w:spacing w:before="240" w:beforeAutospacing="0" w:after="240" w:afterAutospacing="0" w:line="480" w:lineRule="auto"/>
        <w:jc w:val="both"/>
        <w:rPr>
          <w:rFonts w:ascii="Arial" w:hAnsi="Arial" w:cs="Arial"/>
          <w:color w:val="000000" w:themeColor="text1"/>
          <w:sz w:val="20"/>
          <w:szCs w:val="20"/>
        </w:rPr>
      </w:pPr>
      <w:r w:rsidRPr="00F3579D">
        <w:rPr>
          <w:rFonts w:ascii="Arial" w:hAnsi="Arial" w:cs="Arial"/>
          <w:b/>
          <w:color w:val="000000" w:themeColor="text1"/>
          <w:sz w:val="20"/>
          <w:szCs w:val="20"/>
        </w:rPr>
        <w:t>26</w:t>
      </w:r>
      <w:r w:rsidR="00343124" w:rsidRPr="00F3579D">
        <w:rPr>
          <w:rFonts w:ascii="Arial" w:hAnsi="Arial" w:cs="Arial"/>
          <w:b/>
          <w:color w:val="000000" w:themeColor="text1"/>
          <w:sz w:val="20"/>
          <w:szCs w:val="20"/>
        </w:rPr>
        <w:t>.</w:t>
      </w:r>
      <w:r w:rsidR="00343124" w:rsidRPr="00F3579D">
        <w:rPr>
          <w:rFonts w:ascii="Arial" w:hAnsi="Arial" w:cs="Arial"/>
          <w:color w:val="000000" w:themeColor="text1"/>
          <w:sz w:val="20"/>
          <w:szCs w:val="20"/>
        </w:rPr>
        <w:t xml:space="preserve"> </w:t>
      </w:r>
      <w:proofErr w:type="spellStart"/>
      <w:r w:rsidR="00343124" w:rsidRPr="00F3579D">
        <w:rPr>
          <w:rFonts w:ascii="Arial" w:hAnsi="Arial" w:cs="Arial"/>
          <w:color w:val="000000" w:themeColor="text1"/>
          <w:sz w:val="20"/>
          <w:szCs w:val="20"/>
        </w:rPr>
        <w:t>Castaño</w:t>
      </w:r>
      <w:proofErr w:type="spellEnd"/>
      <w:r w:rsidR="00343124" w:rsidRPr="00F3579D">
        <w:rPr>
          <w:rFonts w:ascii="Arial" w:hAnsi="Arial" w:cs="Arial"/>
          <w:color w:val="000000" w:themeColor="text1"/>
          <w:sz w:val="20"/>
          <w:szCs w:val="20"/>
        </w:rPr>
        <w:t xml:space="preserve"> EM, </w:t>
      </w:r>
      <w:proofErr w:type="spellStart"/>
      <w:r w:rsidR="00343124" w:rsidRPr="00F3579D">
        <w:rPr>
          <w:rFonts w:ascii="Arial" w:hAnsi="Arial" w:cs="Arial"/>
          <w:color w:val="000000" w:themeColor="text1"/>
          <w:sz w:val="20"/>
          <w:szCs w:val="20"/>
        </w:rPr>
        <w:t>Maarouf</w:t>
      </w:r>
      <w:proofErr w:type="spellEnd"/>
      <w:r w:rsidR="00343124" w:rsidRPr="00F3579D">
        <w:rPr>
          <w:rFonts w:ascii="Arial" w:hAnsi="Arial" w:cs="Arial"/>
          <w:color w:val="000000" w:themeColor="text1"/>
          <w:sz w:val="20"/>
          <w:szCs w:val="20"/>
        </w:rPr>
        <w:t xml:space="preserve"> CL, Wu T, Leal MC, Whiteside CM, Lue L, et al. Alzheimer disease periventricular white matter lesions exhibit specific proteomic profile alterations. </w:t>
      </w:r>
      <w:proofErr w:type="spellStart"/>
      <w:r w:rsidR="00343124" w:rsidRPr="00F3579D">
        <w:rPr>
          <w:rFonts w:ascii="Arial" w:hAnsi="Arial" w:cs="Arial"/>
          <w:color w:val="000000" w:themeColor="text1"/>
          <w:sz w:val="20"/>
          <w:szCs w:val="20"/>
        </w:rPr>
        <w:t>Neurochem</w:t>
      </w:r>
      <w:proofErr w:type="spellEnd"/>
      <w:r w:rsidR="00343124" w:rsidRPr="00F3579D">
        <w:rPr>
          <w:rFonts w:ascii="Arial" w:hAnsi="Arial" w:cs="Arial"/>
          <w:color w:val="000000" w:themeColor="text1"/>
          <w:sz w:val="20"/>
          <w:szCs w:val="20"/>
        </w:rPr>
        <w:t xml:space="preserve"> Int. 2013</w:t>
      </w:r>
      <w:proofErr w:type="gramStart"/>
      <w:r w:rsidR="00343124" w:rsidRPr="00F3579D">
        <w:rPr>
          <w:rFonts w:ascii="Arial" w:hAnsi="Arial" w:cs="Arial"/>
          <w:color w:val="000000" w:themeColor="text1"/>
          <w:sz w:val="20"/>
          <w:szCs w:val="20"/>
        </w:rPr>
        <w:t>;62:145</w:t>
      </w:r>
      <w:proofErr w:type="gramEnd"/>
      <w:r w:rsidR="00343124" w:rsidRPr="00F3579D">
        <w:rPr>
          <w:rFonts w:ascii="Arial" w:hAnsi="Arial" w:cs="Arial"/>
          <w:color w:val="000000" w:themeColor="text1"/>
          <w:sz w:val="20"/>
          <w:szCs w:val="20"/>
        </w:rPr>
        <w:t>-56</w:t>
      </w:r>
    </w:p>
    <w:p w14:paraId="5E762EF2" w14:textId="1F4D51ED" w:rsidR="009706FD" w:rsidRPr="00F3579D" w:rsidRDefault="005D0455" w:rsidP="00F3579D">
      <w:pPr>
        <w:pStyle w:val="NormalWeb"/>
        <w:spacing w:before="240" w:beforeAutospacing="0" w:after="240" w:afterAutospacing="0" w:line="480" w:lineRule="auto"/>
        <w:jc w:val="both"/>
        <w:rPr>
          <w:rFonts w:ascii="Arial" w:hAnsi="Arial" w:cs="Arial"/>
          <w:color w:val="000000" w:themeColor="text1"/>
          <w:sz w:val="20"/>
          <w:szCs w:val="20"/>
        </w:rPr>
      </w:pPr>
      <w:r w:rsidRPr="00F3579D">
        <w:rPr>
          <w:rFonts w:ascii="Arial" w:hAnsi="Arial" w:cs="Arial"/>
          <w:b/>
          <w:color w:val="000000" w:themeColor="text1"/>
          <w:sz w:val="20"/>
          <w:szCs w:val="20"/>
        </w:rPr>
        <w:lastRenderedPageBreak/>
        <w:t>27</w:t>
      </w:r>
      <w:r w:rsidR="009706FD" w:rsidRPr="00F3579D">
        <w:rPr>
          <w:rFonts w:ascii="Arial" w:hAnsi="Arial" w:cs="Arial"/>
          <w:b/>
          <w:color w:val="000000" w:themeColor="text1"/>
          <w:sz w:val="20"/>
          <w:szCs w:val="20"/>
        </w:rPr>
        <w:t>.</w:t>
      </w:r>
      <w:r w:rsidR="009706FD" w:rsidRPr="00F3579D">
        <w:rPr>
          <w:rFonts w:ascii="Arial" w:hAnsi="Arial" w:cs="Arial"/>
          <w:color w:val="000000" w:themeColor="text1"/>
          <w:sz w:val="20"/>
          <w:szCs w:val="20"/>
        </w:rPr>
        <w:t xml:space="preserve"> Wei Z, Sun M, Liu X, Zhang J, </w:t>
      </w:r>
      <w:proofErr w:type="spellStart"/>
      <w:r w:rsidR="009706FD" w:rsidRPr="00F3579D">
        <w:rPr>
          <w:rFonts w:ascii="Arial" w:hAnsi="Arial" w:cs="Arial"/>
          <w:color w:val="000000" w:themeColor="text1"/>
          <w:sz w:val="20"/>
          <w:szCs w:val="20"/>
        </w:rPr>
        <w:t>Jin</w:t>
      </w:r>
      <w:proofErr w:type="spellEnd"/>
      <w:r w:rsidR="009706FD" w:rsidRPr="00F3579D">
        <w:rPr>
          <w:rFonts w:ascii="Arial" w:hAnsi="Arial" w:cs="Arial"/>
          <w:color w:val="000000" w:themeColor="text1"/>
          <w:sz w:val="20"/>
          <w:szCs w:val="20"/>
        </w:rPr>
        <w:t xml:space="preserve"> Y. Rufy3, a protein specifically expressed in neurons, interacts with actin</w:t>
      </w:r>
      <w:r w:rsidR="009706FD" w:rsidRPr="00F3579D">
        <w:rPr>
          <w:rFonts w:ascii="Cambria Math" w:hAnsi="Cambria Math" w:cs="Cambria Math"/>
          <w:color w:val="000000" w:themeColor="text1"/>
          <w:sz w:val="20"/>
          <w:szCs w:val="20"/>
        </w:rPr>
        <w:t>‐</w:t>
      </w:r>
      <w:r w:rsidR="009706FD" w:rsidRPr="00F3579D">
        <w:rPr>
          <w:rFonts w:ascii="Arial" w:hAnsi="Arial" w:cs="Arial"/>
          <w:color w:val="000000" w:themeColor="text1"/>
          <w:sz w:val="20"/>
          <w:szCs w:val="20"/>
        </w:rPr>
        <w:t xml:space="preserve">bundling protein </w:t>
      </w:r>
      <w:proofErr w:type="spellStart"/>
      <w:r w:rsidR="009706FD" w:rsidRPr="00F3579D">
        <w:rPr>
          <w:rFonts w:ascii="Arial" w:hAnsi="Arial" w:cs="Arial"/>
          <w:color w:val="000000" w:themeColor="text1"/>
          <w:sz w:val="20"/>
          <w:szCs w:val="20"/>
        </w:rPr>
        <w:t>Fascin</w:t>
      </w:r>
      <w:proofErr w:type="spellEnd"/>
      <w:r w:rsidR="009706FD" w:rsidRPr="00F3579D">
        <w:rPr>
          <w:rFonts w:ascii="Arial" w:hAnsi="Arial" w:cs="Arial"/>
          <w:color w:val="000000" w:themeColor="text1"/>
          <w:sz w:val="20"/>
          <w:szCs w:val="20"/>
        </w:rPr>
        <w:t xml:space="preserve"> to control the growth of axons. J </w:t>
      </w:r>
      <w:proofErr w:type="spellStart"/>
      <w:r w:rsidR="009706FD" w:rsidRPr="00F3579D">
        <w:rPr>
          <w:rFonts w:ascii="Arial" w:hAnsi="Arial" w:cs="Arial"/>
          <w:color w:val="000000" w:themeColor="text1"/>
          <w:sz w:val="20"/>
          <w:szCs w:val="20"/>
        </w:rPr>
        <w:t>Neurochem</w:t>
      </w:r>
      <w:proofErr w:type="spellEnd"/>
      <w:r w:rsidR="009706FD" w:rsidRPr="00F3579D">
        <w:rPr>
          <w:rFonts w:ascii="Arial" w:hAnsi="Arial" w:cs="Arial"/>
          <w:color w:val="000000" w:themeColor="text1"/>
          <w:sz w:val="20"/>
          <w:szCs w:val="20"/>
        </w:rPr>
        <w:t>. 2014</w:t>
      </w:r>
      <w:proofErr w:type="gramStart"/>
      <w:r w:rsidR="009706FD" w:rsidRPr="00F3579D">
        <w:rPr>
          <w:rFonts w:ascii="Arial" w:hAnsi="Arial" w:cs="Arial"/>
          <w:color w:val="000000" w:themeColor="text1"/>
          <w:sz w:val="20"/>
          <w:szCs w:val="20"/>
        </w:rPr>
        <w:t>;130:678</w:t>
      </w:r>
      <w:proofErr w:type="gramEnd"/>
      <w:r w:rsidR="009706FD" w:rsidRPr="00F3579D">
        <w:rPr>
          <w:rFonts w:ascii="Arial" w:hAnsi="Arial" w:cs="Arial"/>
          <w:color w:val="000000" w:themeColor="text1"/>
          <w:sz w:val="20"/>
          <w:szCs w:val="20"/>
        </w:rPr>
        <w:t>-92.</w:t>
      </w:r>
    </w:p>
    <w:p w14:paraId="76F3F201" w14:textId="3F9F5B8B" w:rsidR="00D43D97" w:rsidRPr="00F3579D" w:rsidRDefault="005D0455" w:rsidP="00F3579D">
      <w:pPr>
        <w:pStyle w:val="NormalWeb"/>
        <w:spacing w:before="240" w:beforeAutospacing="0" w:after="240" w:afterAutospacing="0" w:line="480" w:lineRule="auto"/>
        <w:jc w:val="both"/>
        <w:rPr>
          <w:rFonts w:ascii="Arial" w:hAnsi="Arial" w:cs="Arial"/>
          <w:color w:val="000000" w:themeColor="text1"/>
          <w:sz w:val="20"/>
          <w:szCs w:val="20"/>
        </w:rPr>
      </w:pPr>
      <w:r w:rsidRPr="00F3579D">
        <w:rPr>
          <w:rFonts w:ascii="Arial" w:hAnsi="Arial" w:cs="Arial"/>
          <w:b/>
          <w:color w:val="000000" w:themeColor="text1"/>
          <w:sz w:val="20"/>
          <w:szCs w:val="20"/>
        </w:rPr>
        <w:t>28</w:t>
      </w:r>
      <w:r w:rsidR="00D43D97" w:rsidRPr="00F3579D">
        <w:rPr>
          <w:rFonts w:ascii="Arial" w:hAnsi="Arial" w:cs="Arial"/>
          <w:b/>
          <w:color w:val="000000" w:themeColor="text1"/>
          <w:sz w:val="20"/>
          <w:szCs w:val="20"/>
        </w:rPr>
        <w:t xml:space="preserve">. </w:t>
      </w:r>
      <w:r w:rsidR="00D43D97" w:rsidRPr="00F3579D">
        <w:rPr>
          <w:rFonts w:ascii="Arial" w:hAnsi="Arial" w:cs="Arial"/>
          <w:color w:val="000000" w:themeColor="text1"/>
          <w:sz w:val="20"/>
          <w:szCs w:val="20"/>
        </w:rPr>
        <w:t xml:space="preserve">Peña-Altamira LE, </w:t>
      </w:r>
      <w:proofErr w:type="spellStart"/>
      <w:r w:rsidR="00D43D97" w:rsidRPr="00F3579D">
        <w:rPr>
          <w:rFonts w:ascii="Arial" w:hAnsi="Arial" w:cs="Arial"/>
          <w:color w:val="000000" w:themeColor="text1"/>
          <w:sz w:val="20"/>
          <w:szCs w:val="20"/>
        </w:rPr>
        <w:t>Polazzi</w:t>
      </w:r>
      <w:proofErr w:type="spellEnd"/>
      <w:r w:rsidR="00D43D97" w:rsidRPr="00F3579D">
        <w:rPr>
          <w:rFonts w:ascii="Arial" w:hAnsi="Arial" w:cs="Arial"/>
          <w:color w:val="000000" w:themeColor="text1"/>
          <w:sz w:val="20"/>
          <w:szCs w:val="20"/>
        </w:rPr>
        <w:t xml:space="preserve"> E, Giuliani P, </w:t>
      </w:r>
      <w:proofErr w:type="spellStart"/>
      <w:r w:rsidR="00D43D97" w:rsidRPr="00F3579D">
        <w:rPr>
          <w:rFonts w:ascii="Arial" w:hAnsi="Arial" w:cs="Arial"/>
          <w:color w:val="000000" w:themeColor="text1"/>
          <w:sz w:val="20"/>
          <w:szCs w:val="20"/>
        </w:rPr>
        <w:t>Beraudi</w:t>
      </w:r>
      <w:proofErr w:type="spellEnd"/>
      <w:r w:rsidR="00D43D97" w:rsidRPr="00F3579D">
        <w:rPr>
          <w:rFonts w:ascii="Arial" w:hAnsi="Arial" w:cs="Arial"/>
          <w:color w:val="000000" w:themeColor="text1"/>
          <w:sz w:val="20"/>
          <w:szCs w:val="20"/>
        </w:rPr>
        <w:t xml:space="preserve"> A, </w:t>
      </w:r>
      <w:proofErr w:type="spellStart"/>
      <w:r w:rsidR="00D43D97" w:rsidRPr="00F3579D">
        <w:rPr>
          <w:rFonts w:ascii="Arial" w:hAnsi="Arial" w:cs="Arial"/>
          <w:color w:val="000000" w:themeColor="text1"/>
          <w:sz w:val="20"/>
          <w:szCs w:val="20"/>
        </w:rPr>
        <w:t>Massenzio</w:t>
      </w:r>
      <w:proofErr w:type="spellEnd"/>
      <w:r w:rsidR="00D43D97" w:rsidRPr="00F3579D">
        <w:rPr>
          <w:rFonts w:ascii="Arial" w:hAnsi="Arial" w:cs="Arial"/>
          <w:color w:val="000000" w:themeColor="text1"/>
          <w:sz w:val="20"/>
          <w:szCs w:val="20"/>
        </w:rPr>
        <w:t xml:space="preserve"> F, </w:t>
      </w:r>
      <w:proofErr w:type="spellStart"/>
      <w:r w:rsidR="00D43D97" w:rsidRPr="00F3579D">
        <w:rPr>
          <w:rFonts w:ascii="Arial" w:hAnsi="Arial" w:cs="Arial"/>
          <w:color w:val="000000" w:themeColor="text1"/>
          <w:sz w:val="20"/>
          <w:szCs w:val="20"/>
        </w:rPr>
        <w:t>Mengoni</w:t>
      </w:r>
      <w:proofErr w:type="spellEnd"/>
      <w:r w:rsidR="00D43D97" w:rsidRPr="00F3579D">
        <w:rPr>
          <w:rFonts w:ascii="Arial" w:hAnsi="Arial" w:cs="Arial"/>
          <w:color w:val="000000" w:themeColor="text1"/>
          <w:sz w:val="20"/>
          <w:szCs w:val="20"/>
        </w:rPr>
        <w:t xml:space="preserve"> I, et al. Release of soluble and vesicular purine nucleoside phosphorylase from rat astrocytes and microglia induced by pro-inflammatory stimulation with extracellular ATP via P2X7 receptors. </w:t>
      </w:r>
      <w:proofErr w:type="spellStart"/>
      <w:r w:rsidR="00D43D97" w:rsidRPr="00F3579D">
        <w:rPr>
          <w:rFonts w:ascii="Arial" w:hAnsi="Arial" w:cs="Arial"/>
          <w:color w:val="000000" w:themeColor="text1"/>
          <w:sz w:val="20"/>
          <w:szCs w:val="20"/>
        </w:rPr>
        <w:t>Neurochem</w:t>
      </w:r>
      <w:proofErr w:type="spellEnd"/>
      <w:r w:rsidR="00D43D97" w:rsidRPr="00F3579D">
        <w:rPr>
          <w:rFonts w:ascii="Arial" w:hAnsi="Arial" w:cs="Arial"/>
          <w:color w:val="000000" w:themeColor="text1"/>
          <w:sz w:val="20"/>
          <w:szCs w:val="20"/>
        </w:rPr>
        <w:t xml:space="preserve"> Int. 2017.115:37-49</w:t>
      </w:r>
    </w:p>
    <w:p w14:paraId="0797F898" w14:textId="74972800" w:rsidR="009706FD" w:rsidRPr="00F3579D" w:rsidRDefault="005D0455" w:rsidP="00F3579D">
      <w:pPr>
        <w:pStyle w:val="NormalWeb"/>
        <w:spacing w:before="240" w:beforeAutospacing="0" w:after="240" w:afterAutospacing="0" w:line="480" w:lineRule="auto"/>
        <w:jc w:val="both"/>
        <w:rPr>
          <w:rFonts w:ascii="Arial" w:hAnsi="Arial" w:cs="Arial"/>
          <w:color w:val="000000" w:themeColor="text1"/>
          <w:sz w:val="20"/>
          <w:szCs w:val="20"/>
        </w:rPr>
      </w:pPr>
      <w:r w:rsidRPr="00F3579D">
        <w:rPr>
          <w:rFonts w:ascii="Arial" w:hAnsi="Arial" w:cs="Arial"/>
          <w:b/>
          <w:color w:val="000000" w:themeColor="text1"/>
          <w:sz w:val="20"/>
          <w:szCs w:val="20"/>
        </w:rPr>
        <w:t>29</w:t>
      </w:r>
      <w:r w:rsidR="00D43D97" w:rsidRPr="00F3579D">
        <w:rPr>
          <w:rFonts w:ascii="Arial" w:hAnsi="Arial" w:cs="Arial"/>
          <w:b/>
          <w:color w:val="000000" w:themeColor="text1"/>
          <w:sz w:val="20"/>
          <w:szCs w:val="20"/>
        </w:rPr>
        <w:t xml:space="preserve">. </w:t>
      </w:r>
      <w:r w:rsidR="00D43D97" w:rsidRPr="00F3579D">
        <w:rPr>
          <w:rFonts w:ascii="Arial" w:hAnsi="Arial" w:cs="Arial"/>
          <w:color w:val="000000" w:themeColor="text1"/>
          <w:sz w:val="20"/>
          <w:szCs w:val="20"/>
        </w:rPr>
        <w:t>Garcia</w:t>
      </w:r>
      <w:r w:rsidR="00D43D97" w:rsidRPr="00F3579D">
        <w:rPr>
          <w:rFonts w:ascii="Cambria Math" w:hAnsi="Cambria Math" w:cs="Cambria Math"/>
          <w:color w:val="000000" w:themeColor="text1"/>
          <w:sz w:val="20"/>
          <w:szCs w:val="20"/>
        </w:rPr>
        <w:t>‐</w:t>
      </w:r>
      <w:proofErr w:type="spellStart"/>
      <w:r w:rsidR="00D43D97" w:rsidRPr="00F3579D">
        <w:rPr>
          <w:rFonts w:ascii="Arial" w:hAnsi="Arial" w:cs="Arial"/>
          <w:color w:val="000000" w:themeColor="text1"/>
          <w:sz w:val="20"/>
          <w:szCs w:val="20"/>
        </w:rPr>
        <w:t>Esparcia</w:t>
      </w:r>
      <w:proofErr w:type="spellEnd"/>
      <w:r w:rsidR="00D43D97" w:rsidRPr="00F3579D">
        <w:rPr>
          <w:rFonts w:ascii="Arial" w:hAnsi="Arial" w:cs="Arial"/>
          <w:color w:val="000000" w:themeColor="text1"/>
          <w:sz w:val="20"/>
          <w:szCs w:val="20"/>
        </w:rPr>
        <w:t xml:space="preserve"> P, Hernández</w:t>
      </w:r>
      <w:r w:rsidR="00D43D97" w:rsidRPr="00F3579D">
        <w:rPr>
          <w:rFonts w:ascii="Cambria Math" w:hAnsi="Cambria Math" w:cs="Cambria Math"/>
          <w:color w:val="000000" w:themeColor="text1"/>
          <w:sz w:val="20"/>
          <w:szCs w:val="20"/>
        </w:rPr>
        <w:t>‐</w:t>
      </w:r>
      <w:r w:rsidR="00D43D97" w:rsidRPr="00F3579D">
        <w:rPr>
          <w:rFonts w:ascii="Arial" w:hAnsi="Arial" w:cs="Arial"/>
          <w:color w:val="000000" w:themeColor="text1"/>
          <w:sz w:val="20"/>
          <w:szCs w:val="20"/>
        </w:rPr>
        <w:t xml:space="preserve">Ortega K, </w:t>
      </w:r>
      <w:proofErr w:type="spellStart"/>
      <w:r w:rsidR="00D43D97" w:rsidRPr="00F3579D">
        <w:rPr>
          <w:rFonts w:ascii="Arial" w:hAnsi="Arial" w:cs="Arial"/>
          <w:color w:val="000000" w:themeColor="text1"/>
          <w:sz w:val="20"/>
          <w:szCs w:val="20"/>
        </w:rPr>
        <w:t>Ansoleaga</w:t>
      </w:r>
      <w:proofErr w:type="spellEnd"/>
      <w:r w:rsidR="00D43D97" w:rsidRPr="00F3579D">
        <w:rPr>
          <w:rFonts w:ascii="Arial" w:hAnsi="Arial" w:cs="Arial"/>
          <w:color w:val="000000" w:themeColor="text1"/>
          <w:sz w:val="20"/>
          <w:szCs w:val="20"/>
        </w:rPr>
        <w:t xml:space="preserve"> B, Carmona M, Ferrer I. Purine metabolism gene deregulation in Parkinson's disease. </w:t>
      </w:r>
      <w:proofErr w:type="spellStart"/>
      <w:r w:rsidR="00D43D97" w:rsidRPr="00F3579D">
        <w:rPr>
          <w:rFonts w:ascii="Arial" w:hAnsi="Arial" w:cs="Arial"/>
          <w:color w:val="000000" w:themeColor="text1"/>
          <w:sz w:val="20"/>
          <w:szCs w:val="20"/>
        </w:rPr>
        <w:t>Neuropathol</w:t>
      </w:r>
      <w:proofErr w:type="spellEnd"/>
      <w:r w:rsidR="00D43D97" w:rsidRPr="00F3579D">
        <w:rPr>
          <w:rFonts w:ascii="Arial" w:hAnsi="Arial" w:cs="Arial"/>
          <w:color w:val="000000" w:themeColor="text1"/>
          <w:sz w:val="20"/>
          <w:szCs w:val="20"/>
        </w:rPr>
        <w:t xml:space="preserve"> </w:t>
      </w:r>
      <w:proofErr w:type="spellStart"/>
      <w:r w:rsidR="00D43D97" w:rsidRPr="00F3579D">
        <w:rPr>
          <w:rFonts w:ascii="Arial" w:hAnsi="Arial" w:cs="Arial"/>
          <w:color w:val="000000" w:themeColor="text1"/>
          <w:sz w:val="20"/>
          <w:szCs w:val="20"/>
        </w:rPr>
        <w:t>Appl</w:t>
      </w:r>
      <w:proofErr w:type="spellEnd"/>
      <w:r w:rsidR="00D43D97" w:rsidRPr="00F3579D">
        <w:rPr>
          <w:rFonts w:ascii="Arial" w:hAnsi="Arial" w:cs="Arial"/>
          <w:color w:val="000000" w:themeColor="text1"/>
          <w:sz w:val="20"/>
          <w:szCs w:val="20"/>
        </w:rPr>
        <w:t xml:space="preserve"> </w:t>
      </w:r>
      <w:proofErr w:type="spellStart"/>
      <w:r w:rsidR="00D43D97" w:rsidRPr="00F3579D">
        <w:rPr>
          <w:rFonts w:ascii="Arial" w:hAnsi="Arial" w:cs="Arial"/>
          <w:color w:val="000000" w:themeColor="text1"/>
          <w:sz w:val="20"/>
          <w:szCs w:val="20"/>
        </w:rPr>
        <w:t>Neurobiol</w:t>
      </w:r>
      <w:proofErr w:type="spellEnd"/>
      <w:r w:rsidR="00D43D97" w:rsidRPr="00F3579D">
        <w:rPr>
          <w:rFonts w:ascii="Arial" w:hAnsi="Arial" w:cs="Arial"/>
          <w:color w:val="000000" w:themeColor="text1"/>
          <w:sz w:val="20"/>
          <w:szCs w:val="20"/>
        </w:rPr>
        <w:t>. 2015</w:t>
      </w:r>
      <w:proofErr w:type="gramStart"/>
      <w:r w:rsidR="00D43D97" w:rsidRPr="00F3579D">
        <w:rPr>
          <w:rFonts w:ascii="Arial" w:hAnsi="Arial" w:cs="Arial"/>
          <w:color w:val="000000" w:themeColor="text1"/>
          <w:sz w:val="20"/>
          <w:szCs w:val="20"/>
        </w:rPr>
        <w:t>;41:926</w:t>
      </w:r>
      <w:proofErr w:type="gramEnd"/>
      <w:r w:rsidR="00D43D97" w:rsidRPr="00F3579D">
        <w:rPr>
          <w:rFonts w:ascii="Arial" w:hAnsi="Arial" w:cs="Arial"/>
          <w:color w:val="000000" w:themeColor="text1"/>
          <w:sz w:val="20"/>
          <w:szCs w:val="20"/>
        </w:rPr>
        <w:t>-40</w:t>
      </w:r>
    </w:p>
    <w:p w14:paraId="6C2885CE" w14:textId="65E66FEC" w:rsidR="00D43D97" w:rsidRPr="00F3579D" w:rsidRDefault="005D0455" w:rsidP="00F3579D">
      <w:pPr>
        <w:pStyle w:val="NormalWeb"/>
        <w:spacing w:before="240" w:beforeAutospacing="0" w:after="240" w:afterAutospacing="0" w:line="480" w:lineRule="auto"/>
        <w:jc w:val="both"/>
        <w:rPr>
          <w:rFonts w:ascii="Arial" w:hAnsi="Arial" w:cs="Arial"/>
          <w:color w:val="000000" w:themeColor="text1"/>
          <w:sz w:val="20"/>
          <w:szCs w:val="20"/>
        </w:rPr>
      </w:pPr>
      <w:r w:rsidRPr="00F3579D">
        <w:rPr>
          <w:rFonts w:ascii="Arial" w:hAnsi="Arial" w:cs="Arial"/>
          <w:b/>
          <w:color w:val="000000" w:themeColor="text1"/>
          <w:sz w:val="20"/>
          <w:szCs w:val="20"/>
        </w:rPr>
        <w:t>30</w:t>
      </w:r>
      <w:r w:rsidR="00D43D97" w:rsidRPr="00F3579D">
        <w:rPr>
          <w:rFonts w:ascii="Arial" w:hAnsi="Arial" w:cs="Arial"/>
          <w:b/>
          <w:color w:val="000000" w:themeColor="text1"/>
          <w:sz w:val="20"/>
          <w:szCs w:val="20"/>
        </w:rPr>
        <w:t>.</w:t>
      </w:r>
      <w:r w:rsidR="00D43D97" w:rsidRPr="00F3579D">
        <w:rPr>
          <w:rFonts w:ascii="Arial" w:hAnsi="Arial" w:cs="Arial"/>
          <w:color w:val="000000" w:themeColor="text1"/>
          <w:sz w:val="20"/>
          <w:szCs w:val="20"/>
        </w:rPr>
        <w:t xml:space="preserve"> Harris RA, Tindale L, Cumming RC. Age-dependent metabolic dysregulation in cancer and Alzheimer’s disease. Biogerontology. 2014</w:t>
      </w:r>
      <w:proofErr w:type="gramStart"/>
      <w:r w:rsidR="00D43D97" w:rsidRPr="00F3579D">
        <w:rPr>
          <w:rFonts w:ascii="Arial" w:hAnsi="Arial" w:cs="Arial"/>
          <w:color w:val="000000" w:themeColor="text1"/>
          <w:sz w:val="20"/>
          <w:szCs w:val="20"/>
        </w:rPr>
        <w:t>;15:559</w:t>
      </w:r>
      <w:proofErr w:type="gramEnd"/>
      <w:r w:rsidR="00D43D97" w:rsidRPr="00F3579D">
        <w:rPr>
          <w:rFonts w:ascii="Arial" w:hAnsi="Arial" w:cs="Arial"/>
          <w:color w:val="000000" w:themeColor="text1"/>
          <w:sz w:val="20"/>
          <w:szCs w:val="20"/>
        </w:rPr>
        <w:t>-77.</w:t>
      </w:r>
    </w:p>
    <w:p w14:paraId="69A21E94" w14:textId="1C14BD00" w:rsidR="00224659" w:rsidRPr="00F3579D" w:rsidRDefault="005D0455" w:rsidP="00F3579D">
      <w:pPr>
        <w:pStyle w:val="NormalWeb"/>
        <w:spacing w:before="240" w:beforeAutospacing="0" w:after="240" w:afterAutospacing="0" w:line="480" w:lineRule="auto"/>
        <w:jc w:val="both"/>
        <w:rPr>
          <w:rFonts w:ascii="Arial" w:hAnsi="Arial" w:cs="Arial"/>
          <w:color w:val="000000" w:themeColor="text1"/>
          <w:sz w:val="20"/>
          <w:szCs w:val="20"/>
        </w:rPr>
      </w:pPr>
      <w:r w:rsidRPr="00F3579D">
        <w:rPr>
          <w:rFonts w:ascii="Arial" w:hAnsi="Arial" w:cs="Arial"/>
          <w:b/>
          <w:color w:val="000000" w:themeColor="text1"/>
          <w:sz w:val="20"/>
          <w:szCs w:val="20"/>
        </w:rPr>
        <w:t>31</w:t>
      </w:r>
      <w:r w:rsidR="00224659" w:rsidRPr="00F3579D">
        <w:rPr>
          <w:rFonts w:ascii="Arial" w:hAnsi="Arial" w:cs="Arial"/>
          <w:b/>
          <w:color w:val="000000" w:themeColor="text1"/>
          <w:sz w:val="20"/>
          <w:szCs w:val="20"/>
        </w:rPr>
        <w:t>.</w:t>
      </w:r>
      <w:r w:rsidR="00224659" w:rsidRPr="00F3579D">
        <w:rPr>
          <w:rFonts w:ascii="Arial" w:hAnsi="Arial" w:cs="Arial"/>
          <w:color w:val="000000" w:themeColor="text1"/>
          <w:sz w:val="20"/>
          <w:szCs w:val="20"/>
        </w:rPr>
        <w:t xml:space="preserve"> Halford J, Shen S, </w:t>
      </w:r>
      <w:proofErr w:type="spellStart"/>
      <w:r w:rsidR="00224659" w:rsidRPr="00F3579D">
        <w:rPr>
          <w:rFonts w:ascii="Arial" w:hAnsi="Arial" w:cs="Arial"/>
          <w:color w:val="000000" w:themeColor="text1"/>
          <w:sz w:val="20"/>
          <w:szCs w:val="20"/>
        </w:rPr>
        <w:t>Itamura</w:t>
      </w:r>
      <w:proofErr w:type="spellEnd"/>
      <w:r w:rsidR="00224659" w:rsidRPr="00F3579D">
        <w:rPr>
          <w:rFonts w:ascii="Arial" w:hAnsi="Arial" w:cs="Arial"/>
          <w:color w:val="000000" w:themeColor="text1"/>
          <w:sz w:val="20"/>
          <w:szCs w:val="20"/>
        </w:rPr>
        <w:t xml:space="preserve"> K, Levine J, Chong AC, </w:t>
      </w:r>
      <w:proofErr w:type="spellStart"/>
      <w:r w:rsidR="00224659" w:rsidRPr="00F3579D">
        <w:rPr>
          <w:rFonts w:ascii="Arial" w:hAnsi="Arial" w:cs="Arial"/>
          <w:color w:val="000000" w:themeColor="text1"/>
          <w:sz w:val="20"/>
          <w:szCs w:val="20"/>
        </w:rPr>
        <w:t>Czerwieniec</w:t>
      </w:r>
      <w:proofErr w:type="spellEnd"/>
      <w:r w:rsidR="00224659" w:rsidRPr="00F3579D">
        <w:rPr>
          <w:rFonts w:ascii="Arial" w:hAnsi="Arial" w:cs="Arial"/>
          <w:color w:val="000000" w:themeColor="text1"/>
          <w:sz w:val="20"/>
          <w:szCs w:val="20"/>
        </w:rPr>
        <w:t xml:space="preserve"> G, et al. New </w:t>
      </w:r>
      <w:proofErr w:type="spellStart"/>
      <w:r w:rsidR="00224659" w:rsidRPr="00F3579D">
        <w:rPr>
          <w:rFonts w:ascii="Arial" w:hAnsi="Arial" w:cs="Arial"/>
          <w:color w:val="000000" w:themeColor="text1"/>
          <w:sz w:val="20"/>
          <w:szCs w:val="20"/>
        </w:rPr>
        <w:t>astroglial</w:t>
      </w:r>
      <w:proofErr w:type="spellEnd"/>
      <w:r w:rsidR="00224659" w:rsidRPr="00F3579D">
        <w:rPr>
          <w:rFonts w:ascii="Arial" w:hAnsi="Arial" w:cs="Arial"/>
          <w:color w:val="000000" w:themeColor="text1"/>
          <w:sz w:val="20"/>
          <w:szCs w:val="20"/>
        </w:rPr>
        <w:t xml:space="preserve"> injury-defined biomarkers for neurotrauma assessment. Journal of Cerebral Blood Flow &amp; Metabolism. 2017</w:t>
      </w:r>
      <w:proofErr w:type="gramStart"/>
      <w:r w:rsidR="00224659" w:rsidRPr="00F3579D">
        <w:rPr>
          <w:rFonts w:ascii="Arial" w:hAnsi="Arial" w:cs="Arial"/>
          <w:color w:val="000000" w:themeColor="text1"/>
          <w:sz w:val="20"/>
          <w:szCs w:val="20"/>
        </w:rPr>
        <w:t>;37:3278</w:t>
      </w:r>
      <w:proofErr w:type="gramEnd"/>
      <w:r w:rsidR="00224659" w:rsidRPr="00F3579D">
        <w:rPr>
          <w:rFonts w:ascii="Arial" w:hAnsi="Arial" w:cs="Arial"/>
          <w:color w:val="000000" w:themeColor="text1"/>
          <w:sz w:val="20"/>
          <w:szCs w:val="20"/>
        </w:rPr>
        <w:t>-99.</w:t>
      </w:r>
    </w:p>
    <w:p w14:paraId="0B7BFF97" w14:textId="329229CD" w:rsidR="00224659" w:rsidRPr="00F3579D" w:rsidRDefault="005D0455" w:rsidP="00F3579D">
      <w:pPr>
        <w:pStyle w:val="NormalWeb"/>
        <w:spacing w:before="240" w:beforeAutospacing="0" w:after="240" w:afterAutospacing="0" w:line="480" w:lineRule="auto"/>
        <w:jc w:val="both"/>
        <w:rPr>
          <w:rFonts w:ascii="Arial" w:hAnsi="Arial" w:cs="Arial"/>
          <w:color w:val="000000" w:themeColor="text1"/>
          <w:sz w:val="20"/>
          <w:szCs w:val="20"/>
        </w:rPr>
      </w:pPr>
      <w:r w:rsidRPr="00F3579D">
        <w:rPr>
          <w:rFonts w:ascii="Arial" w:hAnsi="Arial" w:cs="Arial"/>
          <w:b/>
          <w:color w:val="000000" w:themeColor="text1"/>
          <w:sz w:val="20"/>
          <w:szCs w:val="20"/>
        </w:rPr>
        <w:t>32</w:t>
      </w:r>
      <w:r w:rsidR="00224659" w:rsidRPr="00F3579D">
        <w:rPr>
          <w:rFonts w:ascii="Arial" w:hAnsi="Arial" w:cs="Arial"/>
          <w:b/>
          <w:color w:val="000000" w:themeColor="text1"/>
          <w:sz w:val="20"/>
          <w:szCs w:val="20"/>
        </w:rPr>
        <w:t>.</w:t>
      </w:r>
      <w:r w:rsidR="00224659" w:rsidRPr="00F3579D">
        <w:rPr>
          <w:rFonts w:ascii="Arial" w:hAnsi="Arial" w:cs="Arial"/>
          <w:color w:val="000000" w:themeColor="text1"/>
          <w:sz w:val="20"/>
          <w:szCs w:val="20"/>
        </w:rPr>
        <w:t xml:space="preserve"> </w:t>
      </w:r>
      <w:proofErr w:type="spellStart"/>
      <w:r w:rsidR="00224659" w:rsidRPr="00F3579D">
        <w:rPr>
          <w:rFonts w:ascii="Arial" w:hAnsi="Arial" w:cs="Arial"/>
          <w:color w:val="000000" w:themeColor="text1"/>
          <w:sz w:val="20"/>
          <w:szCs w:val="20"/>
        </w:rPr>
        <w:t>Oppelt</w:t>
      </w:r>
      <w:proofErr w:type="spellEnd"/>
      <w:r w:rsidR="00224659" w:rsidRPr="00F3579D">
        <w:rPr>
          <w:rFonts w:ascii="Arial" w:hAnsi="Arial" w:cs="Arial"/>
          <w:color w:val="000000" w:themeColor="text1"/>
          <w:sz w:val="20"/>
          <w:szCs w:val="20"/>
        </w:rPr>
        <w:t xml:space="preserve"> SA, Zhang W, Tolan DR. Specific regions of the brain are capable of fructose metabolism. Brain Res. 2017</w:t>
      </w:r>
      <w:proofErr w:type="gramStart"/>
      <w:r w:rsidR="00224659" w:rsidRPr="00F3579D">
        <w:rPr>
          <w:rFonts w:ascii="Arial" w:hAnsi="Arial" w:cs="Arial"/>
          <w:color w:val="000000" w:themeColor="text1"/>
          <w:sz w:val="20"/>
          <w:szCs w:val="20"/>
        </w:rPr>
        <w:t>;1657:312</w:t>
      </w:r>
      <w:proofErr w:type="gramEnd"/>
      <w:r w:rsidR="00224659" w:rsidRPr="00F3579D">
        <w:rPr>
          <w:rFonts w:ascii="Arial" w:hAnsi="Arial" w:cs="Arial"/>
          <w:color w:val="000000" w:themeColor="text1"/>
          <w:sz w:val="20"/>
          <w:szCs w:val="20"/>
        </w:rPr>
        <w:t>-22.</w:t>
      </w:r>
    </w:p>
    <w:sectPr w:rsidR="00224659" w:rsidRPr="00F3579D" w:rsidSect="009C3AF9">
      <w:pgSz w:w="11906" w:h="16838"/>
      <w:pgMar w:top="1440" w:right="1440" w:bottom="1440" w:left="1440" w:header="708" w:footer="708" w:gutter="0"/>
      <w:lnNumType w:countBy="1" w:restart="continuou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4659"/>
    <w:rsid w:val="00001BA9"/>
    <w:rsid w:val="0000227A"/>
    <w:rsid w:val="000074BA"/>
    <w:rsid w:val="000077D2"/>
    <w:rsid w:val="00011691"/>
    <w:rsid w:val="000139CA"/>
    <w:rsid w:val="00014FB8"/>
    <w:rsid w:val="00015EC7"/>
    <w:rsid w:val="00017331"/>
    <w:rsid w:val="00020111"/>
    <w:rsid w:val="00021402"/>
    <w:rsid w:val="000267D4"/>
    <w:rsid w:val="00026CB3"/>
    <w:rsid w:val="0003004D"/>
    <w:rsid w:val="00031D24"/>
    <w:rsid w:val="00032E48"/>
    <w:rsid w:val="0003338B"/>
    <w:rsid w:val="0003498B"/>
    <w:rsid w:val="00034D85"/>
    <w:rsid w:val="00036ACA"/>
    <w:rsid w:val="000436FA"/>
    <w:rsid w:val="00046AF4"/>
    <w:rsid w:val="00051E0E"/>
    <w:rsid w:val="000522A8"/>
    <w:rsid w:val="000525CD"/>
    <w:rsid w:val="00054449"/>
    <w:rsid w:val="0005570F"/>
    <w:rsid w:val="00055D7A"/>
    <w:rsid w:val="00062568"/>
    <w:rsid w:val="00067C2D"/>
    <w:rsid w:val="00076065"/>
    <w:rsid w:val="0008309F"/>
    <w:rsid w:val="00093536"/>
    <w:rsid w:val="0009493C"/>
    <w:rsid w:val="00097484"/>
    <w:rsid w:val="000A04B2"/>
    <w:rsid w:val="000A10F3"/>
    <w:rsid w:val="000A39EB"/>
    <w:rsid w:val="000A5199"/>
    <w:rsid w:val="000A55E4"/>
    <w:rsid w:val="000A750C"/>
    <w:rsid w:val="000B1D6B"/>
    <w:rsid w:val="000B66D7"/>
    <w:rsid w:val="000C21E6"/>
    <w:rsid w:val="000C2F7C"/>
    <w:rsid w:val="000C4A68"/>
    <w:rsid w:val="000C5ABE"/>
    <w:rsid w:val="000D4C2C"/>
    <w:rsid w:val="000D7BFD"/>
    <w:rsid w:val="000E3B7E"/>
    <w:rsid w:val="000F0A49"/>
    <w:rsid w:val="000F3145"/>
    <w:rsid w:val="000F5259"/>
    <w:rsid w:val="000F67F0"/>
    <w:rsid w:val="000F7A23"/>
    <w:rsid w:val="00100290"/>
    <w:rsid w:val="00102CC7"/>
    <w:rsid w:val="00102E44"/>
    <w:rsid w:val="00112D05"/>
    <w:rsid w:val="00114A6C"/>
    <w:rsid w:val="00114B6D"/>
    <w:rsid w:val="00117C83"/>
    <w:rsid w:val="00117DFB"/>
    <w:rsid w:val="00124CB0"/>
    <w:rsid w:val="00124E98"/>
    <w:rsid w:val="0013258F"/>
    <w:rsid w:val="001325C1"/>
    <w:rsid w:val="00133ECA"/>
    <w:rsid w:val="0013561E"/>
    <w:rsid w:val="00135D1E"/>
    <w:rsid w:val="0013605C"/>
    <w:rsid w:val="0014174F"/>
    <w:rsid w:val="00143495"/>
    <w:rsid w:val="001463FA"/>
    <w:rsid w:val="00151770"/>
    <w:rsid w:val="00164EA4"/>
    <w:rsid w:val="00170916"/>
    <w:rsid w:val="001750C1"/>
    <w:rsid w:val="00175422"/>
    <w:rsid w:val="00176148"/>
    <w:rsid w:val="00177995"/>
    <w:rsid w:val="00182AC6"/>
    <w:rsid w:val="00184138"/>
    <w:rsid w:val="001847D0"/>
    <w:rsid w:val="00186AF3"/>
    <w:rsid w:val="001948D9"/>
    <w:rsid w:val="00194F72"/>
    <w:rsid w:val="001A1533"/>
    <w:rsid w:val="001B0298"/>
    <w:rsid w:val="001B30CD"/>
    <w:rsid w:val="001B5D62"/>
    <w:rsid w:val="001B6E8D"/>
    <w:rsid w:val="001B7414"/>
    <w:rsid w:val="001B74F4"/>
    <w:rsid w:val="001C355A"/>
    <w:rsid w:val="001C78EB"/>
    <w:rsid w:val="001D0C4C"/>
    <w:rsid w:val="001D1544"/>
    <w:rsid w:val="001D5542"/>
    <w:rsid w:val="001E18CE"/>
    <w:rsid w:val="001E6BDD"/>
    <w:rsid w:val="001E75F4"/>
    <w:rsid w:val="001F1664"/>
    <w:rsid w:val="001F296B"/>
    <w:rsid w:val="001F6DC4"/>
    <w:rsid w:val="0020110E"/>
    <w:rsid w:val="00201980"/>
    <w:rsid w:val="00205048"/>
    <w:rsid w:val="0020527F"/>
    <w:rsid w:val="0021722A"/>
    <w:rsid w:val="002201A5"/>
    <w:rsid w:val="00224659"/>
    <w:rsid w:val="002266A5"/>
    <w:rsid w:val="0022753B"/>
    <w:rsid w:val="0022780A"/>
    <w:rsid w:val="00227B02"/>
    <w:rsid w:val="002357D0"/>
    <w:rsid w:val="0023754C"/>
    <w:rsid w:val="00240068"/>
    <w:rsid w:val="00241472"/>
    <w:rsid w:val="0024599E"/>
    <w:rsid w:val="002472D0"/>
    <w:rsid w:val="0026516E"/>
    <w:rsid w:val="00271689"/>
    <w:rsid w:val="00272D20"/>
    <w:rsid w:val="00275425"/>
    <w:rsid w:val="00282769"/>
    <w:rsid w:val="00293BDC"/>
    <w:rsid w:val="00293C6C"/>
    <w:rsid w:val="00295928"/>
    <w:rsid w:val="00295BB7"/>
    <w:rsid w:val="00296C26"/>
    <w:rsid w:val="002A1C93"/>
    <w:rsid w:val="002A428D"/>
    <w:rsid w:val="002A51B1"/>
    <w:rsid w:val="002B43B9"/>
    <w:rsid w:val="002B6076"/>
    <w:rsid w:val="002B7070"/>
    <w:rsid w:val="002B7824"/>
    <w:rsid w:val="002C0FD0"/>
    <w:rsid w:val="002C4550"/>
    <w:rsid w:val="002C5DC0"/>
    <w:rsid w:val="002C7754"/>
    <w:rsid w:val="002D11D6"/>
    <w:rsid w:val="002D2114"/>
    <w:rsid w:val="002D3236"/>
    <w:rsid w:val="002D5150"/>
    <w:rsid w:val="002D5AF5"/>
    <w:rsid w:val="002D7582"/>
    <w:rsid w:val="002E059E"/>
    <w:rsid w:val="002E350E"/>
    <w:rsid w:val="002E3B4D"/>
    <w:rsid w:val="002E6363"/>
    <w:rsid w:val="002F0203"/>
    <w:rsid w:val="002F5296"/>
    <w:rsid w:val="002F5E7C"/>
    <w:rsid w:val="002F72EE"/>
    <w:rsid w:val="00304A7E"/>
    <w:rsid w:val="00305B9C"/>
    <w:rsid w:val="00313697"/>
    <w:rsid w:val="0031663E"/>
    <w:rsid w:val="003220A5"/>
    <w:rsid w:val="003229C9"/>
    <w:rsid w:val="00325649"/>
    <w:rsid w:val="00326E2D"/>
    <w:rsid w:val="0032761B"/>
    <w:rsid w:val="003320DF"/>
    <w:rsid w:val="00342305"/>
    <w:rsid w:val="00343124"/>
    <w:rsid w:val="00344EA5"/>
    <w:rsid w:val="003477F1"/>
    <w:rsid w:val="003478B8"/>
    <w:rsid w:val="00351008"/>
    <w:rsid w:val="0035236D"/>
    <w:rsid w:val="00352FF8"/>
    <w:rsid w:val="00353AAD"/>
    <w:rsid w:val="0035429F"/>
    <w:rsid w:val="00354A51"/>
    <w:rsid w:val="003619E3"/>
    <w:rsid w:val="00366799"/>
    <w:rsid w:val="00373446"/>
    <w:rsid w:val="00381F74"/>
    <w:rsid w:val="0038558C"/>
    <w:rsid w:val="00387390"/>
    <w:rsid w:val="00391127"/>
    <w:rsid w:val="00392651"/>
    <w:rsid w:val="00392787"/>
    <w:rsid w:val="00393240"/>
    <w:rsid w:val="00394982"/>
    <w:rsid w:val="003A1756"/>
    <w:rsid w:val="003A52B4"/>
    <w:rsid w:val="003A5471"/>
    <w:rsid w:val="003A7A8E"/>
    <w:rsid w:val="003A7D14"/>
    <w:rsid w:val="003B1F2D"/>
    <w:rsid w:val="003B5A61"/>
    <w:rsid w:val="003B6137"/>
    <w:rsid w:val="003C6CF2"/>
    <w:rsid w:val="003E09C5"/>
    <w:rsid w:val="003E6033"/>
    <w:rsid w:val="003E6EAD"/>
    <w:rsid w:val="003F3E4F"/>
    <w:rsid w:val="00401E1D"/>
    <w:rsid w:val="00403B28"/>
    <w:rsid w:val="004111B4"/>
    <w:rsid w:val="0041509D"/>
    <w:rsid w:val="00416ED0"/>
    <w:rsid w:val="0041774A"/>
    <w:rsid w:val="004239F5"/>
    <w:rsid w:val="00427E7B"/>
    <w:rsid w:val="00436540"/>
    <w:rsid w:val="00436912"/>
    <w:rsid w:val="00442779"/>
    <w:rsid w:val="00446952"/>
    <w:rsid w:val="00451B32"/>
    <w:rsid w:val="004546AB"/>
    <w:rsid w:val="004558CC"/>
    <w:rsid w:val="0045718B"/>
    <w:rsid w:val="004618D8"/>
    <w:rsid w:val="00465205"/>
    <w:rsid w:val="00467D6D"/>
    <w:rsid w:val="00471B4A"/>
    <w:rsid w:val="00475316"/>
    <w:rsid w:val="00480644"/>
    <w:rsid w:val="00484C8B"/>
    <w:rsid w:val="00490304"/>
    <w:rsid w:val="00494E19"/>
    <w:rsid w:val="004A1CFE"/>
    <w:rsid w:val="004A2052"/>
    <w:rsid w:val="004A781B"/>
    <w:rsid w:val="004B0972"/>
    <w:rsid w:val="004B2F10"/>
    <w:rsid w:val="004B709D"/>
    <w:rsid w:val="004C36E9"/>
    <w:rsid w:val="004C667D"/>
    <w:rsid w:val="004C77AB"/>
    <w:rsid w:val="004D3558"/>
    <w:rsid w:val="004D3FDD"/>
    <w:rsid w:val="004D56CE"/>
    <w:rsid w:val="004D6A84"/>
    <w:rsid w:val="004E3D0E"/>
    <w:rsid w:val="004E3F52"/>
    <w:rsid w:val="004E3F5D"/>
    <w:rsid w:val="004E408D"/>
    <w:rsid w:val="004E5319"/>
    <w:rsid w:val="004F0698"/>
    <w:rsid w:val="00501203"/>
    <w:rsid w:val="00502AC1"/>
    <w:rsid w:val="00503DA9"/>
    <w:rsid w:val="00510C29"/>
    <w:rsid w:val="005142C3"/>
    <w:rsid w:val="005166ED"/>
    <w:rsid w:val="0052593F"/>
    <w:rsid w:val="00532038"/>
    <w:rsid w:val="00533F1E"/>
    <w:rsid w:val="00535326"/>
    <w:rsid w:val="00536559"/>
    <w:rsid w:val="00537271"/>
    <w:rsid w:val="00542B47"/>
    <w:rsid w:val="00544D54"/>
    <w:rsid w:val="00550C49"/>
    <w:rsid w:val="005526BC"/>
    <w:rsid w:val="00552EF5"/>
    <w:rsid w:val="005616E1"/>
    <w:rsid w:val="00561F02"/>
    <w:rsid w:val="005705B2"/>
    <w:rsid w:val="00572682"/>
    <w:rsid w:val="005754DF"/>
    <w:rsid w:val="00575D3F"/>
    <w:rsid w:val="00580016"/>
    <w:rsid w:val="00583D10"/>
    <w:rsid w:val="0058557D"/>
    <w:rsid w:val="0059304B"/>
    <w:rsid w:val="00594AAA"/>
    <w:rsid w:val="00596C7C"/>
    <w:rsid w:val="005A735C"/>
    <w:rsid w:val="005B2174"/>
    <w:rsid w:val="005C0335"/>
    <w:rsid w:val="005C2C22"/>
    <w:rsid w:val="005C703F"/>
    <w:rsid w:val="005D0455"/>
    <w:rsid w:val="005D0829"/>
    <w:rsid w:val="005D1EEC"/>
    <w:rsid w:val="005D6320"/>
    <w:rsid w:val="005D7A52"/>
    <w:rsid w:val="005F4A17"/>
    <w:rsid w:val="00604534"/>
    <w:rsid w:val="00605C23"/>
    <w:rsid w:val="00611B10"/>
    <w:rsid w:val="00612C47"/>
    <w:rsid w:val="00620B92"/>
    <w:rsid w:val="006217B6"/>
    <w:rsid w:val="00621DCF"/>
    <w:rsid w:val="0062236C"/>
    <w:rsid w:val="00626E56"/>
    <w:rsid w:val="006302F9"/>
    <w:rsid w:val="00634123"/>
    <w:rsid w:val="0063493B"/>
    <w:rsid w:val="00635A33"/>
    <w:rsid w:val="00643072"/>
    <w:rsid w:val="006431ED"/>
    <w:rsid w:val="00643ACD"/>
    <w:rsid w:val="00644466"/>
    <w:rsid w:val="0064637E"/>
    <w:rsid w:val="00652146"/>
    <w:rsid w:val="00653DC0"/>
    <w:rsid w:val="00667CEB"/>
    <w:rsid w:val="00667F73"/>
    <w:rsid w:val="00670F8C"/>
    <w:rsid w:val="0067318F"/>
    <w:rsid w:val="00673F11"/>
    <w:rsid w:val="00675CD7"/>
    <w:rsid w:val="006772E5"/>
    <w:rsid w:val="00677D8C"/>
    <w:rsid w:val="00682EBF"/>
    <w:rsid w:val="006868EC"/>
    <w:rsid w:val="00686C00"/>
    <w:rsid w:val="00690283"/>
    <w:rsid w:val="006906B1"/>
    <w:rsid w:val="00697579"/>
    <w:rsid w:val="006A5951"/>
    <w:rsid w:val="006B2B24"/>
    <w:rsid w:val="006B6A57"/>
    <w:rsid w:val="006C5136"/>
    <w:rsid w:val="006C5E0E"/>
    <w:rsid w:val="006C7D5A"/>
    <w:rsid w:val="006D0FB3"/>
    <w:rsid w:val="006D291E"/>
    <w:rsid w:val="006D6B2A"/>
    <w:rsid w:val="006F30D2"/>
    <w:rsid w:val="006F6329"/>
    <w:rsid w:val="006F73DA"/>
    <w:rsid w:val="006F7ABA"/>
    <w:rsid w:val="00701CAD"/>
    <w:rsid w:val="00703FBD"/>
    <w:rsid w:val="00704849"/>
    <w:rsid w:val="00706E54"/>
    <w:rsid w:val="00710395"/>
    <w:rsid w:val="007124F2"/>
    <w:rsid w:val="00722AFD"/>
    <w:rsid w:val="00726786"/>
    <w:rsid w:val="007270A3"/>
    <w:rsid w:val="00736C7C"/>
    <w:rsid w:val="007409E5"/>
    <w:rsid w:val="00741CA9"/>
    <w:rsid w:val="00742D87"/>
    <w:rsid w:val="007446F9"/>
    <w:rsid w:val="00745C42"/>
    <w:rsid w:val="00753683"/>
    <w:rsid w:val="00754A5F"/>
    <w:rsid w:val="0075548C"/>
    <w:rsid w:val="0076248B"/>
    <w:rsid w:val="00763AF1"/>
    <w:rsid w:val="00770B3D"/>
    <w:rsid w:val="0077285D"/>
    <w:rsid w:val="007746CE"/>
    <w:rsid w:val="0077779C"/>
    <w:rsid w:val="00784326"/>
    <w:rsid w:val="007941AF"/>
    <w:rsid w:val="00797619"/>
    <w:rsid w:val="007A131D"/>
    <w:rsid w:val="007A2ACC"/>
    <w:rsid w:val="007A2CAA"/>
    <w:rsid w:val="007A36DB"/>
    <w:rsid w:val="007B2367"/>
    <w:rsid w:val="007B3970"/>
    <w:rsid w:val="007B73CF"/>
    <w:rsid w:val="007B7D04"/>
    <w:rsid w:val="007C0438"/>
    <w:rsid w:val="007C3DAA"/>
    <w:rsid w:val="007C6295"/>
    <w:rsid w:val="007D0853"/>
    <w:rsid w:val="007D0EA6"/>
    <w:rsid w:val="007D5472"/>
    <w:rsid w:val="007E6BE6"/>
    <w:rsid w:val="007F1B3C"/>
    <w:rsid w:val="007F4EE0"/>
    <w:rsid w:val="007F64A1"/>
    <w:rsid w:val="007F66E1"/>
    <w:rsid w:val="008029F2"/>
    <w:rsid w:val="008052D1"/>
    <w:rsid w:val="0082359A"/>
    <w:rsid w:val="00823E79"/>
    <w:rsid w:val="00824780"/>
    <w:rsid w:val="00830E5F"/>
    <w:rsid w:val="00831995"/>
    <w:rsid w:val="00832399"/>
    <w:rsid w:val="0083287B"/>
    <w:rsid w:val="00832BA4"/>
    <w:rsid w:val="00835901"/>
    <w:rsid w:val="00846DD0"/>
    <w:rsid w:val="00850A76"/>
    <w:rsid w:val="00851C07"/>
    <w:rsid w:val="00860490"/>
    <w:rsid w:val="00865FAA"/>
    <w:rsid w:val="008671C3"/>
    <w:rsid w:val="00871C4D"/>
    <w:rsid w:val="00880275"/>
    <w:rsid w:val="00886641"/>
    <w:rsid w:val="00887813"/>
    <w:rsid w:val="00895C57"/>
    <w:rsid w:val="00897795"/>
    <w:rsid w:val="008A383D"/>
    <w:rsid w:val="008B5481"/>
    <w:rsid w:val="008C656C"/>
    <w:rsid w:val="008D076C"/>
    <w:rsid w:val="008D3BB1"/>
    <w:rsid w:val="008D4CE4"/>
    <w:rsid w:val="008D74EB"/>
    <w:rsid w:val="008E47F1"/>
    <w:rsid w:val="008E4F02"/>
    <w:rsid w:val="008F2993"/>
    <w:rsid w:val="008F2CDC"/>
    <w:rsid w:val="008F4DCE"/>
    <w:rsid w:val="009009DC"/>
    <w:rsid w:val="00900F5D"/>
    <w:rsid w:val="00901129"/>
    <w:rsid w:val="00902F34"/>
    <w:rsid w:val="009075A8"/>
    <w:rsid w:val="0091512D"/>
    <w:rsid w:val="009216A9"/>
    <w:rsid w:val="0092632B"/>
    <w:rsid w:val="00927A18"/>
    <w:rsid w:val="00932D60"/>
    <w:rsid w:val="00936DE1"/>
    <w:rsid w:val="00942926"/>
    <w:rsid w:val="00944507"/>
    <w:rsid w:val="00944CDB"/>
    <w:rsid w:val="00950709"/>
    <w:rsid w:val="00951417"/>
    <w:rsid w:val="00956949"/>
    <w:rsid w:val="009624AC"/>
    <w:rsid w:val="00966FEA"/>
    <w:rsid w:val="009706FD"/>
    <w:rsid w:val="00971A0D"/>
    <w:rsid w:val="00973B9B"/>
    <w:rsid w:val="00976364"/>
    <w:rsid w:val="00983116"/>
    <w:rsid w:val="00983AFD"/>
    <w:rsid w:val="00992739"/>
    <w:rsid w:val="009957D9"/>
    <w:rsid w:val="009A31B3"/>
    <w:rsid w:val="009A348A"/>
    <w:rsid w:val="009A3859"/>
    <w:rsid w:val="009A5234"/>
    <w:rsid w:val="009A5838"/>
    <w:rsid w:val="009B5E2D"/>
    <w:rsid w:val="009B5F7A"/>
    <w:rsid w:val="009B6F85"/>
    <w:rsid w:val="009B710E"/>
    <w:rsid w:val="009C06DD"/>
    <w:rsid w:val="009C1320"/>
    <w:rsid w:val="009D4E5C"/>
    <w:rsid w:val="009D5781"/>
    <w:rsid w:val="009D6639"/>
    <w:rsid w:val="009E1256"/>
    <w:rsid w:val="009E3F7B"/>
    <w:rsid w:val="009E7B4C"/>
    <w:rsid w:val="00A02C2F"/>
    <w:rsid w:val="00A07DEE"/>
    <w:rsid w:val="00A13F58"/>
    <w:rsid w:val="00A20D4F"/>
    <w:rsid w:val="00A21CD3"/>
    <w:rsid w:val="00A308C7"/>
    <w:rsid w:val="00A33116"/>
    <w:rsid w:val="00A3421C"/>
    <w:rsid w:val="00A41C05"/>
    <w:rsid w:val="00A47340"/>
    <w:rsid w:val="00A50E69"/>
    <w:rsid w:val="00A53216"/>
    <w:rsid w:val="00A53F9D"/>
    <w:rsid w:val="00A54995"/>
    <w:rsid w:val="00A54AA4"/>
    <w:rsid w:val="00A61A9D"/>
    <w:rsid w:val="00A64CCD"/>
    <w:rsid w:val="00A65B7B"/>
    <w:rsid w:val="00A66435"/>
    <w:rsid w:val="00A75BDD"/>
    <w:rsid w:val="00A95526"/>
    <w:rsid w:val="00AA0ACA"/>
    <w:rsid w:val="00AA207F"/>
    <w:rsid w:val="00AA574A"/>
    <w:rsid w:val="00AA5932"/>
    <w:rsid w:val="00AB1DFF"/>
    <w:rsid w:val="00AB419C"/>
    <w:rsid w:val="00AC14FF"/>
    <w:rsid w:val="00AD1B46"/>
    <w:rsid w:val="00AD66D1"/>
    <w:rsid w:val="00AE0E01"/>
    <w:rsid w:val="00AE4C60"/>
    <w:rsid w:val="00AE6A45"/>
    <w:rsid w:val="00AF0ECA"/>
    <w:rsid w:val="00AF3CAD"/>
    <w:rsid w:val="00AF7531"/>
    <w:rsid w:val="00B00549"/>
    <w:rsid w:val="00B04A21"/>
    <w:rsid w:val="00B0739C"/>
    <w:rsid w:val="00B12F1C"/>
    <w:rsid w:val="00B24943"/>
    <w:rsid w:val="00B26319"/>
    <w:rsid w:val="00B31729"/>
    <w:rsid w:val="00B40FDA"/>
    <w:rsid w:val="00B45485"/>
    <w:rsid w:val="00B457DE"/>
    <w:rsid w:val="00B5549A"/>
    <w:rsid w:val="00B56B76"/>
    <w:rsid w:val="00B56FC6"/>
    <w:rsid w:val="00B61750"/>
    <w:rsid w:val="00B72B6A"/>
    <w:rsid w:val="00B8490E"/>
    <w:rsid w:val="00B9039E"/>
    <w:rsid w:val="00B959BC"/>
    <w:rsid w:val="00BA6846"/>
    <w:rsid w:val="00BC19F7"/>
    <w:rsid w:val="00BC7CA5"/>
    <w:rsid w:val="00BD35BA"/>
    <w:rsid w:val="00BD4B05"/>
    <w:rsid w:val="00BD7558"/>
    <w:rsid w:val="00BF3E59"/>
    <w:rsid w:val="00BF46EA"/>
    <w:rsid w:val="00BF6363"/>
    <w:rsid w:val="00BF69FD"/>
    <w:rsid w:val="00C04C2E"/>
    <w:rsid w:val="00C06F92"/>
    <w:rsid w:val="00C06F99"/>
    <w:rsid w:val="00C07A0C"/>
    <w:rsid w:val="00C12D68"/>
    <w:rsid w:val="00C14424"/>
    <w:rsid w:val="00C163E4"/>
    <w:rsid w:val="00C24996"/>
    <w:rsid w:val="00C358AD"/>
    <w:rsid w:val="00C46ED1"/>
    <w:rsid w:val="00C509A3"/>
    <w:rsid w:val="00C5631F"/>
    <w:rsid w:val="00C57979"/>
    <w:rsid w:val="00C60A44"/>
    <w:rsid w:val="00C618CA"/>
    <w:rsid w:val="00C61A3D"/>
    <w:rsid w:val="00C637B3"/>
    <w:rsid w:val="00C710FF"/>
    <w:rsid w:val="00C7768D"/>
    <w:rsid w:val="00C858A0"/>
    <w:rsid w:val="00C864D6"/>
    <w:rsid w:val="00C90AC9"/>
    <w:rsid w:val="00C94202"/>
    <w:rsid w:val="00CA4089"/>
    <w:rsid w:val="00CA6840"/>
    <w:rsid w:val="00CB0101"/>
    <w:rsid w:val="00CB0906"/>
    <w:rsid w:val="00CB1279"/>
    <w:rsid w:val="00CB17A6"/>
    <w:rsid w:val="00CB1D9E"/>
    <w:rsid w:val="00CB3854"/>
    <w:rsid w:val="00CB74D6"/>
    <w:rsid w:val="00CC01C5"/>
    <w:rsid w:val="00CC0713"/>
    <w:rsid w:val="00CC7C79"/>
    <w:rsid w:val="00CE2B89"/>
    <w:rsid w:val="00CE2F4B"/>
    <w:rsid w:val="00CE732C"/>
    <w:rsid w:val="00CE7D12"/>
    <w:rsid w:val="00CF4D29"/>
    <w:rsid w:val="00CF4E73"/>
    <w:rsid w:val="00D012F9"/>
    <w:rsid w:val="00D02972"/>
    <w:rsid w:val="00D06301"/>
    <w:rsid w:val="00D10A8E"/>
    <w:rsid w:val="00D10BB6"/>
    <w:rsid w:val="00D13B06"/>
    <w:rsid w:val="00D140F3"/>
    <w:rsid w:val="00D235EC"/>
    <w:rsid w:val="00D31FF4"/>
    <w:rsid w:val="00D35DDD"/>
    <w:rsid w:val="00D37573"/>
    <w:rsid w:val="00D43D97"/>
    <w:rsid w:val="00D443A9"/>
    <w:rsid w:val="00D44F29"/>
    <w:rsid w:val="00D4710C"/>
    <w:rsid w:val="00D47770"/>
    <w:rsid w:val="00D5202C"/>
    <w:rsid w:val="00D5473D"/>
    <w:rsid w:val="00D656B9"/>
    <w:rsid w:val="00D80AE7"/>
    <w:rsid w:val="00D858F6"/>
    <w:rsid w:val="00D90587"/>
    <w:rsid w:val="00D9232F"/>
    <w:rsid w:val="00D92F1F"/>
    <w:rsid w:val="00D94F5B"/>
    <w:rsid w:val="00D95B46"/>
    <w:rsid w:val="00D96EF5"/>
    <w:rsid w:val="00DB1DD8"/>
    <w:rsid w:val="00DB6F63"/>
    <w:rsid w:val="00DB77EF"/>
    <w:rsid w:val="00DC09AB"/>
    <w:rsid w:val="00DC0B00"/>
    <w:rsid w:val="00DC2193"/>
    <w:rsid w:val="00DC5D25"/>
    <w:rsid w:val="00DC744D"/>
    <w:rsid w:val="00DC7856"/>
    <w:rsid w:val="00DD088B"/>
    <w:rsid w:val="00DD4A44"/>
    <w:rsid w:val="00DE1417"/>
    <w:rsid w:val="00DE7A8D"/>
    <w:rsid w:val="00DF4059"/>
    <w:rsid w:val="00DF7FF8"/>
    <w:rsid w:val="00E02573"/>
    <w:rsid w:val="00E04613"/>
    <w:rsid w:val="00E069B7"/>
    <w:rsid w:val="00E13403"/>
    <w:rsid w:val="00E1742D"/>
    <w:rsid w:val="00E21344"/>
    <w:rsid w:val="00E22455"/>
    <w:rsid w:val="00E23125"/>
    <w:rsid w:val="00E235C1"/>
    <w:rsid w:val="00E23C12"/>
    <w:rsid w:val="00E25299"/>
    <w:rsid w:val="00E27338"/>
    <w:rsid w:val="00E27616"/>
    <w:rsid w:val="00E32E15"/>
    <w:rsid w:val="00E33E83"/>
    <w:rsid w:val="00E40347"/>
    <w:rsid w:val="00E43D9F"/>
    <w:rsid w:val="00E4595A"/>
    <w:rsid w:val="00E46B99"/>
    <w:rsid w:val="00E569CB"/>
    <w:rsid w:val="00E56BDC"/>
    <w:rsid w:val="00E65EC3"/>
    <w:rsid w:val="00E733A8"/>
    <w:rsid w:val="00E76658"/>
    <w:rsid w:val="00E80E7E"/>
    <w:rsid w:val="00E837C6"/>
    <w:rsid w:val="00E84332"/>
    <w:rsid w:val="00E87C09"/>
    <w:rsid w:val="00EA089A"/>
    <w:rsid w:val="00EA1C34"/>
    <w:rsid w:val="00EA2430"/>
    <w:rsid w:val="00EA468C"/>
    <w:rsid w:val="00EB3E60"/>
    <w:rsid w:val="00EB5857"/>
    <w:rsid w:val="00EC332B"/>
    <w:rsid w:val="00ED4619"/>
    <w:rsid w:val="00EE00E4"/>
    <w:rsid w:val="00EE11D1"/>
    <w:rsid w:val="00EE1E19"/>
    <w:rsid w:val="00EE304E"/>
    <w:rsid w:val="00EE3B7A"/>
    <w:rsid w:val="00EE4445"/>
    <w:rsid w:val="00EE521A"/>
    <w:rsid w:val="00EE5560"/>
    <w:rsid w:val="00EE7FF6"/>
    <w:rsid w:val="00EF2AC7"/>
    <w:rsid w:val="00F01D1E"/>
    <w:rsid w:val="00F0337C"/>
    <w:rsid w:val="00F06E1D"/>
    <w:rsid w:val="00F1133B"/>
    <w:rsid w:val="00F21A3E"/>
    <w:rsid w:val="00F23028"/>
    <w:rsid w:val="00F2438A"/>
    <w:rsid w:val="00F26979"/>
    <w:rsid w:val="00F308BD"/>
    <w:rsid w:val="00F334EF"/>
    <w:rsid w:val="00F3414D"/>
    <w:rsid w:val="00F3579D"/>
    <w:rsid w:val="00F3790A"/>
    <w:rsid w:val="00F412A6"/>
    <w:rsid w:val="00F41563"/>
    <w:rsid w:val="00F44167"/>
    <w:rsid w:val="00F44916"/>
    <w:rsid w:val="00F50645"/>
    <w:rsid w:val="00F540D0"/>
    <w:rsid w:val="00F60C43"/>
    <w:rsid w:val="00F61473"/>
    <w:rsid w:val="00F7062B"/>
    <w:rsid w:val="00F7186E"/>
    <w:rsid w:val="00F74590"/>
    <w:rsid w:val="00F74A38"/>
    <w:rsid w:val="00F80E16"/>
    <w:rsid w:val="00F824C3"/>
    <w:rsid w:val="00F82D48"/>
    <w:rsid w:val="00F854ED"/>
    <w:rsid w:val="00F8784D"/>
    <w:rsid w:val="00F90AEF"/>
    <w:rsid w:val="00F949D3"/>
    <w:rsid w:val="00FA0F81"/>
    <w:rsid w:val="00FA4A2B"/>
    <w:rsid w:val="00FA5003"/>
    <w:rsid w:val="00FA574B"/>
    <w:rsid w:val="00FB38FE"/>
    <w:rsid w:val="00FB3BB4"/>
    <w:rsid w:val="00FB4870"/>
    <w:rsid w:val="00FB4BCB"/>
    <w:rsid w:val="00FB4D8B"/>
    <w:rsid w:val="00FB70E9"/>
    <w:rsid w:val="00FB7B26"/>
    <w:rsid w:val="00FC3DA2"/>
    <w:rsid w:val="00FC7948"/>
    <w:rsid w:val="00FD1199"/>
    <w:rsid w:val="00FD2BBC"/>
    <w:rsid w:val="00FD5C49"/>
    <w:rsid w:val="00FD5D7D"/>
    <w:rsid w:val="00FE451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971056"/>
  <w15:chartTrackingRefBased/>
  <w15:docId w15:val="{836DDAA1-709D-4274-8CC5-F3F7D014AB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24659"/>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224659"/>
    <w:pPr>
      <w:spacing w:before="100" w:beforeAutospacing="1" w:after="100" w:afterAutospacing="1"/>
    </w:pPr>
  </w:style>
  <w:style w:type="character" w:styleId="LineNumber">
    <w:name w:val="line number"/>
    <w:basedOn w:val="DefaultParagraphFont"/>
    <w:uiPriority w:val="99"/>
    <w:semiHidden/>
    <w:unhideWhenUsed/>
    <w:rsid w:val="00224659"/>
  </w:style>
  <w:style w:type="paragraph" w:customStyle="1" w:styleId="EndNoteBibliography">
    <w:name w:val="EndNote Bibliography"/>
    <w:basedOn w:val="Normal"/>
    <w:link w:val="EndNoteBibliographyChar"/>
    <w:rsid w:val="00224659"/>
    <w:pPr>
      <w:spacing w:after="200" w:line="480" w:lineRule="auto"/>
    </w:pPr>
    <w:rPr>
      <w:rFonts w:ascii="@Arial Unicode MS" w:eastAsia="@Arial Unicode MS" w:hAnsi="@Arial Unicode MS" w:cs="@Arial Unicode MS"/>
      <w:noProof/>
      <w:szCs w:val="22"/>
    </w:rPr>
  </w:style>
  <w:style w:type="character" w:customStyle="1" w:styleId="EndNoteBibliographyChar">
    <w:name w:val="EndNote Bibliography Char"/>
    <w:basedOn w:val="DefaultParagraphFont"/>
    <w:link w:val="EndNoteBibliography"/>
    <w:rsid w:val="00224659"/>
    <w:rPr>
      <w:rFonts w:ascii="@Arial Unicode MS" w:eastAsia="@Arial Unicode MS" w:hAnsi="@Arial Unicode MS" w:cs="@Arial Unicode MS"/>
      <w:noProof/>
      <w:sz w:val="24"/>
      <w:lang w:eastAsia="en-GB"/>
    </w:rPr>
  </w:style>
  <w:style w:type="character" w:customStyle="1" w:styleId="Heading1Char">
    <w:name w:val="Heading 1 Char"/>
    <w:basedOn w:val="DefaultParagraphFont"/>
    <w:link w:val="Heading11"/>
    <w:uiPriority w:val="9"/>
    <w:rsid w:val="00017331"/>
    <w:rPr>
      <w:rFonts w:asciiTheme="majorHAnsi" w:eastAsiaTheme="majorEastAsia" w:hAnsiTheme="majorHAnsi" w:cstheme="majorBidi"/>
      <w:color w:val="2E74B5" w:themeColor="accent1" w:themeShade="BF"/>
      <w:sz w:val="32"/>
      <w:szCs w:val="32"/>
      <w:lang w:eastAsia="en-GB"/>
    </w:rPr>
  </w:style>
  <w:style w:type="paragraph" w:customStyle="1" w:styleId="Heading11">
    <w:name w:val="Heading 11"/>
    <w:basedOn w:val="Normal"/>
    <w:next w:val="Normal"/>
    <w:link w:val="Heading1Char"/>
    <w:uiPriority w:val="9"/>
    <w:qFormat/>
    <w:rsid w:val="00017331"/>
    <w:pPr>
      <w:keepNext/>
      <w:keepLines/>
      <w:spacing w:before="240" w:line="480" w:lineRule="auto"/>
      <w:outlineLvl w:val="0"/>
    </w:pPr>
    <w:rPr>
      <w:rFonts w:asciiTheme="majorHAnsi" w:eastAsiaTheme="majorEastAsia" w:hAnsiTheme="majorHAnsi" w:cstheme="majorBidi"/>
      <w:color w:val="2E74B5" w:themeColor="accent1" w:themeShade="BF"/>
      <w:sz w:val="32"/>
      <w:szCs w:val="32"/>
    </w:rPr>
  </w:style>
  <w:style w:type="paragraph" w:styleId="ListParagraph">
    <w:name w:val="List Paragraph"/>
    <w:basedOn w:val="Normal"/>
    <w:uiPriority w:val="34"/>
    <w:qFormat/>
    <w:rsid w:val="00F90AEF"/>
    <w:pPr>
      <w:ind w:left="720"/>
      <w:contextualSpacing/>
    </w:pPr>
  </w:style>
  <w:style w:type="paragraph" w:styleId="BalloonText">
    <w:name w:val="Balloon Text"/>
    <w:basedOn w:val="Normal"/>
    <w:link w:val="BalloonTextChar"/>
    <w:uiPriority w:val="99"/>
    <w:semiHidden/>
    <w:unhideWhenUsed/>
    <w:rsid w:val="00FD5C4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D5C49"/>
    <w:rPr>
      <w:rFonts w:ascii="Segoe UI" w:eastAsia="Times New Roman" w:hAnsi="Segoe UI" w:cs="Segoe UI"/>
      <w:sz w:val="18"/>
      <w:szCs w:val="18"/>
      <w:lang w:eastAsia="en-GB"/>
    </w:rPr>
  </w:style>
  <w:style w:type="character" w:styleId="CommentReference">
    <w:name w:val="annotation reference"/>
    <w:basedOn w:val="DefaultParagraphFont"/>
    <w:uiPriority w:val="99"/>
    <w:semiHidden/>
    <w:unhideWhenUsed/>
    <w:rsid w:val="00D4710C"/>
    <w:rPr>
      <w:sz w:val="16"/>
      <w:szCs w:val="16"/>
    </w:rPr>
  </w:style>
  <w:style w:type="paragraph" w:styleId="CommentText">
    <w:name w:val="annotation text"/>
    <w:basedOn w:val="Normal"/>
    <w:link w:val="CommentTextChar"/>
    <w:uiPriority w:val="99"/>
    <w:semiHidden/>
    <w:unhideWhenUsed/>
    <w:rsid w:val="00D4710C"/>
    <w:rPr>
      <w:sz w:val="20"/>
      <w:szCs w:val="20"/>
    </w:rPr>
  </w:style>
  <w:style w:type="character" w:customStyle="1" w:styleId="CommentTextChar">
    <w:name w:val="Comment Text Char"/>
    <w:basedOn w:val="DefaultParagraphFont"/>
    <w:link w:val="CommentText"/>
    <w:uiPriority w:val="99"/>
    <w:semiHidden/>
    <w:rsid w:val="00D4710C"/>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D4710C"/>
    <w:rPr>
      <w:b/>
      <w:bCs/>
    </w:rPr>
  </w:style>
  <w:style w:type="character" w:customStyle="1" w:styleId="CommentSubjectChar">
    <w:name w:val="Comment Subject Char"/>
    <w:basedOn w:val="CommentTextChar"/>
    <w:link w:val="CommentSubject"/>
    <w:uiPriority w:val="99"/>
    <w:semiHidden/>
    <w:rsid w:val="00D4710C"/>
    <w:rPr>
      <w:rFonts w:ascii="Times New Roman" w:eastAsia="Times New Roman" w:hAnsi="Times New Roman" w:cs="Times New Roman"/>
      <w:b/>
      <w:bCs/>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ature.com/articles/1300330" TargetMode="External"/><Relationship Id="rId13" Type="http://schemas.openxmlformats.org/officeDocument/2006/relationships/hyperlink" Target="https://www.sciencedirect.com/science/article/pii/S0006291X00941093" TargetMode="External"/><Relationship Id="rId3" Type="http://schemas.openxmlformats.org/officeDocument/2006/relationships/webSettings" Target="webSettings.xml"/><Relationship Id="rId7" Type="http://schemas.openxmlformats.org/officeDocument/2006/relationships/hyperlink" Target="https://www.nature.com/articles/1300330" TargetMode="External"/><Relationship Id="rId12" Type="http://schemas.openxmlformats.org/officeDocument/2006/relationships/hyperlink" Target="https://www.sciencedirect.com/science/article/pii/S0006291X00941093" TargetMode="Externa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www.nature.com/articles/1300330" TargetMode="External"/><Relationship Id="rId11" Type="http://schemas.openxmlformats.org/officeDocument/2006/relationships/hyperlink" Target="https://www.sciencedirect.com/science/article/pii/S0006291X00941093" TargetMode="External"/><Relationship Id="rId5" Type="http://schemas.openxmlformats.org/officeDocument/2006/relationships/hyperlink" Target="https://www.nature.com/articles/1300330" TargetMode="External"/><Relationship Id="rId15" Type="http://schemas.openxmlformats.org/officeDocument/2006/relationships/hyperlink" Target="https://doi.org/10.1074/mcp.M116.059915" TargetMode="External"/><Relationship Id="rId10" Type="http://schemas.openxmlformats.org/officeDocument/2006/relationships/hyperlink" Target="https://www.sciencedirect.com/science/article/pii/S0006291X00941093" TargetMode="External"/><Relationship Id="rId4" Type="http://schemas.openxmlformats.org/officeDocument/2006/relationships/hyperlink" Target="https://www.nature.com/articles/1300330" TargetMode="External"/><Relationship Id="rId9" Type="http://schemas.openxmlformats.org/officeDocument/2006/relationships/hyperlink" Target="https://www.nature.com/articles/1300330" TargetMode="External"/><Relationship Id="rId14" Type="http://schemas.openxmlformats.org/officeDocument/2006/relationships/hyperlink" Target="https://www.sciencedirect.com/science/journal/0006291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1252</Words>
  <Characters>7139</Characters>
  <Application>Microsoft Office Word</Application>
  <DocSecurity>4</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University of Aberdeen</Company>
  <LinksUpToDate>false</LinksUpToDate>
  <CharactersWithSpaces>8375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Williams, Lynda</dc:creator>
  <cp:keywords/>
  <dc:description/>
  <cp:lastModifiedBy>Williams, Lynda</cp:lastModifiedBy>
  <cp:revision>2</cp:revision>
  <cp:lastPrinted>2019-02-11T13:30:00Z</cp:lastPrinted>
  <dcterms:created xsi:type="dcterms:W3CDTF">2019-04-15T14:35:00Z</dcterms:created>
  <dcterms:modified xsi:type="dcterms:W3CDTF">2019-04-15T14:35:00Z</dcterms:modified>
</cp:coreProperties>
</file>