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080B0" w14:textId="77777777" w:rsidR="008F1DD6" w:rsidRDefault="008F1DD6" w:rsidP="007B35FD">
      <w:pPr>
        <w:pStyle w:val="Heading1"/>
      </w:pPr>
      <w:r>
        <w:t>Supplementary Figure 1</w:t>
      </w:r>
    </w:p>
    <w:p w14:paraId="7525B4AE" w14:textId="77777777" w:rsidR="004343A1" w:rsidRDefault="004343A1" w:rsidP="007B35FD">
      <w:r>
        <w:rPr>
          <w:noProof/>
          <w:lang w:val="en-IN" w:eastAsia="en-IN"/>
        </w:rPr>
        <w:drawing>
          <wp:inline distT="0" distB="0" distL="0" distR="0" wp14:anchorId="77623C6F" wp14:editId="0EB56982">
            <wp:extent cx="4017010" cy="66401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010" cy="664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161C2" w14:textId="77777777" w:rsidR="004343A1" w:rsidRDefault="004343A1" w:rsidP="007B35FD">
      <w:r w:rsidRPr="006F67C9">
        <w:rPr>
          <w:b/>
        </w:rPr>
        <w:t>Figure S1</w:t>
      </w:r>
      <w:r w:rsidRPr="006F67C9">
        <w:t>:</w:t>
      </w:r>
      <w:r>
        <w:t xml:space="preserve"> Annotation of glucose peak measured by ESI+ (a) and ESI- (b). Two peaks were eluted at 12.2 and 12.6 minutes respectively, confirmed by internal standard 1,2-</w:t>
      </w:r>
      <w:r w:rsidRPr="003E31B9">
        <w:rPr>
          <w:vertAlign w:val="superscript"/>
        </w:rPr>
        <w:t>13</w:t>
      </w:r>
      <w:r>
        <w:t>C2-Glucose added in extraction solvent.</w:t>
      </w:r>
    </w:p>
    <w:p w14:paraId="5E6034B4" w14:textId="77777777" w:rsidR="008F1DD6" w:rsidRDefault="008F1DD6" w:rsidP="007B35FD">
      <w:pPr>
        <w:rPr>
          <w:noProof/>
        </w:rPr>
      </w:pPr>
    </w:p>
    <w:p w14:paraId="2BD2C671" w14:textId="77777777" w:rsidR="008F1DD6" w:rsidRDefault="008F1DD6" w:rsidP="007B35FD">
      <w:pPr>
        <w:rPr>
          <w:noProof/>
        </w:rPr>
      </w:pPr>
    </w:p>
    <w:p w14:paraId="5013A9DA" w14:textId="77777777" w:rsidR="008F1DD6" w:rsidRDefault="008F1DD6" w:rsidP="007B35FD">
      <w:pPr>
        <w:rPr>
          <w:noProof/>
        </w:rPr>
      </w:pPr>
    </w:p>
    <w:p w14:paraId="1D67F101" w14:textId="77777777" w:rsidR="008F1DD6" w:rsidRDefault="008F1DD6" w:rsidP="007B35FD">
      <w:pPr>
        <w:pStyle w:val="Heading1"/>
      </w:pPr>
      <w:r>
        <w:lastRenderedPageBreak/>
        <w:t>Supplementary Figure 2</w:t>
      </w:r>
    </w:p>
    <w:p w14:paraId="379580EA" w14:textId="77777777" w:rsidR="004343A1" w:rsidRDefault="006261C4" w:rsidP="007B35FD">
      <w:pPr>
        <w:rPr>
          <w:noProof/>
        </w:rPr>
      </w:pPr>
      <w:r>
        <w:rPr>
          <w:noProof/>
          <w:lang w:val="en-IN" w:eastAsia="en-IN"/>
        </w:rPr>
        <w:drawing>
          <wp:inline distT="0" distB="0" distL="0" distR="0" wp14:anchorId="609D6B61" wp14:editId="122D4933">
            <wp:extent cx="5729826" cy="2983124"/>
            <wp:effectExtent l="0" t="0" r="444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335" cy="29932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7F6AC5" w14:textId="77777777" w:rsidR="004343A1" w:rsidRDefault="004343A1" w:rsidP="007B35FD">
      <w:pPr>
        <w:rPr>
          <w:noProof/>
          <w:lang w:val="en-NZ"/>
        </w:rPr>
      </w:pPr>
      <w:r>
        <w:rPr>
          <w:b/>
          <w:bCs/>
          <w:noProof/>
        </w:rPr>
        <w:t>Figure S2</w:t>
      </w:r>
      <w:r>
        <w:rPr>
          <w:noProof/>
        </w:rPr>
        <w:t xml:space="preserve">: Receiver operating characteristic (ROC) curve of </w:t>
      </w:r>
      <w:r>
        <w:t xml:space="preserve">RF performed 100 most important variables among the pooled list of those </w:t>
      </w:r>
      <w:r>
        <w:rPr>
          <w:noProof/>
        </w:rPr>
        <w:t xml:space="preserve">associated with FPG or </w:t>
      </w:r>
      <w:r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%</w:t>
      </w:r>
      <w:r w:rsidRPr="00360829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VAT</w:t>
      </w:r>
      <w:r w:rsidRPr="005B677F">
        <w:rPr>
          <w:rFonts w:ascii="Calibri" w:eastAsia="Times New Roman" w:hAnsi="Calibri" w:cs="Calibri"/>
          <w:color w:val="000000"/>
          <w:sz w:val="20"/>
          <w:szCs w:val="20"/>
          <w:vertAlign w:val="subscript"/>
          <w:lang w:eastAsia="en-GB"/>
        </w:rPr>
        <w:t>TBF</w:t>
      </w:r>
      <w:r>
        <w:rPr>
          <w:noProof/>
        </w:rPr>
        <w:t xml:space="preserve"> in </w:t>
      </w:r>
      <w:r w:rsidR="006261C4">
        <w:rPr>
          <w:noProof/>
        </w:rPr>
        <w:t xml:space="preserve">(a) </w:t>
      </w:r>
      <w:r>
        <w:rPr>
          <w:noProof/>
        </w:rPr>
        <w:t xml:space="preserve">Caucasian and </w:t>
      </w:r>
      <w:r w:rsidR="006261C4">
        <w:rPr>
          <w:noProof/>
        </w:rPr>
        <w:t xml:space="preserve">(b) </w:t>
      </w:r>
      <w:r>
        <w:rPr>
          <w:noProof/>
        </w:rPr>
        <w:t>Asian Chinese.</w:t>
      </w:r>
    </w:p>
    <w:p w14:paraId="1C2FF8A3" w14:textId="77777777" w:rsidR="00FC795C" w:rsidRDefault="00FC795C" w:rsidP="007B35FD"/>
    <w:sectPr w:rsidR="00FC7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3A1"/>
    <w:rsid w:val="0021030D"/>
    <w:rsid w:val="00273D3C"/>
    <w:rsid w:val="00296132"/>
    <w:rsid w:val="002C7C8A"/>
    <w:rsid w:val="002D6B9E"/>
    <w:rsid w:val="0034602A"/>
    <w:rsid w:val="004343A1"/>
    <w:rsid w:val="006261C4"/>
    <w:rsid w:val="007A079F"/>
    <w:rsid w:val="007B35FD"/>
    <w:rsid w:val="007D3C27"/>
    <w:rsid w:val="00843EF7"/>
    <w:rsid w:val="008F1DD6"/>
    <w:rsid w:val="00910595"/>
    <w:rsid w:val="00954855"/>
    <w:rsid w:val="009D1CA4"/>
    <w:rsid w:val="009D37A1"/>
    <w:rsid w:val="00A8589D"/>
    <w:rsid w:val="00A9077C"/>
    <w:rsid w:val="00D135CD"/>
    <w:rsid w:val="00D862F9"/>
    <w:rsid w:val="00FC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37E31"/>
  <w15:chartTrackingRefBased/>
  <w15:docId w15:val="{9FAF4B8B-401A-456C-9912-6E077A056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3A1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1D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DD6"/>
    <w:rPr>
      <w:rFonts w:asciiTheme="majorHAnsi" w:eastAsiaTheme="majorEastAsia" w:hAnsiTheme="majorHAnsi" w:cstheme="majorBidi"/>
      <w:sz w:val="32"/>
      <w:szCs w:val="3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3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3A1"/>
    <w:rPr>
      <w:rFonts w:ascii="Segoe UI" w:hAnsi="Segoe UI" w:cs="Segoe UI"/>
      <w:sz w:val="18"/>
      <w:szCs w:val="18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F1DD6"/>
    <w:pPr>
      <w:outlineLvl w:val="9"/>
    </w:pPr>
    <w:rPr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DD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F1DD6"/>
    <w:rPr>
      <w:rFonts w:eastAsiaTheme="minorEastAsia"/>
      <w:color w:val="5A5A5A" w:themeColor="text1" w:themeTint="A5"/>
      <w:spacing w:val="15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8F1D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1DD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8F1DD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F1DD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F1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D6B9E"/>
    <w:rPr>
      <w:color w:val="954F72"/>
      <w:u w:val="single"/>
    </w:rPr>
  </w:style>
  <w:style w:type="paragraph" w:customStyle="1" w:styleId="msonormal0">
    <w:name w:val="msonormal"/>
    <w:basedOn w:val="Normal"/>
    <w:rsid w:val="002D6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NZ" w:eastAsia="en-NZ"/>
    </w:rPr>
  </w:style>
  <w:style w:type="paragraph" w:customStyle="1" w:styleId="font5">
    <w:name w:val="font5"/>
    <w:basedOn w:val="Normal"/>
    <w:rsid w:val="002D6B9E"/>
    <w:pPr>
      <w:spacing w:before="100" w:beforeAutospacing="1" w:after="100" w:afterAutospacing="1" w:line="240" w:lineRule="auto"/>
    </w:pPr>
    <w:rPr>
      <w:rFonts w:ascii="Calibri" w:eastAsia="Times New Roman" w:hAnsi="Calibri" w:cs="Calibri"/>
      <w:lang w:val="en-NZ" w:eastAsia="en-NZ"/>
    </w:rPr>
  </w:style>
  <w:style w:type="paragraph" w:customStyle="1" w:styleId="font6">
    <w:name w:val="font6"/>
    <w:basedOn w:val="Normal"/>
    <w:rsid w:val="002D6B9E"/>
    <w:pPr>
      <w:spacing w:before="100" w:beforeAutospacing="1" w:after="100" w:afterAutospacing="1" w:line="240" w:lineRule="auto"/>
    </w:pPr>
    <w:rPr>
      <w:rFonts w:ascii="Calibri" w:eastAsia="Times New Roman" w:hAnsi="Calibri" w:cs="Calibri"/>
      <w:lang w:val="en-NZ" w:eastAsia="en-NZ"/>
    </w:rPr>
  </w:style>
  <w:style w:type="paragraph" w:customStyle="1" w:styleId="xl68">
    <w:name w:val="xl68"/>
    <w:basedOn w:val="Normal"/>
    <w:rsid w:val="002D6B9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NZ" w:eastAsia="en-NZ"/>
    </w:rPr>
  </w:style>
  <w:style w:type="paragraph" w:customStyle="1" w:styleId="xl69">
    <w:name w:val="xl69"/>
    <w:basedOn w:val="Normal"/>
    <w:rsid w:val="002D6B9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NZ" w:eastAsia="en-NZ"/>
    </w:rPr>
  </w:style>
  <w:style w:type="paragraph" w:customStyle="1" w:styleId="xl70">
    <w:name w:val="xl70"/>
    <w:basedOn w:val="Normal"/>
    <w:rsid w:val="002D6B9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NZ" w:eastAsia="en-NZ"/>
    </w:rPr>
  </w:style>
  <w:style w:type="paragraph" w:customStyle="1" w:styleId="xl71">
    <w:name w:val="xl71"/>
    <w:basedOn w:val="Normal"/>
    <w:rsid w:val="002D6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NZ" w:eastAsia="en-N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DC280-9E07-49DA-A7B6-ECA2624C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Wu, Emily</dc:creator>
  <cp:keywords/>
  <dc:description/>
  <cp:lastModifiedBy>Wu Zhanxuan</cp:lastModifiedBy>
  <cp:revision>2</cp:revision>
  <dcterms:created xsi:type="dcterms:W3CDTF">2020-10-27T08:09:00Z</dcterms:created>
  <dcterms:modified xsi:type="dcterms:W3CDTF">2020-10-27T08:09:00Z</dcterms:modified>
</cp:coreProperties>
</file>