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DD551" w14:textId="513A0C84" w:rsidR="00E34514" w:rsidRDefault="00B95F43" w:rsidP="008E7D37">
      <w:pPr>
        <w:ind w:right="240"/>
        <w:jc w:val="center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  <w:r w:rsidRPr="00B95F43">
        <w:rPr>
          <w:rFonts w:ascii="Times New Roman" w:hAnsi="Times New Roman" w:cs="Times New Roman"/>
          <w:szCs w:val="21"/>
        </w:rPr>
        <w:t xml:space="preserve">Table </w:t>
      </w:r>
      <w:r w:rsidR="00755CF4">
        <w:rPr>
          <w:rFonts w:ascii="Times New Roman" w:hAnsi="Times New Roman" w:cs="Times New Roman"/>
          <w:szCs w:val="21"/>
        </w:rPr>
        <w:t>S</w:t>
      </w:r>
      <w:r w:rsidRPr="00B95F43">
        <w:rPr>
          <w:rFonts w:ascii="Times New Roman" w:hAnsi="Times New Roman" w:cs="Times New Roman"/>
          <w:szCs w:val="21"/>
        </w:rPr>
        <w:t>1</w:t>
      </w:r>
      <w:r w:rsidR="008E7D37" w:rsidRPr="0000503D">
        <w:rPr>
          <w:rFonts w:ascii="Times New Roman" w:hAnsi="Times New Roman" w:cs="Times New Roman"/>
          <w:szCs w:val="21"/>
        </w:rPr>
        <w:t>.</w:t>
      </w:r>
      <w:r w:rsidR="008E7D37">
        <w:rPr>
          <w:rFonts w:ascii="Times New Roman" w:hAnsi="Times New Roman" w:cs="Times New Roman"/>
          <w:szCs w:val="21"/>
        </w:rPr>
        <w:t xml:space="preserve"> </w:t>
      </w:r>
      <w:r w:rsidR="00694B0F" w:rsidRPr="00694B0F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The area under the curve and optimal cut-off values</w:t>
      </w:r>
      <w:r w:rsidR="00694B0F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 xml:space="preserve"> in two cohorts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256"/>
        <w:gridCol w:w="951"/>
        <w:gridCol w:w="1612"/>
        <w:gridCol w:w="1623"/>
        <w:gridCol w:w="1446"/>
      </w:tblGrid>
      <w:tr w:rsidR="006173C1" w:rsidRPr="008E7D37" w14:paraId="493E3702" w14:textId="77777777" w:rsidTr="006173C1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B8A86" w14:textId="4EA60CE7" w:rsidR="002308A4" w:rsidRPr="008E7D37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Outcome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E3E12" w14:textId="76FE03C7" w:rsidR="002308A4" w:rsidRPr="008E7D37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Indicators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4170" w14:textId="2B56C969" w:rsidR="002308A4" w:rsidRPr="008E7D37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AUC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B13C5" w14:textId="24E41F4E" w:rsidR="002308A4" w:rsidRPr="008E7D37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Sensitivity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23B3E" w14:textId="282B1460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Specificity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7943A" w14:textId="2AFA6E14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Cut-off value</w:t>
            </w:r>
          </w:p>
        </w:tc>
      </w:tr>
      <w:tr w:rsidR="006173C1" w:rsidRPr="008E7D37" w14:paraId="2131A7B3" w14:textId="77777777" w:rsidTr="006173C1"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94A94EB" w14:textId="09DD4E2F" w:rsidR="002308A4" w:rsidRPr="007837C2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Cohort</w:t>
            </w:r>
            <w:r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 xml:space="preserve"> 1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14:paraId="5D3FBD3B" w14:textId="77777777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4B73AC" w14:textId="77777777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A17542" w14:textId="77777777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1C54D9" w14:textId="77777777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8EFC3A6" w14:textId="77777777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</w:tr>
      <w:tr w:rsidR="006173C1" w:rsidRPr="008E7D37" w14:paraId="609FC1C9" w14:textId="77777777" w:rsidTr="006173C1">
        <w:tc>
          <w:tcPr>
            <w:tcW w:w="1418" w:type="dxa"/>
            <w:vAlign w:val="center"/>
          </w:tcPr>
          <w:p w14:paraId="72D11B92" w14:textId="68EB802E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T2D</w:t>
            </w:r>
          </w:p>
        </w:tc>
        <w:tc>
          <w:tcPr>
            <w:tcW w:w="1256" w:type="dxa"/>
            <w:vAlign w:val="center"/>
          </w:tcPr>
          <w:p w14:paraId="5B1B93B1" w14:textId="4FEA8165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TyG</w:t>
            </w:r>
          </w:p>
        </w:tc>
        <w:tc>
          <w:tcPr>
            <w:tcW w:w="0" w:type="auto"/>
            <w:vAlign w:val="center"/>
          </w:tcPr>
          <w:p w14:paraId="4BFDDD9E" w14:textId="3EB5608F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0.781</w:t>
            </w:r>
          </w:p>
        </w:tc>
        <w:tc>
          <w:tcPr>
            <w:tcW w:w="0" w:type="auto"/>
            <w:vAlign w:val="center"/>
          </w:tcPr>
          <w:p w14:paraId="652BDAF3" w14:textId="51744115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84.0 </w:t>
            </w:r>
          </w:p>
        </w:tc>
        <w:tc>
          <w:tcPr>
            <w:tcW w:w="0" w:type="auto"/>
            <w:vAlign w:val="center"/>
          </w:tcPr>
          <w:p w14:paraId="5E7B9356" w14:textId="172EF7B7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61.4 </w:t>
            </w:r>
          </w:p>
        </w:tc>
        <w:tc>
          <w:tcPr>
            <w:tcW w:w="0" w:type="auto"/>
            <w:vAlign w:val="center"/>
          </w:tcPr>
          <w:p w14:paraId="45D03C22" w14:textId="285FFDEE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8.70</w:t>
            </w:r>
          </w:p>
        </w:tc>
      </w:tr>
      <w:tr w:rsidR="006173C1" w:rsidRPr="008E7D37" w14:paraId="1DD009FA" w14:textId="77777777" w:rsidTr="006173C1">
        <w:tc>
          <w:tcPr>
            <w:tcW w:w="1418" w:type="dxa"/>
            <w:vAlign w:val="center"/>
          </w:tcPr>
          <w:p w14:paraId="6BDA2943" w14:textId="77777777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2B6DE91A" w14:textId="1B56FF13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Mets-IR</w:t>
            </w:r>
          </w:p>
        </w:tc>
        <w:tc>
          <w:tcPr>
            <w:tcW w:w="0" w:type="auto"/>
            <w:vAlign w:val="center"/>
          </w:tcPr>
          <w:p w14:paraId="3294445E" w14:textId="059D6390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0.763</w:t>
            </w:r>
          </w:p>
        </w:tc>
        <w:tc>
          <w:tcPr>
            <w:tcW w:w="0" w:type="auto"/>
            <w:vAlign w:val="center"/>
          </w:tcPr>
          <w:p w14:paraId="7D0F8D48" w14:textId="1AA48C1F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75.1 </w:t>
            </w:r>
          </w:p>
        </w:tc>
        <w:tc>
          <w:tcPr>
            <w:tcW w:w="0" w:type="auto"/>
            <w:vAlign w:val="center"/>
          </w:tcPr>
          <w:p w14:paraId="58ABF9C4" w14:textId="5FEB731F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65.3 </w:t>
            </w:r>
          </w:p>
        </w:tc>
        <w:tc>
          <w:tcPr>
            <w:tcW w:w="0" w:type="auto"/>
            <w:vAlign w:val="center"/>
          </w:tcPr>
          <w:p w14:paraId="5899C2B9" w14:textId="755ACBBE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34.73</w:t>
            </w:r>
          </w:p>
        </w:tc>
      </w:tr>
      <w:tr w:rsidR="006173C1" w:rsidRPr="008E7D37" w14:paraId="6C85418A" w14:textId="77777777" w:rsidTr="006173C1">
        <w:tc>
          <w:tcPr>
            <w:tcW w:w="1418" w:type="dxa"/>
            <w:vAlign w:val="center"/>
          </w:tcPr>
          <w:p w14:paraId="511B7C55" w14:textId="77777777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267DB1C8" w14:textId="145054DD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BMI</w:t>
            </w:r>
          </w:p>
        </w:tc>
        <w:tc>
          <w:tcPr>
            <w:tcW w:w="0" w:type="auto"/>
            <w:vAlign w:val="center"/>
          </w:tcPr>
          <w:p w14:paraId="3F1A0485" w14:textId="37473E96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0.752</w:t>
            </w:r>
          </w:p>
        </w:tc>
        <w:tc>
          <w:tcPr>
            <w:tcW w:w="0" w:type="auto"/>
            <w:vAlign w:val="center"/>
          </w:tcPr>
          <w:p w14:paraId="642C4B5D" w14:textId="7C2C4C8B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84.0 </w:t>
            </w:r>
          </w:p>
        </w:tc>
        <w:tc>
          <w:tcPr>
            <w:tcW w:w="0" w:type="auto"/>
            <w:vAlign w:val="center"/>
          </w:tcPr>
          <w:p w14:paraId="125421F4" w14:textId="606070B5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67.9 </w:t>
            </w:r>
          </w:p>
        </w:tc>
        <w:tc>
          <w:tcPr>
            <w:tcW w:w="0" w:type="auto"/>
            <w:vAlign w:val="center"/>
          </w:tcPr>
          <w:p w14:paraId="40A74816" w14:textId="196C2805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24.21</w:t>
            </w:r>
          </w:p>
        </w:tc>
      </w:tr>
      <w:tr w:rsidR="006173C1" w:rsidRPr="008E7D37" w14:paraId="6626094D" w14:textId="77777777" w:rsidTr="006173C1">
        <w:tc>
          <w:tcPr>
            <w:tcW w:w="1418" w:type="dxa"/>
            <w:vAlign w:val="center"/>
          </w:tcPr>
          <w:p w14:paraId="4F304B42" w14:textId="3FB29A56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HBP</w:t>
            </w:r>
          </w:p>
        </w:tc>
        <w:tc>
          <w:tcPr>
            <w:tcW w:w="1256" w:type="dxa"/>
            <w:vAlign w:val="center"/>
          </w:tcPr>
          <w:p w14:paraId="0AC41432" w14:textId="0365EA36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TyG</w:t>
            </w:r>
          </w:p>
        </w:tc>
        <w:tc>
          <w:tcPr>
            <w:tcW w:w="0" w:type="auto"/>
            <w:vAlign w:val="center"/>
          </w:tcPr>
          <w:p w14:paraId="1F478740" w14:textId="6547F5E5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0.753</w:t>
            </w:r>
          </w:p>
        </w:tc>
        <w:tc>
          <w:tcPr>
            <w:tcW w:w="0" w:type="auto"/>
            <w:vAlign w:val="center"/>
          </w:tcPr>
          <w:p w14:paraId="161C67DC" w14:textId="582C0530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69.0 </w:t>
            </w:r>
          </w:p>
        </w:tc>
        <w:tc>
          <w:tcPr>
            <w:tcW w:w="0" w:type="auto"/>
            <w:vAlign w:val="center"/>
          </w:tcPr>
          <w:p w14:paraId="5AC932F2" w14:textId="62FA022B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69.1 </w:t>
            </w:r>
          </w:p>
        </w:tc>
        <w:tc>
          <w:tcPr>
            <w:tcW w:w="0" w:type="auto"/>
            <w:vAlign w:val="center"/>
          </w:tcPr>
          <w:p w14:paraId="73B44773" w14:textId="42422D77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9.34</w:t>
            </w:r>
          </w:p>
        </w:tc>
      </w:tr>
      <w:tr w:rsidR="006173C1" w:rsidRPr="008E7D37" w14:paraId="34C5A5EC" w14:textId="77777777" w:rsidTr="006173C1">
        <w:tc>
          <w:tcPr>
            <w:tcW w:w="1418" w:type="dxa"/>
            <w:vAlign w:val="center"/>
          </w:tcPr>
          <w:p w14:paraId="5C3FB8FF" w14:textId="77777777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13A8E94E" w14:textId="77D6DE53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Mets-IR</w:t>
            </w:r>
          </w:p>
        </w:tc>
        <w:tc>
          <w:tcPr>
            <w:tcW w:w="0" w:type="auto"/>
            <w:vAlign w:val="center"/>
          </w:tcPr>
          <w:p w14:paraId="520B0092" w14:textId="7FD7115B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0.754</w:t>
            </w:r>
          </w:p>
        </w:tc>
        <w:tc>
          <w:tcPr>
            <w:tcW w:w="0" w:type="auto"/>
            <w:vAlign w:val="center"/>
          </w:tcPr>
          <w:p w14:paraId="0B21B377" w14:textId="15FCD20F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70.2 </w:t>
            </w:r>
          </w:p>
        </w:tc>
        <w:tc>
          <w:tcPr>
            <w:tcW w:w="0" w:type="auto"/>
            <w:vAlign w:val="center"/>
          </w:tcPr>
          <w:p w14:paraId="26EE8837" w14:textId="427C4618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67.8 </w:t>
            </w:r>
          </w:p>
        </w:tc>
        <w:tc>
          <w:tcPr>
            <w:tcW w:w="0" w:type="auto"/>
            <w:vAlign w:val="center"/>
          </w:tcPr>
          <w:p w14:paraId="27EC715C" w14:textId="6B810CE9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34.16</w:t>
            </w:r>
          </w:p>
        </w:tc>
      </w:tr>
      <w:tr w:rsidR="006173C1" w:rsidRPr="008E7D37" w14:paraId="03DF8269" w14:textId="77777777" w:rsidTr="006173C1">
        <w:tc>
          <w:tcPr>
            <w:tcW w:w="1418" w:type="dxa"/>
            <w:vAlign w:val="center"/>
          </w:tcPr>
          <w:p w14:paraId="1D7B1DDC" w14:textId="77777777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17355392" w14:textId="091C05A6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BMI</w:t>
            </w:r>
          </w:p>
        </w:tc>
        <w:tc>
          <w:tcPr>
            <w:tcW w:w="0" w:type="auto"/>
            <w:vAlign w:val="center"/>
          </w:tcPr>
          <w:p w14:paraId="73D3C8ED" w14:textId="50D928CD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0.757</w:t>
            </w:r>
          </w:p>
        </w:tc>
        <w:tc>
          <w:tcPr>
            <w:tcW w:w="0" w:type="auto"/>
            <w:vAlign w:val="center"/>
          </w:tcPr>
          <w:p w14:paraId="1ED0117A" w14:textId="0E489FA0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69.6 </w:t>
            </w:r>
          </w:p>
        </w:tc>
        <w:tc>
          <w:tcPr>
            <w:tcW w:w="0" w:type="auto"/>
            <w:vAlign w:val="center"/>
          </w:tcPr>
          <w:p w14:paraId="2F3B4605" w14:textId="5E7B5664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69.1 </w:t>
            </w:r>
          </w:p>
        </w:tc>
        <w:tc>
          <w:tcPr>
            <w:tcW w:w="0" w:type="auto"/>
            <w:vAlign w:val="center"/>
          </w:tcPr>
          <w:p w14:paraId="0FF9F959" w14:textId="6CA3584F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24.38</w:t>
            </w:r>
          </w:p>
        </w:tc>
      </w:tr>
      <w:tr w:rsidR="006173C1" w:rsidRPr="008E7D37" w14:paraId="44D7E1B2" w14:textId="77777777" w:rsidTr="006173C1">
        <w:tc>
          <w:tcPr>
            <w:tcW w:w="1418" w:type="dxa"/>
            <w:vAlign w:val="center"/>
          </w:tcPr>
          <w:p w14:paraId="309A96AA" w14:textId="41ABF3F5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T2D+HBP</w:t>
            </w:r>
          </w:p>
        </w:tc>
        <w:tc>
          <w:tcPr>
            <w:tcW w:w="1256" w:type="dxa"/>
            <w:vAlign w:val="center"/>
          </w:tcPr>
          <w:p w14:paraId="3592CB27" w14:textId="31920829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TyG</w:t>
            </w:r>
          </w:p>
        </w:tc>
        <w:tc>
          <w:tcPr>
            <w:tcW w:w="0" w:type="auto"/>
            <w:vAlign w:val="center"/>
          </w:tcPr>
          <w:p w14:paraId="5B887760" w14:textId="517FBA4C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0.841</w:t>
            </w:r>
          </w:p>
        </w:tc>
        <w:tc>
          <w:tcPr>
            <w:tcW w:w="0" w:type="auto"/>
            <w:vAlign w:val="center"/>
          </w:tcPr>
          <w:p w14:paraId="1D588068" w14:textId="00EBDD65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92.5 </w:t>
            </w:r>
          </w:p>
        </w:tc>
        <w:tc>
          <w:tcPr>
            <w:tcW w:w="0" w:type="auto"/>
            <w:vAlign w:val="center"/>
          </w:tcPr>
          <w:p w14:paraId="6742EA26" w14:textId="555BBA23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65.7 </w:t>
            </w:r>
          </w:p>
        </w:tc>
        <w:tc>
          <w:tcPr>
            <w:tcW w:w="0" w:type="auto"/>
            <w:vAlign w:val="center"/>
          </w:tcPr>
          <w:p w14:paraId="0D1DA1E1" w14:textId="18BB965B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7.83</w:t>
            </w:r>
          </w:p>
        </w:tc>
      </w:tr>
      <w:tr w:rsidR="006173C1" w:rsidRPr="008E7D37" w14:paraId="194B119E" w14:textId="77777777" w:rsidTr="006173C1">
        <w:tc>
          <w:tcPr>
            <w:tcW w:w="1418" w:type="dxa"/>
            <w:vAlign w:val="center"/>
          </w:tcPr>
          <w:p w14:paraId="21FC7605" w14:textId="77777777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6D486EBD" w14:textId="4A4FCB29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Mets-IR</w:t>
            </w:r>
          </w:p>
        </w:tc>
        <w:tc>
          <w:tcPr>
            <w:tcW w:w="0" w:type="auto"/>
            <w:vAlign w:val="center"/>
          </w:tcPr>
          <w:p w14:paraId="0ECD2919" w14:textId="6F83CFD0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0.827</w:t>
            </w:r>
          </w:p>
        </w:tc>
        <w:tc>
          <w:tcPr>
            <w:tcW w:w="0" w:type="auto"/>
            <w:vAlign w:val="center"/>
          </w:tcPr>
          <w:p w14:paraId="6FAE4EDD" w14:textId="24B58E96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83.0 </w:t>
            </w:r>
          </w:p>
        </w:tc>
        <w:tc>
          <w:tcPr>
            <w:tcW w:w="0" w:type="auto"/>
            <w:vAlign w:val="center"/>
          </w:tcPr>
          <w:p w14:paraId="0D1469A0" w14:textId="00B03440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68.4 </w:t>
            </w:r>
          </w:p>
        </w:tc>
        <w:tc>
          <w:tcPr>
            <w:tcW w:w="0" w:type="auto"/>
            <w:vAlign w:val="center"/>
          </w:tcPr>
          <w:p w14:paraId="6324E3FB" w14:textId="4AF18D5F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36.48</w:t>
            </w:r>
          </w:p>
        </w:tc>
      </w:tr>
      <w:tr w:rsidR="006173C1" w:rsidRPr="008E7D37" w14:paraId="074E6EFA" w14:textId="77777777" w:rsidTr="006173C1">
        <w:tc>
          <w:tcPr>
            <w:tcW w:w="1418" w:type="dxa"/>
            <w:vAlign w:val="center"/>
          </w:tcPr>
          <w:p w14:paraId="282C3C4E" w14:textId="77777777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44124850" w14:textId="7231BB8F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BMI</w:t>
            </w:r>
          </w:p>
        </w:tc>
        <w:tc>
          <w:tcPr>
            <w:tcW w:w="0" w:type="auto"/>
            <w:vAlign w:val="center"/>
          </w:tcPr>
          <w:p w14:paraId="0C6D05F3" w14:textId="2FC95B31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0.822</w:t>
            </w:r>
          </w:p>
        </w:tc>
        <w:tc>
          <w:tcPr>
            <w:tcW w:w="0" w:type="auto"/>
            <w:vAlign w:val="center"/>
          </w:tcPr>
          <w:p w14:paraId="4D89E96F" w14:textId="2BE3BF4D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81.3 </w:t>
            </w:r>
          </w:p>
        </w:tc>
        <w:tc>
          <w:tcPr>
            <w:tcW w:w="0" w:type="auto"/>
            <w:vAlign w:val="center"/>
          </w:tcPr>
          <w:p w14:paraId="3ECD1CF8" w14:textId="285954AA" w:rsidR="008A71D0" w:rsidRPr="008E7D37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72.3 </w:t>
            </w:r>
          </w:p>
        </w:tc>
        <w:tc>
          <w:tcPr>
            <w:tcW w:w="0" w:type="auto"/>
            <w:vAlign w:val="center"/>
          </w:tcPr>
          <w:p w14:paraId="5DDD212C" w14:textId="33619865" w:rsidR="008A71D0" w:rsidRPr="002308A4" w:rsidRDefault="008A71D0" w:rsidP="008A71D0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2308A4"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26.48</w:t>
            </w:r>
          </w:p>
        </w:tc>
      </w:tr>
      <w:tr w:rsidR="006173C1" w:rsidRPr="008E7D37" w14:paraId="618E554B" w14:textId="77777777" w:rsidTr="006173C1">
        <w:tc>
          <w:tcPr>
            <w:tcW w:w="1418" w:type="dxa"/>
            <w:vAlign w:val="center"/>
          </w:tcPr>
          <w:p w14:paraId="01B76444" w14:textId="0BE976F0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eastAsiaTheme="minorEastAsia" w:hint="eastAsia"/>
                <w:color w:val="212121"/>
                <w:szCs w:val="21"/>
                <w:shd w:val="clear" w:color="auto" w:fill="FFFFFF"/>
                <w:lang w:bidi="ar"/>
              </w:rPr>
              <w:t>Cohort</w:t>
            </w:r>
            <w:r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 xml:space="preserve"> 2</w:t>
            </w:r>
          </w:p>
        </w:tc>
        <w:tc>
          <w:tcPr>
            <w:tcW w:w="1256" w:type="dxa"/>
            <w:vAlign w:val="center"/>
          </w:tcPr>
          <w:p w14:paraId="738E38C7" w14:textId="77777777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2250D5A" w14:textId="77777777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27E0532" w14:textId="77777777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479A1E4A" w14:textId="77777777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E88CF86" w14:textId="77777777" w:rsidR="002308A4" w:rsidRPr="002308A4" w:rsidRDefault="002308A4" w:rsidP="002308A4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</w:tr>
      <w:tr w:rsidR="006173C1" w:rsidRPr="008E7D37" w14:paraId="00D48DD1" w14:textId="77777777" w:rsidTr="006173C1">
        <w:tc>
          <w:tcPr>
            <w:tcW w:w="1418" w:type="dxa"/>
            <w:vAlign w:val="center"/>
          </w:tcPr>
          <w:p w14:paraId="57EA3A7D" w14:textId="56B4F42E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T2D</w:t>
            </w:r>
          </w:p>
        </w:tc>
        <w:tc>
          <w:tcPr>
            <w:tcW w:w="1256" w:type="dxa"/>
            <w:vAlign w:val="center"/>
          </w:tcPr>
          <w:p w14:paraId="4FD2B137" w14:textId="77086B9D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TyG</w:t>
            </w:r>
          </w:p>
        </w:tc>
        <w:tc>
          <w:tcPr>
            <w:tcW w:w="0" w:type="auto"/>
            <w:vAlign w:val="center"/>
          </w:tcPr>
          <w:p w14:paraId="60E562B8" w14:textId="4153E08D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0.669 </w:t>
            </w:r>
          </w:p>
        </w:tc>
        <w:tc>
          <w:tcPr>
            <w:tcW w:w="0" w:type="auto"/>
            <w:vAlign w:val="center"/>
          </w:tcPr>
          <w:p w14:paraId="5B092195" w14:textId="49DA458F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48.9 </w:t>
            </w:r>
          </w:p>
        </w:tc>
        <w:tc>
          <w:tcPr>
            <w:tcW w:w="0" w:type="auto"/>
            <w:vAlign w:val="center"/>
          </w:tcPr>
          <w:p w14:paraId="085A2AD2" w14:textId="55AB4B9A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77.2 </w:t>
            </w:r>
          </w:p>
        </w:tc>
        <w:tc>
          <w:tcPr>
            <w:tcW w:w="0" w:type="auto"/>
            <w:vAlign w:val="center"/>
          </w:tcPr>
          <w:p w14:paraId="06297E07" w14:textId="278025D1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8.96 </w:t>
            </w:r>
          </w:p>
        </w:tc>
      </w:tr>
      <w:tr w:rsidR="006173C1" w:rsidRPr="008E7D37" w14:paraId="21AC9291" w14:textId="77777777" w:rsidTr="006173C1">
        <w:tc>
          <w:tcPr>
            <w:tcW w:w="1418" w:type="dxa"/>
            <w:vAlign w:val="center"/>
          </w:tcPr>
          <w:p w14:paraId="2E8830CC" w14:textId="77777777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39C4C373" w14:textId="3CF6AD6C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Mets-IR</w:t>
            </w:r>
          </w:p>
        </w:tc>
        <w:tc>
          <w:tcPr>
            <w:tcW w:w="0" w:type="auto"/>
            <w:vAlign w:val="center"/>
          </w:tcPr>
          <w:p w14:paraId="4C8AD53D" w14:textId="7A3798B7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0.651 </w:t>
            </w:r>
          </w:p>
        </w:tc>
        <w:tc>
          <w:tcPr>
            <w:tcW w:w="0" w:type="auto"/>
            <w:vAlign w:val="center"/>
          </w:tcPr>
          <w:p w14:paraId="0523636D" w14:textId="41EAA3DC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52.7 </w:t>
            </w:r>
          </w:p>
        </w:tc>
        <w:tc>
          <w:tcPr>
            <w:tcW w:w="0" w:type="auto"/>
            <w:vAlign w:val="center"/>
          </w:tcPr>
          <w:p w14:paraId="39A9ED0B" w14:textId="619D00AB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70.9 </w:t>
            </w:r>
          </w:p>
        </w:tc>
        <w:tc>
          <w:tcPr>
            <w:tcW w:w="0" w:type="auto"/>
            <w:vAlign w:val="center"/>
          </w:tcPr>
          <w:p w14:paraId="46F78B6C" w14:textId="5F2F807A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33.77 </w:t>
            </w:r>
          </w:p>
        </w:tc>
      </w:tr>
      <w:tr w:rsidR="006173C1" w:rsidRPr="008E7D37" w14:paraId="7C2BEB52" w14:textId="77777777" w:rsidTr="006173C1">
        <w:tc>
          <w:tcPr>
            <w:tcW w:w="1418" w:type="dxa"/>
            <w:vAlign w:val="center"/>
          </w:tcPr>
          <w:p w14:paraId="02CB7C71" w14:textId="77777777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5371B8DE" w14:textId="12F98536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BMI</w:t>
            </w:r>
          </w:p>
        </w:tc>
        <w:tc>
          <w:tcPr>
            <w:tcW w:w="0" w:type="auto"/>
            <w:vAlign w:val="center"/>
          </w:tcPr>
          <w:p w14:paraId="4CCDF0DF" w14:textId="3C60B8CA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0.634 </w:t>
            </w:r>
          </w:p>
        </w:tc>
        <w:tc>
          <w:tcPr>
            <w:tcW w:w="0" w:type="auto"/>
            <w:vAlign w:val="center"/>
          </w:tcPr>
          <w:p w14:paraId="139E6BCA" w14:textId="659DE982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59.0 </w:t>
            </w:r>
          </w:p>
        </w:tc>
        <w:tc>
          <w:tcPr>
            <w:tcW w:w="0" w:type="auto"/>
            <w:vAlign w:val="center"/>
          </w:tcPr>
          <w:p w14:paraId="3F99D084" w14:textId="76140F0B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61.7 </w:t>
            </w:r>
          </w:p>
        </w:tc>
        <w:tc>
          <w:tcPr>
            <w:tcW w:w="0" w:type="auto"/>
            <w:vAlign w:val="center"/>
          </w:tcPr>
          <w:p w14:paraId="0AE13145" w14:textId="7A920BA2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29.56 </w:t>
            </w:r>
          </w:p>
        </w:tc>
      </w:tr>
      <w:tr w:rsidR="006173C1" w:rsidRPr="008E7D37" w14:paraId="5230B17E" w14:textId="77777777" w:rsidTr="006173C1">
        <w:tc>
          <w:tcPr>
            <w:tcW w:w="1418" w:type="dxa"/>
            <w:vAlign w:val="center"/>
          </w:tcPr>
          <w:p w14:paraId="191C3ACE" w14:textId="7523FFF3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HBP</w:t>
            </w:r>
          </w:p>
        </w:tc>
        <w:tc>
          <w:tcPr>
            <w:tcW w:w="1256" w:type="dxa"/>
            <w:vAlign w:val="center"/>
          </w:tcPr>
          <w:p w14:paraId="6B08A463" w14:textId="011F0DA2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TyG</w:t>
            </w:r>
          </w:p>
        </w:tc>
        <w:tc>
          <w:tcPr>
            <w:tcW w:w="0" w:type="auto"/>
            <w:vAlign w:val="center"/>
          </w:tcPr>
          <w:p w14:paraId="45974E1B" w14:textId="1CEF7142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0.644 </w:t>
            </w:r>
          </w:p>
        </w:tc>
        <w:tc>
          <w:tcPr>
            <w:tcW w:w="0" w:type="auto"/>
            <w:vAlign w:val="center"/>
          </w:tcPr>
          <w:p w14:paraId="589C45D6" w14:textId="28D8B0F8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51.3 </w:t>
            </w:r>
          </w:p>
        </w:tc>
        <w:tc>
          <w:tcPr>
            <w:tcW w:w="0" w:type="auto"/>
            <w:vAlign w:val="center"/>
          </w:tcPr>
          <w:p w14:paraId="7E300F62" w14:textId="1C09D238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71.0 </w:t>
            </w:r>
          </w:p>
        </w:tc>
        <w:tc>
          <w:tcPr>
            <w:tcW w:w="0" w:type="auto"/>
            <w:vAlign w:val="center"/>
          </w:tcPr>
          <w:p w14:paraId="14CB3158" w14:textId="3FD263B1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8.62 </w:t>
            </w:r>
          </w:p>
        </w:tc>
      </w:tr>
      <w:tr w:rsidR="006173C1" w:rsidRPr="008E7D37" w14:paraId="54F92FF2" w14:textId="77777777" w:rsidTr="006173C1">
        <w:tc>
          <w:tcPr>
            <w:tcW w:w="1418" w:type="dxa"/>
            <w:vAlign w:val="center"/>
          </w:tcPr>
          <w:p w14:paraId="2283B393" w14:textId="77777777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318CCD7F" w14:textId="5045EF28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Mets-IR</w:t>
            </w:r>
          </w:p>
        </w:tc>
        <w:tc>
          <w:tcPr>
            <w:tcW w:w="0" w:type="auto"/>
            <w:vAlign w:val="center"/>
          </w:tcPr>
          <w:p w14:paraId="01B440C1" w14:textId="054763BB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0.641 </w:t>
            </w:r>
          </w:p>
        </w:tc>
        <w:tc>
          <w:tcPr>
            <w:tcW w:w="0" w:type="auto"/>
            <w:vAlign w:val="center"/>
          </w:tcPr>
          <w:p w14:paraId="7B24E7C1" w14:textId="1EC9BC07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54.0 </w:t>
            </w:r>
          </w:p>
        </w:tc>
        <w:tc>
          <w:tcPr>
            <w:tcW w:w="0" w:type="auto"/>
            <w:vAlign w:val="center"/>
          </w:tcPr>
          <w:p w14:paraId="51DBC76F" w14:textId="3C3F09C5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67.8 </w:t>
            </w:r>
          </w:p>
        </w:tc>
        <w:tc>
          <w:tcPr>
            <w:tcW w:w="0" w:type="auto"/>
            <w:vAlign w:val="center"/>
          </w:tcPr>
          <w:p w14:paraId="777EC284" w14:textId="5966B15E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36.02 </w:t>
            </w:r>
          </w:p>
        </w:tc>
      </w:tr>
      <w:tr w:rsidR="006173C1" w:rsidRPr="008E7D37" w14:paraId="7A748C75" w14:textId="77777777" w:rsidTr="006173C1">
        <w:tc>
          <w:tcPr>
            <w:tcW w:w="1418" w:type="dxa"/>
            <w:vAlign w:val="center"/>
          </w:tcPr>
          <w:p w14:paraId="0954AC56" w14:textId="77777777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10640D07" w14:textId="6F61A49B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BMI</w:t>
            </w:r>
          </w:p>
        </w:tc>
        <w:tc>
          <w:tcPr>
            <w:tcW w:w="0" w:type="auto"/>
            <w:vAlign w:val="center"/>
          </w:tcPr>
          <w:p w14:paraId="69547858" w14:textId="53AF4514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0.641 </w:t>
            </w:r>
          </w:p>
        </w:tc>
        <w:tc>
          <w:tcPr>
            <w:tcW w:w="0" w:type="auto"/>
            <w:vAlign w:val="center"/>
          </w:tcPr>
          <w:p w14:paraId="6899A7A6" w14:textId="05F9F99E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57.2 </w:t>
            </w:r>
          </w:p>
        </w:tc>
        <w:tc>
          <w:tcPr>
            <w:tcW w:w="0" w:type="auto"/>
            <w:vAlign w:val="center"/>
          </w:tcPr>
          <w:p w14:paraId="69C189C8" w14:textId="61E9E4B5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64.2 </w:t>
            </w:r>
          </w:p>
        </w:tc>
        <w:tc>
          <w:tcPr>
            <w:tcW w:w="0" w:type="auto"/>
            <w:vAlign w:val="center"/>
          </w:tcPr>
          <w:p w14:paraId="40CFAEE0" w14:textId="64F7EA70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21.20 </w:t>
            </w:r>
          </w:p>
        </w:tc>
      </w:tr>
      <w:tr w:rsidR="006173C1" w:rsidRPr="008E7D37" w14:paraId="620FDA08" w14:textId="77777777" w:rsidTr="006173C1">
        <w:tc>
          <w:tcPr>
            <w:tcW w:w="1418" w:type="dxa"/>
            <w:vAlign w:val="center"/>
          </w:tcPr>
          <w:p w14:paraId="5E31871F" w14:textId="181414BE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T2D+HBP</w:t>
            </w:r>
          </w:p>
        </w:tc>
        <w:tc>
          <w:tcPr>
            <w:tcW w:w="1256" w:type="dxa"/>
            <w:vAlign w:val="center"/>
          </w:tcPr>
          <w:p w14:paraId="2D19AA2C" w14:textId="556C876D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TyG</w:t>
            </w:r>
          </w:p>
        </w:tc>
        <w:tc>
          <w:tcPr>
            <w:tcW w:w="0" w:type="auto"/>
            <w:vAlign w:val="center"/>
          </w:tcPr>
          <w:p w14:paraId="4CA221C4" w14:textId="476959AB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0.731 </w:t>
            </w:r>
          </w:p>
        </w:tc>
        <w:tc>
          <w:tcPr>
            <w:tcW w:w="0" w:type="auto"/>
            <w:vAlign w:val="center"/>
          </w:tcPr>
          <w:p w14:paraId="02F6367F" w14:textId="2FA1C632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67.2 </w:t>
            </w:r>
          </w:p>
        </w:tc>
        <w:tc>
          <w:tcPr>
            <w:tcW w:w="0" w:type="auto"/>
            <w:vAlign w:val="center"/>
          </w:tcPr>
          <w:p w14:paraId="3A9554E5" w14:textId="6C3D342B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69.7 </w:t>
            </w:r>
          </w:p>
        </w:tc>
        <w:tc>
          <w:tcPr>
            <w:tcW w:w="0" w:type="auto"/>
            <w:vAlign w:val="center"/>
          </w:tcPr>
          <w:p w14:paraId="0DE695DC" w14:textId="030744D2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8.80 </w:t>
            </w:r>
          </w:p>
        </w:tc>
      </w:tr>
      <w:tr w:rsidR="006173C1" w:rsidRPr="008E7D37" w14:paraId="13735FAF" w14:textId="77777777" w:rsidTr="006173C1">
        <w:tc>
          <w:tcPr>
            <w:tcW w:w="1418" w:type="dxa"/>
            <w:vAlign w:val="center"/>
          </w:tcPr>
          <w:p w14:paraId="2B745BC8" w14:textId="77777777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29F1BFC7" w14:textId="169A14E1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Mets-IR</w:t>
            </w:r>
          </w:p>
        </w:tc>
        <w:tc>
          <w:tcPr>
            <w:tcW w:w="0" w:type="auto"/>
            <w:vAlign w:val="center"/>
          </w:tcPr>
          <w:p w14:paraId="3A571102" w14:textId="48E7CEAE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0.712 </w:t>
            </w:r>
          </w:p>
        </w:tc>
        <w:tc>
          <w:tcPr>
            <w:tcW w:w="0" w:type="auto"/>
            <w:vAlign w:val="center"/>
          </w:tcPr>
          <w:p w14:paraId="393439CA" w14:textId="7FF0D15C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62.8 </w:t>
            </w:r>
          </w:p>
        </w:tc>
        <w:tc>
          <w:tcPr>
            <w:tcW w:w="0" w:type="auto"/>
            <w:vAlign w:val="center"/>
          </w:tcPr>
          <w:p w14:paraId="2399DFD6" w14:textId="549CB9B2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72.9 </w:t>
            </w:r>
          </w:p>
        </w:tc>
        <w:tc>
          <w:tcPr>
            <w:tcW w:w="0" w:type="auto"/>
            <w:vAlign w:val="center"/>
          </w:tcPr>
          <w:p w14:paraId="612CEC55" w14:textId="1B8CC47F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33.88 </w:t>
            </w:r>
          </w:p>
        </w:tc>
      </w:tr>
      <w:tr w:rsidR="006173C1" w:rsidRPr="008E7D37" w14:paraId="462A65F1" w14:textId="77777777" w:rsidTr="006173C1">
        <w:tc>
          <w:tcPr>
            <w:tcW w:w="1418" w:type="dxa"/>
            <w:vAlign w:val="center"/>
          </w:tcPr>
          <w:p w14:paraId="4181E609" w14:textId="77777777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1256" w:type="dxa"/>
            <w:vAlign w:val="center"/>
          </w:tcPr>
          <w:p w14:paraId="2F62CA07" w14:textId="54FB1083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 w:rsidRPr="008E7D37"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  <w:t>BMI</w:t>
            </w:r>
          </w:p>
        </w:tc>
        <w:tc>
          <w:tcPr>
            <w:tcW w:w="0" w:type="auto"/>
            <w:vAlign w:val="center"/>
          </w:tcPr>
          <w:p w14:paraId="7BED3173" w14:textId="025B0605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0.705 </w:t>
            </w:r>
          </w:p>
        </w:tc>
        <w:tc>
          <w:tcPr>
            <w:tcW w:w="0" w:type="auto"/>
            <w:vAlign w:val="center"/>
          </w:tcPr>
          <w:p w14:paraId="558F10D9" w14:textId="7902A509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62.7 </w:t>
            </w:r>
          </w:p>
        </w:tc>
        <w:tc>
          <w:tcPr>
            <w:tcW w:w="0" w:type="auto"/>
            <w:vAlign w:val="center"/>
          </w:tcPr>
          <w:p w14:paraId="6C862946" w14:textId="75824573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72.6 </w:t>
            </w:r>
          </w:p>
        </w:tc>
        <w:tc>
          <w:tcPr>
            <w:tcW w:w="0" w:type="auto"/>
            <w:vAlign w:val="center"/>
          </w:tcPr>
          <w:p w14:paraId="71EA5777" w14:textId="21AF5560" w:rsidR="006173C1" w:rsidRPr="002308A4" w:rsidRDefault="006173C1" w:rsidP="006173C1">
            <w:pPr>
              <w:ind w:right="240"/>
              <w:jc w:val="center"/>
              <w:rPr>
                <w:rFonts w:eastAsiaTheme="minorEastAsia"/>
                <w:color w:val="212121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24.20 </w:t>
            </w:r>
          </w:p>
        </w:tc>
      </w:tr>
    </w:tbl>
    <w:p w14:paraId="3BFDF404" w14:textId="72858BCF" w:rsidR="007837C2" w:rsidRDefault="007837C2" w:rsidP="007837C2">
      <w:pPr>
        <w:suppressLineNumbers/>
        <w:ind w:right="240"/>
        <w:rPr>
          <w:rFonts w:ascii="Times New Roman" w:hAnsi="Times New Roman"/>
          <w:color w:val="212121"/>
          <w:shd w:val="clear" w:color="auto" w:fill="FFFFFF"/>
          <w:lang w:bidi="ar"/>
        </w:rPr>
      </w:pPr>
      <w:r w:rsidRPr="00445704">
        <w:rPr>
          <w:rFonts w:ascii="Times New Roman" w:hAnsi="Times New Roman"/>
          <w:color w:val="212121"/>
          <w:shd w:val="clear" w:color="auto" w:fill="FFFFFF"/>
          <w:lang w:bidi="ar"/>
        </w:rPr>
        <w:t>Cohort 1</w:t>
      </w:r>
      <w:r w:rsidR="004D2AEB">
        <w:rPr>
          <w:rFonts w:ascii="Times New Roman" w:hAnsi="Times New Roman"/>
          <w:color w:val="212121"/>
          <w:shd w:val="clear" w:color="auto" w:fill="FFFFFF"/>
          <w:lang w:bidi="ar"/>
        </w:rPr>
        <w:t xml:space="preserve">, </w:t>
      </w:r>
      <w:r w:rsidRPr="00445704">
        <w:rPr>
          <w:rFonts w:ascii="Times New Roman" w:hAnsi="Times New Roman"/>
          <w:color w:val="212121"/>
          <w:shd w:val="clear" w:color="auto" w:fill="FFFFFF"/>
          <w:lang w:bidi="ar"/>
        </w:rPr>
        <w:t>The functional community cohort; Cohort 2</w:t>
      </w:r>
      <w:r w:rsidR="004D2AEB">
        <w:rPr>
          <w:rFonts w:ascii="Times New Roman" w:hAnsi="Times New Roman"/>
          <w:color w:val="212121"/>
          <w:shd w:val="clear" w:color="auto" w:fill="FFFFFF"/>
          <w:lang w:bidi="ar"/>
        </w:rPr>
        <w:t xml:space="preserve">, </w:t>
      </w:r>
      <w:r w:rsidRPr="00445704">
        <w:rPr>
          <w:rFonts w:ascii="Times New Roman" w:hAnsi="Times New Roman"/>
          <w:color w:val="212121"/>
          <w:shd w:val="clear" w:color="auto" w:fill="FFFFFF"/>
          <w:lang w:bidi="ar"/>
        </w:rPr>
        <w:t>The China Health and Retirement Longitudinal Study</w:t>
      </w:r>
      <w:r>
        <w:rPr>
          <w:rFonts w:ascii="Times New Roman" w:hAnsi="Times New Roman"/>
          <w:color w:val="212121"/>
          <w:shd w:val="clear" w:color="auto" w:fill="FFFFFF"/>
          <w:lang w:bidi="ar"/>
        </w:rPr>
        <w:t>.</w:t>
      </w:r>
      <w:r w:rsidR="004D2AEB" w:rsidRPr="004D2AEB">
        <w:rPr>
          <w:rFonts w:ascii="Times New Roman" w:eastAsia="Segoe UI" w:hAnsi="Times New Roman"/>
          <w:color w:val="212121"/>
          <w:shd w:val="clear" w:color="auto" w:fill="FFFFFF"/>
          <w:lang w:bidi="ar"/>
        </w:rPr>
        <w:t xml:space="preserve"> </w:t>
      </w:r>
      <w:r w:rsidR="004D2AEB" w:rsidRPr="007400CF">
        <w:rPr>
          <w:rFonts w:ascii="Times New Roman" w:eastAsia="Segoe UI" w:hAnsi="Times New Roman"/>
          <w:color w:val="212121"/>
          <w:shd w:val="clear" w:color="auto" w:fill="FFFFFF"/>
          <w:lang w:bidi="ar"/>
        </w:rPr>
        <w:t>HBP, hypertension; T2D, type 2 diabetes</w:t>
      </w:r>
      <w:r w:rsidR="00694B0F">
        <w:rPr>
          <w:rFonts w:ascii="Times New Roman" w:eastAsia="Segoe UI" w:hAnsi="Times New Roman"/>
          <w:color w:val="212121"/>
          <w:shd w:val="clear" w:color="auto" w:fill="FFFFFF"/>
          <w:lang w:bidi="ar"/>
        </w:rPr>
        <w:t>;</w:t>
      </w:r>
      <w:r w:rsidR="00694B0F" w:rsidRPr="00694B0F">
        <w:t xml:space="preserve"> </w:t>
      </w:r>
      <w:r w:rsidR="00694B0F" w:rsidRPr="00694B0F">
        <w:rPr>
          <w:rFonts w:ascii="Times New Roman" w:eastAsia="Segoe UI" w:hAnsi="Times New Roman"/>
          <w:color w:val="212121"/>
          <w:shd w:val="clear" w:color="auto" w:fill="FFFFFF"/>
          <w:lang w:bidi="ar"/>
        </w:rPr>
        <w:t>TyG, triglyceride and glucose index, Mets-IR, metabolic score for IR; BMI, body mass index</w:t>
      </w:r>
      <w:r w:rsidR="00694B0F">
        <w:rPr>
          <w:rFonts w:ascii="Times New Roman" w:eastAsia="Segoe UI" w:hAnsi="Times New Roman"/>
          <w:color w:val="212121"/>
          <w:shd w:val="clear" w:color="auto" w:fill="FFFFFF"/>
          <w:lang w:bidi="ar"/>
        </w:rPr>
        <w:t>.</w:t>
      </w:r>
    </w:p>
    <w:p w14:paraId="1BBFA5CA" w14:textId="77777777" w:rsidR="00E34514" w:rsidRPr="007837C2" w:rsidRDefault="00E34514" w:rsidP="00BA1E94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5DBBC4A8" w14:textId="7C475336" w:rsidR="00870CF9" w:rsidRDefault="00870CF9" w:rsidP="00870CF9">
      <w:pPr>
        <w:ind w:right="240"/>
        <w:jc w:val="center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59130671" w14:textId="77777777" w:rsidR="00870CF9" w:rsidRPr="00870CF9" w:rsidRDefault="00870CF9" w:rsidP="009E6B83">
      <w:pPr>
        <w:ind w:right="240"/>
        <w:rPr>
          <w:rFonts w:ascii="Times New Roman" w:hAnsi="Times New Roman"/>
          <w:color w:val="212121"/>
          <w:szCs w:val="24"/>
          <w:shd w:val="clear" w:color="auto" w:fill="FFFFFF"/>
        </w:rPr>
      </w:pPr>
    </w:p>
    <w:p w14:paraId="26F2E6D4" w14:textId="092CE69F" w:rsidR="009E6B83" w:rsidRDefault="009E6B83" w:rsidP="0000503D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1A980F2C" w14:textId="568AC14E" w:rsidR="009E6B83" w:rsidRDefault="009E6B83" w:rsidP="0000503D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2426C1A0" w14:textId="77777777" w:rsidR="009E6B83" w:rsidRDefault="009E6B83" w:rsidP="0000503D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72AB3D35" w14:textId="17389B6E" w:rsidR="009E6B83" w:rsidRDefault="00A546D5" w:rsidP="0000503D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  <w:r>
        <w:rPr>
          <w:rFonts w:ascii="Times New Roman" w:hAnsi="Times New Roman" w:cs="Times New Roman"/>
          <w:noProof/>
          <w:color w:val="212121"/>
          <w:szCs w:val="21"/>
          <w:shd w:val="clear" w:color="auto" w:fill="FFFFFF"/>
          <w:lang w:bidi="ar"/>
        </w:rPr>
        <w:lastRenderedPageBreak/>
        <w:drawing>
          <wp:inline distT="0" distB="0" distL="0" distR="0" wp14:anchorId="71AF7A9D" wp14:editId="2EB7FA14">
            <wp:extent cx="5274310" cy="36144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3C841" w14:textId="624CF293" w:rsidR="00EC1E30" w:rsidRPr="00EC1E30" w:rsidRDefault="00B95F43" w:rsidP="00EC1E30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  <w:r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F</w:t>
      </w:r>
      <w:r>
        <w:rPr>
          <w:rFonts w:ascii="Times New Roman" w:hAnsi="Times New Roman" w:cs="Times New Roman" w:hint="eastAsia"/>
          <w:color w:val="212121"/>
          <w:szCs w:val="21"/>
          <w:shd w:val="clear" w:color="auto" w:fill="FFFFFF"/>
          <w:lang w:bidi="ar"/>
        </w:rPr>
        <w:t>igure</w:t>
      </w:r>
      <w:r w:rsidRPr="00B95F43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 xml:space="preserve"> </w:t>
      </w:r>
      <w:r w:rsidR="00755CF4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S</w:t>
      </w:r>
      <w:r w:rsidRPr="00B95F43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1</w:t>
      </w:r>
      <w:r w:rsidR="00BA1E94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.</w:t>
      </w:r>
      <w:r w:rsidR="00EC1E30" w:rsidRP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 xml:space="preserve"> The associations of </w:t>
      </w:r>
      <w:r w:rsid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Mets-IR</w:t>
      </w:r>
      <w:r w:rsidR="00EC1E30" w:rsidRP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 xml:space="preserve"> with risk of T2D and hypertension. Data were fitted using Cox regression models of the restricted cubic spline with 3 knots of baseline </w:t>
      </w:r>
      <w:r w:rsid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Mets-IR</w:t>
      </w:r>
      <w:r w:rsidR="00EC1E30" w:rsidRP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, adjusted for age, gender, education, smoking, drinking, exercise, obesity and dyslipidemia. (a-c): The functional community cohort; (d-f): The China Health and Retirement Longitudinal Study.</w:t>
      </w:r>
    </w:p>
    <w:p w14:paraId="216836CD" w14:textId="23C417F5" w:rsidR="009353AF" w:rsidRDefault="00EC1E30" w:rsidP="00EC1E30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  <w:r w:rsidRP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 xml:space="preserve">HBP, hypertension; T2D, type 2 diabetes; </w:t>
      </w:r>
      <w:r w:rsidRPr="00482024">
        <w:rPr>
          <w:rFonts w:ascii="Times New Roman" w:eastAsia="Segoe UI" w:hAnsi="Times New Roman"/>
          <w:color w:val="212121"/>
          <w:shd w:val="clear" w:color="auto" w:fill="FFFFFF"/>
          <w:lang w:bidi="ar"/>
        </w:rPr>
        <w:t>Mets-IR</w:t>
      </w:r>
      <w:r>
        <w:rPr>
          <w:rFonts w:ascii="Times New Roman" w:eastAsia="Segoe UI" w:hAnsi="Times New Roman"/>
          <w:color w:val="212121"/>
          <w:shd w:val="clear" w:color="auto" w:fill="FFFFFF"/>
          <w:lang w:bidi="ar"/>
        </w:rPr>
        <w:t>,</w:t>
      </w:r>
      <w:r w:rsidRPr="00482024">
        <w:rPr>
          <w:rFonts w:ascii="Times New Roman" w:eastAsia="Segoe UI" w:hAnsi="Times New Roman"/>
          <w:color w:val="212121"/>
          <w:shd w:val="clear" w:color="auto" w:fill="FFFFFF"/>
          <w:lang w:bidi="ar"/>
        </w:rPr>
        <w:t xml:space="preserve"> metabolic score for IR</w:t>
      </w:r>
      <w:r w:rsidRP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, HR hazard ratio, CI confidence interval.</w:t>
      </w:r>
    </w:p>
    <w:p w14:paraId="6169B6DC" w14:textId="40173104" w:rsidR="009353AF" w:rsidRDefault="009353AF" w:rsidP="00BA1E94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54C03C9F" w14:textId="6DE27541" w:rsidR="00A546D5" w:rsidRDefault="00A546D5" w:rsidP="00BA1E94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23B9221F" w14:textId="105EBB22" w:rsidR="00A546D5" w:rsidRDefault="00A546D5" w:rsidP="00BA1E94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1D3DBFDA" w14:textId="77777777" w:rsidR="00A546D5" w:rsidRPr="009353AF" w:rsidRDefault="00A546D5" w:rsidP="00BA1E94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4E2FED17" w14:textId="64F5C005" w:rsidR="009E6B83" w:rsidRDefault="00A546D5" w:rsidP="0000503D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  <w:r>
        <w:rPr>
          <w:rFonts w:ascii="Times New Roman" w:hAnsi="Times New Roman" w:cs="Times New Roman"/>
          <w:noProof/>
          <w:color w:val="212121"/>
          <w:szCs w:val="21"/>
          <w:shd w:val="clear" w:color="auto" w:fill="FFFFFF"/>
          <w:lang w:bidi="ar"/>
        </w:rPr>
        <w:lastRenderedPageBreak/>
        <w:drawing>
          <wp:inline distT="0" distB="0" distL="0" distR="0" wp14:anchorId="34CE9793" wp14:editId="387488D0">
            <wp:extent cx="5274310" cy="36144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97738" w14:textId="2FBA5582" w:rsidR="00EC1E30" w:rsidRPr="00EC1E30" w:rsidRDefault="00A546D5" w:rsidP="00EC1E30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  <w:r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F</w:t>
      </w:r>
      <w:r>
        <w:rPr>
          <w:rFonts w:ascii="Times New Roman" w:hAnsi="Times New Roman" w:cs="Times New Roman" w:hint="eastAsia"/>
          <w:color w:val="212121"/>
          <w:szCs w:val="21"/>
          <w:shd w:val="clear" w:color="auto" w:fill="FFFFFF"/>
          <w:lang w:bidi="ar"/>
        </w:rPr>
        <w:t>igure</w:t>
      </w:r>
      <w:r w:rsidRPr="00B95F43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 xml:space="preserve"> </w:t>
      </w:r>
      <w:r w:rsidR="00755CF4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S</w:t>
      </w:r>
      <w:r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 xml:space="preserve">2. </w:t>
      </w:r>
      <w:r w:rsidR="00EC1E30" w:rsidRP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 xml:space="preserve">The associations of </w:t>
      </w:r>
      <w:r w:rsid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TG/HDL</w:t>
      </w:r>
      <w:r w:rsidR="00EC1E30" w:rsidRP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 xml:space="preserve"> with risk of T2D and hypertension. Data were fitted using Cox regression models of the restricted cubic spline with 3 knots of baseline </w:t>
      </w:r>
      <w:r w:rsid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Mets-IR</w:t>
      </w:r>
      <w:r w:rsidR="00EC1E30" w:rsidRP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, adjusted for age, gender, education, smoking, drinking, exercise, obesity and dyslipidemia. (a-c): The functional community cohort; (d-f): The China Health and Retirement Longitudinal Study.</w:t>
      </w:r>
    </w:p>
    <w:p w14:paraId="7D1F416F" w14:textId="11B878DE" w:rsidR="00EC1E30" w:rsidRDefault="00EC1E30" w:rsidP="00EC1E30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  <w:r w:rsidRP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 xml:space="preserve">HBP, hypertension; T2D, type 2 diabetes; </w:t>
      </w:r>
      <w:r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TG/HDL</w:t>
      </w:r>
      <w:r>
        <w:rPr>
          <w:rFonts w:ascii="Times New Roman" w:eastAsia="Segoe UI" w:hAnsi="Times New Roman"/>
          <w:color w:val="212121"/>
          <w:shd w:val="clear" w:color="auto" w:fill="FFFFFF"/>
          <w:lang w:bidi="ar"/>
        </w:rPr>
        <w:t>,</w:t>
      </w:r>
      <w:r w:rsidRPr="00EC1E30">
        <w:rPr>
          <w:rFonts w:ascii="Times New Roman" w:eastAsia="Segoe UI" w:hAnsi="Times New Roman"/>
          <w:color w:val="212121"/>
          <w:shd w:val="clear" w:color="auto" w:fill="FFFFFF"/>
          <w:lang w:bidi="ar"/>
        </w:rPr>
        <w:t xml:space="preserve"> </w:t>
      </w:r>
      <w:r w:rsidRPr="00482024">
        <w:rPr>
          <w:rFonts w:ascii="Times New Roman" w:eastAsia="Segoe UI" w:hAnsi="Times New Roman"/>
          <w:color w:val="212121"/>
          <w:shd w:val="clear" w:color="auto" w:fill="FFFFFF"/>
          <w:lang w:bidi="ar"/>
        </w:rPr>
        <w:t>triglyceride to high-density lipoprotein ratio</w:t>
      </w:r>
      <w:r w:rsidRPr="00EC1E30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, HR hazard ratio, CI confidence interval.</w:t>
      </w:r>
    </w:p>
    <w:p w14:paraId="31350FBD" w14:textId="331E31F7" w:rsidR="00195B56" w:rsidRDefault="007837C2" w:rsidP="00EC1E30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  <w:r>
        <w:rPr>
          <w:rFonts w:ascii="Times New Roman" w:hAnsi="Times New Roman" w:cs="Times New Roman"/>
          <w:noProof/>
          <w:color w:val="212121"/>
          <w:szCs w:val="21"/>
          <w:shd w:val="clear" w:color="auto" w:fill="FFFFFF"/>
          <w:lang w:bidi="ar"/>
        </w:rPr>
        <w:lastRenderedPageBreak/>
        <w:drawing>
          <wp:inline distT="0" distB="0" distL="0" distR="0" wp14:anchorId="74D0C199" wp14:editId="2738955D">
            <wp:extent cx="5274310" cy="43116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51922" w14:textId="333B6CBC" w:rsidR="00EC1E30" w:rsidRPr="00EC1E30" w:rsidRDefault="009353AF" w:rsidP="00EC1E30">
      <w:pPr>
        <w:ind w:right="240"/>
        <w:rPr>
          <w:rFonts w:ascii="Times New Roman" w:hAnsi="Times New Roman"/>
          <w:shd w:val="clear" w:color="auto" w:fill="FFFFFF"/>
          <w:lang w:bidi="ar"/>
        </w:rPr>
      </w:pPr>
      <w:r w:rsidRPr="00EC1E30">
        <w:rPr>
          <w:rFonts w:ascii="Times New Roman" w:hAnsi="Times New Roman" w:cs="Times New Roman"/>
          <w:szCs w:val="21"/>
          <w:shd w:val="clear" w:color="auto" w:fill="FFFFFF"/>
          <w:lang w:bidi="ar"/>
        </w:rPr>
        <w:t>F</w:t>
      </w:r>
      <w:r w:rsidRPr="00EC1E30">
        <w:rPr>
          <w:rFonts w:ascii="Times New Roman" w:hAnsi="Times New Roman" w:cs="Times New Roman" w:hint="eastAsia"/>
          <w:szCs w:val="21"/>
          <w:shd w:val="clear" w:color="auto" w:fill="FFFFFF"/>
          <w:lang w:bidi="ar"/>
        </w:rPr>
        <w:t>igure</w:t>
      </w:r>
      <w:r w:rsidRPr="00EC1E30">
        <w:rPr>
          <w:rFonts w:ascii="Times New Roman" w:hAnsi="Times New Roman" w:cs="Times New Roman"/>
          <w:szCs w:val="21"/>
          <w:shd w:val="clear" w:color="auto" w:fill="FFFFFF"/>
          <w:lang w:bidi="ar"/>
        </w:rPr>
        <w:t xml:space="preserve"> </w:t>
      </w:r>
      <w:r w:rsidR="00755CF4">
        <w:rPr>
          <w:rFonts w:ascii="Times New Roman" w:hAnsi="Times New Roman" w:cs="Times New Roman"/>
          <w:szCs w:val="21"/>
          <w:shd w:val="clear" w:color="auto" w:fill="FFFFFF"/>
          <w:lang w:bidi="ar"/>
        </w:rPr>
        <w:t>S</w:t>
      </w:r>
      <w:r w:rsidR="00A546D5" w:rsidRPr="00EC1E30">
        <w:rPr>
          <w:rFonts w:ascii="Times New Roman" w:hAnsi="Times New Roman" w:cs="Times New Roman"/>
          <w:szCs w:val="21"/>
          <w:shd w:val="clear" w:color="auto" w:fill="FFFFFF"/>
          <w:lang w:bidi="ar"/>
        </w:rPr>
        <w:t>3</w:t>
      </w:r>
      <w:r w:rsidRPr="00EC1E30">
        <w:rPr>
          <w:rFonts w:ascii="Times New Roman" w:hAnsi="Times New Roman" w:cs="Times New Roman"/>
          <w:szCs w:val="21"/>
          <w:shd w:val="clear" w:color="auto" w:fill="FFFFFF"/>
          <w:lang w:bidi="ar"/>
        </w:rPr>
        <w:t xml:space="preserve">. </w:t>
      </w:r>
      <w:r w:rsidR="00EC1E30" w:rsidRPr="00EC1E30">
        <w:rPr>
          <w:rFonts w:ascii="Times New Roman" w:hAnsi="Times New Roman"/>
          <w:shd w:val="clear" w:color="auto" w:fill="FFFFFF"/>
          <w:lang w:bidi="ar"/>
        </w:rPr>
        <w:t xml:space="preserve">Cross-lagged panel analysis models of </w:t>
      </w:r>
      <w:r w:rsidR="00EC1E30">
        <w:rPr>
          <w:rFonts w:ascii="Times New Roman" w:hAnsi="Times New Roman"/>
          <w:shd w:val="clear" w:color="auto" w:fill="FFFFFF"/>
          <w:lang w:bidi="ar"/>
        </w:rPr>
        <w:t>WC</w:t>
      </w:r>
      <w:r w:rsidR="00EC1E30" w:rsidRPr="00EC1E30">
        <w:rPr>
          <w:rFonts w:ascii="Times New Roman" w:hAnsi="Times New Roman"/>
          <w:shd w:val="clear" w:color="auto" w:fill="FFFFFF"/>
          <w:lang w:bidi="ar"/>
        </w:rPr>
        <w:t xml:space="preserve"> and TyG index </w:t>
      </w:r>
      <w:r w:rsidR="00EC1E30" w:rsidRPr="00EC1E30">
        <w:rPr>
          <w:rFonts w:ascii="Times New Roman" w:hAnsi="Times New Roman"/>
        </w:rPr>
        <w:t>in two cohort studies</w:t>
      </w:r>
      <w:r w:rsidR="00EC1E30" w:rsidRPr="00EC1E30">
        <w:rPr>
          <w:rFonts w:ascii="Times New Roman" w:hAnsi="Times New Roman"/>
          <w:shd w:val="clear" w:color="auto" w:fill="FFFFFF"/>
          <w:lang w:bidi="ar"/>
        </w:rPr>
        <w:t xml:space="preserve">, adjusted for </w:t>
      </w:r>
      <w:r w:rsidR="00EC1E30" w:rsidRPr="00EC1E30">
        <w:rPr>
          <w:rFonts w:ascii="Times New Roman" w:eastAsia="宋体" w:hAnsi="Times New Roman"/>
          <w:kern w:val="0"/>
          <w:szCs w:val="24"/>
        </w:rPr>
        <w:t>age, gender, education, smoking, drinking, and exercise</w:t>
      </w:r>
      <w:r w:rsidR="00EC1E30" w:rsidRPr="00EC1E30">
        <w:rPr>
          <w:rFonts w:ascii="Times New Roman" w:hAnsi="Times New Roman"/>
        </w:rPr>
        <w:t>.</w:t>
      </w:r>
      <w:r w:rsidR="00EC1E30" w:rsidRPr="00EC1E30">
        <w:rPr>
          <w:rFonts w:ascii="Times New Roman" w:eastAsia="Segoe UI" w:hAnsi="Times New Roman"/>
          <w:shd w:val="clear" w:color="auto" w:fill="FFFFFF"/>
          <w:lang w:bidi="ar"/>
        </w:rPr>
        <w:t xml:space="preserve"> (a): The functional community cohort,</w:t>
      </w:r>
      <w:r w:rsidR="00EC1E30" w:rsidRPr="00EC1E30">
        <w:rPr>
          <w:rFonts w:ascii="Times New Roman" w:hAnsi="Times New Roman"/>
          <w:szCs w:val="24"/>
          <w:shd w:val="clear" w:color="auto" w:fill="FFFFFF"/>
        </w:rPr>
        <w:t xml:space="preserve"> the comparative fitness index=0.</w:t>
      </w:r>
      <w:r w:rsidR="00EC1E30">
        <w:rPr>
          <w:rFonts w:ascii="Times New Roman" w:hAnsi="Times New Roman"/>
          <w:szCs w:val="24"/>
          <w:shd w:val="clear" w:color="auto" w:fill="FFFFFF"/>
        </w:rPr>
        <w:t>86</w:t>
      </w:r>
      <w:r w:rsidR="00EC1E30" w:rsidRPr="00EC1E30">
        <w:rPr>
          <w:rFonts w:ascii="Times New Roman" w:eastAsia="Segoe UI" w:hAnsi="Times New Roman"/>
          <w:shd w:val="clear" w:color="auto" w:fill="FFFFFF"/>
          <w:lang w:bidi="ar"/>
        </w:rPr>
        <w:t>; (b): The China Health and Retirement Longitudinal Study,</w:t>
      </w:r>
      <w:r w:rsidR="00EC1E30" w:rsidRPr="00EC1E30">
        <w:rPr>
          <w:rFonts w:ascii="Times New Roman" w:hAnsi="Times New Roman"/>
          <w:szCs w:val="24"/>
          <w:shd w:val="clear" w:color="auto" w:fill="FFFFFF"/>
        </w:rPr>
        <w:t xml:space="preserve"> the comparative fitness index=0.9</w:t>
      </w:r>
      <w:r w:rsidR="00EC1E30">
        <w:rPr>
          <w:rFonts w:ascii="Times New Roman" w:hAnsi="Times New Roman"/>
          <w:szCs w:val="24"/>
          <w:shd w:val="clear" w:color="auto" w:fill="FFFFFF"/>
        </w:rPr>
        <w:t>8</w:t>
      </w:r>
      <w:r w:rsidR="00EC1E30">
        <w:rPr>
          <w:rFonts w:ascii="Times New Roman" w:eastAsia="Segoe UI" w:hAnsi="Times New Roman"/>
          <w:shd w:val="clear" w:color="auto" w:fill="FFFFFF"/>
          <w:lang w:bidi="ar"/>
        </w:rPr>
        <w:t>;</w:t>
      </w:r>
      <w:r w:rsidR="00EC1E30" w:rsidRPr="00EC1E30">
        <w:rPr>
          <w:rFonts w:ascii="Times New Roman" w:eastAsia="Segoe UI" w:hAnsi="Times New Roman"/>
          <w:color w:val="FF0000"/>
          <w:shd w:val="clear" w:color="auto" w:fill="FFFFFF"/>
          <w:lang w:bidi="ar"/>
        </w:rPr>
        <w:t xml:space="preserve"> </w:t>
      </w:r>
      <w:r w:rsidR="00EC1E30" w:rsidRPr="00EC1E30">
        <w:rPr>
          <w:rFonts w:ascii="Times New Roman" w:eastAsia="Segoe UI" w:hAnsi="Times New Roman"/>
          <w:shd w:val="clear" w:color="auto" w:fill="FFFFFF"/>
          <w:lang w:bidi="ar"/>
        </w:rPr>
        <w:t>TyG, triglyceride and glucose index; WC,</w:t>
      </w:r>
      <w:r w:rsidR="00EC1E30" w:rsidRPr="00EC1E30">
        <w:rPr>
          <w:rFonts w:ascii="Times New Roman" w:hAnsi="Times New Roman"/>
          <w:szCs w:val="24"/>
          <w:shd w:val="clear" w:color="auto" w:fill="FFFFFF"/>
        </w:rPr>
        <w:t xml:space="preserve"> waist circumference.</w:t>
      </w:r>
    </w:p>
    <w:p w14:paraId="14921342" w14:textId="77777777" w:rsidR="00EC1E30" w:rsidRPr="00EC1E30" w:rsidRDefault="00EC1E30" w:rsidP="00EC1E30">
      <w:pPr>
        <w:ind w:right="240"/>
        <w:rPr>
          <w:rFonts w:ascii="Times New Roman" w:hAnsi="Times New Roman"/>
          <w:shd w:val="clear" w:color="auto" w:fill="FFFFFF"/>
          <w:lang w:bidi="ar"/>
        </w:rPr>
      </w:pPr>
      <w:r w:rsidRPr="00EC1E30">
        <w:rPr>
          <w:rFonts w:ascii="Times New Roman" w:hAnsi="Times New Roman"/>
          <w:shd w:val="clear" w:color="auto" w:fill="FFFFFF"/>
          <w:lang w:bidi="ar"/>
        </w:rPr>
        <w:t>β1, β2, β3 and β4 indicate cross-lagged path coefficients; r1, indicates synchronous correlation; r2, r3, r4 and r5 indicates tracking correlations; R</w:t>
      </w:r>
      <w:r w:rsidRPr="00EC1E30">
        <w:rPr>
          <w:rFonts w:ascii="Times New Roman" w:hAnsi="Times New Roman"/>
          <w:shd w:val="clear" w:color="auto" w:fill="FFFFFF"/>
          <w:vertAlign w:val="superscript"/>
          <w:lang w:bidi="ar"/>
        </w:rPr>
        <w:t>2</w:t>
      </w:r>
      <w:r w:rsidRPr="00EC1E30">
        <w:rPr>
          <w:rFonts w:ascii="Times New Roman" w:hAnsi="Times New Roman"/>
          <w:shd w:val="clear" w:color="auto" w:fill="FFFFFF"/>
          <w:lang w:bidi="ar"/>
        </w:rPr>
        <w:t xml:space="preserve"> indicates variance explained; </w:t>
      </w:r>
      <w:r w:rsidRPr="00EC1E30">
        <w:rPr>
          <w:rFonts w:ascii="Times New Roman" w:hAnsi="Times New Roman"/>
          <w:shd w:val="clear" w:color="auto" w:fill="FFFFFF"/>
          <w:vertAlign w:val="superscript"/>
          <w:lang w:bidi="ar"/>
        </w:rPr>
        <w:t>*</w:t>
      </w:r>
      <w:r w:rsidRPr="00EC1E30">
        <w:rPr>
          <w:rFonts w:ascii="Times New Roman" w:hAnsi="Times New Roman"/>
          <w:i/>
          <w:iCs/>
          <w:shd w:val="clear" w:color="auto" w:fill="FFFFFF"/>
          <w:lang w:bidi="ar"/>
        </w:rPr>
        <w:t>P</w:t>
      </w:r>
      <w:r w:rsidRPr="00EC1E30">
        <w:rPr>
          <w:rFonts w:ascii="Times New Roman" w:hAnsi="Times New Roman"/>
          <w:shd w:val="clear" w:color="auto" w:fill="FFFFFF"/>
          <w:lang w:bidi="ar"/>
        </w:rPr>
        <w:t xml:space="preserve">&lt;0.05, </w:t>
      </w:r>
      <w:r w:rsidRPr="00EC1E30">
        <w:rPr>
          <w:rFonts w:ascii="Times New Roman" w:hAnsi="Times New Roman"/>
          <w:shd w:val="clear" w:color="auto" w:fill="FFFFFF"/>
          <w:vertAlign w:val="superscript"/>
          <w:lang w:bidi="ar"/>
        </w:rPr>
        <w:t>**</w:t>
      </w:r>
      <w:r w:rsidRPr="00EC1E30">
        <w:rPr>
          <w:rFonts w:ascii="Times New Roman" w:hAnsi="Times New Roman"/>
          <w:i/>
          <w:iCs/>
          <w:shd w:val="clear" w:color="auto" w:fill="FFFFFF"/>
          <w:lang w:bidi="ar"/>
        </w:rPr>
        <w:t>P</w:t>
      </w:r>
      <w:r w:rsidRPr="00EC1E30">
        <w:rPr>
          <w:rFonts w:ascii="Times New Roman" w:hAnsi="Times New Roman"/>
          <w:shd w:val="clear" w:color="auto" w:fill="FFFFFF"/>
          <w:lang w:bidi="ar"/>
        </w:rPr>
        <w:t>&lt;0.001.</w:t>
      </w:r>
    </w:p>
    <w:p w14:paraId="1423C114" w14:textId="42F97FA7" w:rsidR="00195B56" w:rsidRPr="00EC1E30" w:rsidRDefault="00195B56" w:rsidP="00EC1E30">
      <w:pPr>
        <w:suppressLineNumbers/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790F1B3C" w14:textId="77777777" w:rsidR="00195B56" w:rsidRPr="009E6B83" w:rsidRDefault="00195B56" w:rsidP="0000503D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5D45A9DB" w14:textId="54921F75" w:rsidR="00BA1E94" w:rsidRDefault="00BA1E94" w:rsidP="00BA1E94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04CDB0BC" w14:textId="6201DEFB" w:rsidR="00BA1E94" w:rsidRDefault="00BA1E94" w:rsidP="00BA1E94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7CD43658" w14:textId="77777777" w:rsidR="00BA1E94" w:rsidRPr="00BA1E94" w:rsidRDefault="00BA1E94" w:rsidP="00BA1E94">
      <w:pPr>
        <w:ind w:right="240"/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</w:pPr>
    </w:p>
    <w:p w14:paraId="4800E747" w14:textId="03E73EA5" w:rsidR="00087F51" w:rsidRDefault="00087F51" w:rsidP="009E6B83">
      <w:pPr>
        <w:rPr>
          <w:rFonts w:ascii="Times New Roman" w:hAnsi="Times New Roman" w:cs="Times New Roman"/>
          <w:szCs w:val="21"/>
        </w:rPr>
      </w:pPr>
    </w:p>
    <w:p w14:paraId="1B2BD96C" w14:textId="7C54D584" w:rsidR="009E6B83" w:rsidRDefault="007837C2" w:rsidP="009E6B8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D9026D5" wp14:editId="2F20ABA8">
            <wp:extent cx="5274310" cy="22733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66B5" w14:textId="39EB254A" w:rsidR="00EC1E30" w:rsidRPr="00EC1E30" w:rsidRDefault="009353AF" w:rsidP="00EC1E30">
      <w:pPr>
        <w:ind w:right="240"/>
        <w:rPr>
          <w:rFonts w:ascii="Times New Roman" w:hAnsi="Times New Roman"/>
          <w:shd w:val="clear" w:color="auto" w:fill="FFFFFF"/>
          <w:lang w:bidi="ar"/>
        </w:rPr>
      </w:pPr>
      <w:r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F</w:t>
      </w:r>
      <w:r>
        <w:rPr>
          <w:rFonts w:ascii="Times New Roman" w:hAnsi="Times New Roman" w:cs="Times New Roman" w:hint="eastAsia"/>
          <w:color w:val="212121"/>
          <w:szCs w:val="21"/>
          <w:shd w:val="clear" w:color="auto" w:fill="FFFFFF"/>
          <w:lang w:bidi="ar"/>
        </w:rPr>
        <w:t>igure</w:t>
      </w:r>
      <w:r w:rsidRPr="00B95F43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 xml:space="preserve"> </w:t>
      </w:r>
      <w:r w:rsidR="00755CF4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S</w:t>
      </w:r>
      <w:r w:rsidR="00A546D5">
        <w:rPr>
          <w:rFonts w:ascii="Times New Roman" w:hAnsi="Times New Roman" w:cs="Times New Roman"/>
          <w:color w:val="212121"/>
          <w:szCs w:val="21"/>
          <w:shd w:val="clear" w:color="auto" w:fill="FFFFFF"/>
          <w:lang w:bidi="ar"/>
        </w:rPr>
        <w:t>4</w:t>
      </w:r>
      <w:r w:rsidR="009E6B83" w:rsidRPr="00EC1E30">
        <w:rPr>
          <w:rFonts w:ascii="Times New Roman" w:eastAsia="宋体" w:hAnsi="Times New Roman"/>
          <w:szCs w:val="24"/>
          <w:lang w:bidi="ar"/>
        </w:rPr>
        <w:t xml:space="preserve">. </w:t>
      </w:r>
      <w:r w:rsidR="00EC1E30" w:rsidRPr="00EC1E30">
        <w:rPr>
          <w:rFonts w:ascii="Times New Roman" w:hAnsi="Times New Roman"/>
          <w:shd w:val="clear" w:color="auto" w:fill="FFFFFF"/>
          <w:lang w:bidi="ar"/>
        </w:rPr>
        <w:t xml:space="preserve">Mediation effect of TyG on WC–T2D and hypertension, adjusted for </w:t>
      </w:r>
      <w:r w:rsidR="00EC1E30" w:rsidRPr="00EC1E30">
        <w:rPr>
          <w:rFonts w:ascii="Times New Roman" w:eastAsia="宋体" w:hAnsi="Times New Roman"/>
          <w:kern w:val="0"/>
          <w:szCs w:val="24"/>
        </w:rPr>
        <w:t>age, gender, education, smoking, drinking, and exercise</w:t>
      </w:r>
      <w:r w:rsidR="00EC1E30" w:rsidRPr="00EC1E30">
        <w:rPr>
          <w:rFonts w:ascii="Times New Roman" w:hAnsi="Times New Roman"/>
          <w:shd w:val="clear" w:color="auto" w:fill="FFFFFF"/>
          <w:lang w:bidi="ar"/>
        </w:rPr>
        <w:t xml:space="preserve">. </w:t>
      </w:r>
      <w:r w:rsidR="00EC1E30" w:rsidRPr="00EC1E30">
        <w:rPr>
          <w:rFonts w:ascii="Times New Roman" w:eastAsia="Segoe UI" w:hAnsi="Times New Roman"/>
          <w:shd w:val="clear" w:color="auto" w:fill="FFFFFF"/>
          <w:lang w:bidi="ar"/>
        </w:rPr>
        <w:t xml:space="preserve">(a-c): The functional community cohort; (d-f): The China Health and Retirement Longitudinal Study. </w:t>
      </w:r>
      <w:r w:rsidR="00EC1E30" w:rsidRPr="00EC1E30">
        <w:rPr>
          <w:rFonts w:ascii="Times New Roman" w:hAnsi="Times New Roman"/>
          <w:shd w:val="clear" w:color="auto" w:fill="FFFFFF"/>
          <w:lang w:bidi="ar"/>
        </w:rPr>
        <w:t xml:space="preserve">HBP, hypertension; T2D, type 2 diabetes; </w:t>
      </w:r>
      <w:bookmarkStart w:id="0" w:name="_Hlk116304082"/>
      <w:r w:rsidR="00EC1E30" w:rsidRPr="00EC1E30">
        <w:rPr>
          <w:rFonts w:ascii="Times New Roman" w:eastAsia="Segoe UI" w:hAnsi="Times New Roman"/>
          <w:shd w:val="clear" w:color="auto" w:fill="FFFFFF"/>
          <w:lang w:bidi="ar"/>
        </w:rPr>
        <w:t>TyG, triglyceride and glucose index; WC,</w:t>
      </w:r>
      <w:r w:rsidR="00EC1E30" w:rsidRPr="00EC1E30">
        <w:rPr>
          <w:rFonts w:ascii="Times New Roman" w:hAnsi="Times New Roman"/>
          <w:szCs w:val="24"/>
          <w:shd w:val="clear" w:color="auto" w:fill="FFFFFF"/>
        </w:rPr>
        <w:t xml:space="preserve"> waist circumference</w:t>
      </w:r>
      <w:bookmarkEnd w:id="0"/>
      <w:r w:rsidR="00EC1E30" w:rsidRPr="00EC1E30">
        <w:rPr>
          <w:rFonts w:ascii="Times New Roman" w:hAnsi="Times New Roman"/>
          <w:szCs w:val="24"/>
          <w:shd w:val="clear" w:color="auto" w:fill="FFFFFF"/>
        </w:rPr>
        <w:t>;</w:t>
      </w:r>
      <w:r w:rsidR="00EC1E30" w:rsidRPr="00EC1E30">
        <w:rPr>
          <w:rFonts w:ascii="Times New Roman" w:hAnsi="Times New Roman"/>
          <w:shd w:val="clear" w:color="auto" w:fill="FFFFFF"/>
          <w:lang w:bidi="ar"/>
        </w:rPr>
        <w:t xml:space="preserve"> </w:t>
      </w:r>
      <w:r w:rsidR="00EC1E30" w:rsidRPr="00EC1E30">
        <w:rPr>
          <w:rFonts w:ascii="Times New Roman" w:hAnsi="Times New Roman"/>
          <w:shd w:val="clear" w:color="auto" w:fill="FFFFFF"/>
          <w:vertAlign w:val="superscript"/>
          <w:lang w:bidi="ar"/>
        </w:rPr>
        <w:t>*</w:t>
      </w:r>
      <w:r w:rsidR="00EC1E30" w:rsidRPr="00EC1E30">
        <w:rPr>
          <w:rFonts w:ascii="Times New Roman" w:hAnsi="Times New Roman"/>
          <w:i/>
          <w:iCs/>
          <w:shd w:val="clear" w:color="auto" w:fill="FFFFFF"/>
          <w:lang w:bidi="ar"/>
        </w:rPr>
        <w:t>P</w:t>
      </w:r>
      <w:r w:rsidR="00EC1E30" w:rsidRPr="00EC1E30">
        <w:rPr>
          <w:rFonts w:ascii="Times New Roman" w:hAnsi="Times New Roman"/>
          <w:shd w:val="clear" w:color="auto" w:fill="FFFFFF"/>
          <w:lang w:bidi="ar"/>
        </w:rPr>
        <w:t xml:space="preserve">&lt;0.05, </w:t>
      </w:r>
      <w:r w:rsidR="00EC1E30" w:rsidRPr="00EC1E30">
        <w:rPr>
          <w:rFonts w:ascii="Times New Roman" w:hAnsi="Times New Roman"/>
          <w:shd w:val="clear" w:color="auto" w:fill="FFFFFF"/>
          <w:vertAlign w:val="superscript"/>
          <w:lang w:bidi="ar"/>
        </w:rPr>
        <w:t>**</w:t>
      </w:r>
      <w:r w:rsidR="00EC1E30" w:rsidRPr="00EC1E30">
        <w:rPr>
          <w:rFonts w:ascii="Times New Roman" w:hAnsi="Times New Roman"/>
          <w:i/>
          <w:iCs/>
          <w:shd w:val="clear" w:color="auto" w:fill="FFFFFF"/>
          <w:lang w:bidi="ar"/>
        </w:rPr>
        <w:t>P</w:t>
      </w:r>
      <w:r w:rsidR="00EC1E30" w:rsidRPr="00EC1E30">
        <w:rPr>
          <w:rFonts w:ascii="Times New Roman" w:hAnsi="Times New Roman"/>
          <w:shd w:val="clear" w:color="auto" w:fill="FFFFFF"/>
          <w:lang w:bidi="ar"/>
        </w:rPr>
        <w:t>&lt;0.001.</w:t>
      </w:r>
    </w:p>
    <w:p w14:paraId="1C7E1A2D" w14:textId="77777777" w:rsidR="00EC1E30" w:rsidRPr="00EC1E30" w:rsidRDefault="00EC1E30" w:rsidP="00EC1E30">
      <w:pPr>
        <w:ind w:right="240"/>
        <w:rPr>
          <w:rFonts w:ascii="Times New Roman" w:hAnsi="Times New Roman"/>
          <w:shd w:val="clear" w:color="auto" w:fill="FFFFFF"/>
          <w:lang w:bidi="ar"/>
        </w:rPr>
      </w:pPr>
      <w:r w:rsidRPr="00EC1E30">
        <w:rPr>
          <w:rFonts w:ascii="Times New Roman" w:hAnsi="Times New Roman"/>
          <w:shd w:val="clear" w:color="auto" w:fill="FFFFFF"/>
          <w:lang w:bidi="ar"/>
        </w:rPr>
        <w:t>Overall Indirect Effect (β</w:t>
      </w:r>
      <w:r w:rsidRPr="00EC1E30">
        <w:rPr>
          <w:rFonts w:ascii="Times New Roman" w:hAnsi="Times New Roman"/>
          <w:shd w:val="clear" w:color="auto" w:fill="FFFFFF"/>
          <w:vertAlign w:val="subscript"/>
          <w:lang w:bidi="ar"/>
        </w:rPr>
        <w:t>ind</w:t>
      </w:r>
      <w:r w:rsidRPr="00EC1E30">
        <w:rPr>
          <w:rFonts w:ascii="Times New Roman" w:hAnsi="Times New Roman"/>
          <w:shd w:val="clear" w:color="auto" w:fill="FFFFFF"/>
          <w:lang w:bidi="ar"/>
        </w:rPr>
        <w:t>) = Indirect Effect 1 (β</w:t>
      </w:r>
      <w:r w:rsidRPr="00EC1E30">
        <w:rPr>
          <w:rFonts w:ascii="Times New Roman" w:hAnsi="Times New Roman"/>
          <w:shd w:val="clear" w:color="auto" w:fill="FFFFFF"/>
          <w:vertAlign w:val="subscript"/>
          <w:lang w:bidi="ar"/>
        </w:rPr>
        <w:t>1</w:t>
      </w:r>
      <w:r w:rsidRPr="00EC1E30">
        <w:rPr>
          <w:rFonts w:ascii="Times New Roman" w:hAnsi="Times New Roman"/>
          <w:shd w:val="clear" w:color="auto" w:fill="FFFFFF"/>
          <w:lang w:bidi="ar"/>
        </w:rPr>
        <w:t>) * Indirect Effect 2 (β</w:t>
      </w:r>
      <w:r w:rsidRPr="00EC1E30">
        <w:rPr>
          <w:rFonts w:ascii="Times New Roman" w:hAnsi="Times New Roman"/>
          <w:shd w:val="clear" w:color="auto" w:fill="FFFFFF"/>
          <w:vertAlign w:val="subscript"/>
          <w:lang w:bidi="ar"/>
        </w:rPr>
        <w:t>2</w:t>
      </w:r>
      <w:r w:rsidRPr="00EC1E30">
        <w:rPr>
          <w:rFonts w:ascii="Times New Roman" w:hAnsi="Times New Roman"/>
          <w:shd w:val="clear" w:color="auto" w:fill="FFFFFF"/>
          <w:lang w:bidi="ar"/>
        </w:rPr>
        <w:t xml:space="preserve">) </w:t>
      </w:r>
    </w:p>
    <w:p w14:paraId="2CBF03D2" w14:textId="77777777" w:rsidR="00EC1E30" w:rsidRPr="00EC1E30" w:rsidRDefault="00EC1E30" w:rsidP="00EC1E30">
      <w:pPr>
        <w:ind w:right="240"/>
        <w:rPr>
          <w:rFonts w:ascii="Times New Roman" w:hAnsi="Times New Roman"/>
          <w:shd w:val="clear" w:color="auto" w:fill="FFFFFF"/>
          <w:lang w:bidi="ar"/>
        </w:rPr>
      </w:pPr>
      <w:r w:rsidRPr="00EC1E30">
        <w:rPr>
          <w:rFonts w:ascii="Times New Roman" w:hAnsi="Times New Roman"/>
          <w:shd w:val="clear" w:color="auto" w:fill="FFFFFF"/>
          <w:lang w:bidi="ar"/>
        </w:rPr>
        <w:t>Total Effect (β</w:t>
      </w:r>
      <w:r w:rsidRPr="00EC1E30">
        <w:rPr>
          <w:rFonts w:ascii="Times New Roman" w:hAnsi="Times New Roman"/>
          <w:shd w:val="clear" w:color="auto" w:fill="FFFFFF"/>
          <w:vertAlign w:val="subscript"/>
          <w:lang w:bidi="ar"/>
        </w:rPr>
        <w:t>Tot</w:t>
      </w:r>
      <w:r w:rsidRPr="00EC1E30">
        <w:rPr>
          <w:rFonts w:ascii="Times New Roman" w:hAnsi="Times New Roman"/>
          <w:shd w:val="clear" w:color="auto" w:fill="FFFFFF"/>
          <w:lang w:bidi="ar"/>
        </w:rPr>
        <w:t>) = Overall Indirect Effect (β</w:t>
      </w:r>
      <w:r w:rsidRPr="00EC1E30">
        <w:rPr>
          <w:rFonts w:ascii="Times New Roman" w:hAnsi="Times New Roman"/>
          <w:shd w:val="clear" w:color="auto" w:fill="FFFFFF"/>
          <w:vertAlign w:val="subscript"/>
          <w:lang w:bidi="ar"/>
        </w:rPr>
        <w:t>ind</w:t>
      </w:r>
      <w:r w:rsidRPr="00EC1E30">
        <w:rPr>
          <w:rFonts w:ascii="Times New Roman" w:hAnsi="Times New Roman"/>
          <w:shd w:val="clear" w:color="auto" w:fill="FFFFFF"/>
          <w:lang w:bidi="ar"/>
        </w:rPr>
        <w:t>) + Direct Effect (β</w:t>
      </w:r>
      <w:r w:rsidRPr="00EC1E30">
        <w:rPr>
          <w:rFonts w:ascii="Times New Roman" w:hAnsi="Times New Roman"/>
          <w:shd w:val="clear" w:color="auto" w:fill="FFFFFF"/>
          <w:vertAlign w:val="subscript"/>
          <w:lang w:bidi="ar"/>
        </w:rPr>
        <w:t>Dir</w:t>
      </w:r>
      <w:r w:rsidRPr="00EC1E30">
        <w:rPr>
          <w:rFonts w:ascii="Times New Roman" w:hAnsi="Times New Roman"/>
          <w:shd w:val="clear" w:color="auto" w:fill="FFFFFF"/>
          <w:lang w:bidi="ar"/>
        </w:rPr>
        <w:t>)</w:t>
      </w:r>
    </w:p>
    <w:p w14:paraId="3702501A" w14:textId="77777777" w:rsidR="00EC1E30" w:rsidRPr="00EC1E30" w:rsidRDefault="00EC1E30" w:rsidP="00EC1E30">
      <w:pPr>
        <w:ind w:right="240"/>
        <w:rPr>
          <w:rFonts w:ascii="Times New Roman" w:hAnsi="Times New Roman"/>
          <w:shd w:val="clear" w:color="auto" w:fill="FFFFFF"/>
          <w:lang w:bidi="ar"/>
        </w:rPr>
      </w:pPr>
      <w:r w:rsidRPr="00EC1E30">
        <w:rPr>
          <w:rFonts w:ascii="Times New Roman" w:hAnsi="Times New Roman"/>
          <w:shd w:val="clear" w:color="auto" w:fill="FFFFFF"/>
          <w:lang w:bidi="ar"/>
        </w:rPr>
        <w:t>Mediation Effect (%) = Overall Indirect Effect (β</w:t>
      </w:r>
      <w:r w:rsidRPr="00EC1E30">
        <w:rPr>
          <w:rFonts w:ascii="Times New Roman" w:hAnsi="Times New Roman"/>
          <w:shd w:val="clear" w:color="auto" w:fill="FFFFFF"/>
          <w:vertAlign w:val="subscript"/>
          <w:lang w:bidi="ar"/>
        </w:rPr>
        <w:t>ind</w:t>
      </w:r>
      <w:r w:rsidRPr="00EC1E30">
        <w:rPr>
          <w:rFonts w:ascii="Times New Roman" w:hAnsi="Times New Roman"/>
          <w:shd w:val="clear" w:color="auto" w:fill="FFFFFF"/>
          <w:lang w:bidi="ar"/>
        </w:rPr>
        <w:t>)/ Total Effect (β</w:t>
      </w:r>
      <w:r w:rsidRPr="00EC1E30">
        <w:rPr>
          <w:rFonts w:ascii="Times New Roman" w:hAnsi="Times New Roman"/>
          <w:shd w:val="clear" w:color="auto" w:fill="FFFFFF"/>
          <w:vertAlign w:val="subscript"/>
          <w:lang w:bidi="ar"/>
        </w:rPr>
        <w:t>Tot</w:t>
      </w:r>
      <w:r w:rsidRPr="00EC1E30">
        <w:rPr>
          <w:rFonts w:ascii="Times New Roman" w:hAnsi="Times New Roman"/>
          <w:shd w:val="clear" w:color="auto" w:fill="FFFFFF"/>
          <w:lang w:bidi="ar"/>
        </w:rPr>
        <w:t>) × 100%</w:t>
      </w:r>
    </w:p>
    <w:p w14:paraId="2CE11242" w14:textId="6EC7D3DA" w:rsidR="009E6B83" w:rsidRPr="00EC1E30" w:rsidRDefault="009E6B83" w:rsidP="00EC1E30">
      <w:pPr>
        <w:ind w:right="240"/>
        <w:rPr>
          <w:rFonts w:ascii="Times New Roman" w:hAnsi="Times New Roman" w:cs="Times New Roman"/>
          <w:szCs w:val="21"/>
        </w:rPr>
      </w:pPr>
    </w:p>
    <w:p w14:paraId="3D6A8CD2" w14:textId="3BA91DA5" w:rsidR="00C6731F" w:rsidRDefault="00C6731F" w:rsidP="00343B9E">
      <w:pPr>
        <w:jc w:val="center"/>
        <w:rPr>
          <w:rFonts w:ascii="Times New Roman" w:hAnsi="Times New Roman" w:cs="Times New Roman"/>
          <w:szCs w:val="21"/>
        </w:rPr>
      </w:pPr>
    </w:p>
    <w:sectPr w:rsidR="00C67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14EE5" w14:textId="77777777" w:rsidR="00575474" w:rsidRDefault="00575474" w:rsidP="00A22999">
      <w:r>
        <w:separator/>
      </w:r>
    </w:p>
  </w:endnote>
  <w:endnote w:type="continuationSeparator" w:id="0">
    <w:p w14:paraId="3221C79A" w14:textId="77777777" w:rsidR="00575474" w:rsidRDefault="00575474" w:rsidP="00A22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BA6C9" w14:textId="77777777" w:rsidR="00575474" w:rsidRDefault="00575474" w:rsidP="00A22999">
      <w:r>
        <w:separator/>
      </w:r>
    </w:p>
  </w:footnote>
  <w:footnote w:type="continuationSeparator" w:id="0">
    <w:p w14:paraId="67B88129" w14:textId="77777777" w:rsidR="00575474" w:rsidRDefault="00575474" w:rsidP="00A229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yMTE3NDYwMzYyMzFS0lEKTi0uzszPAykwqQUA3LheRiwAAAA="/>
  </w:docVars>
  <w:rsids>
    <w:rsidRoot w:val="002C1F90"/>
    <w:rsid w:val="0000503D"/>
    <w:rsid w:val="000264FC"/>
    <w:rsid w:val="0003787F"/>
    <w:rsid w:val="00062691"/>
    <w:rsid w:val="0007085B"/>
    <w:rsid w:val="00076214"/>
    <w:rsid w:val="00087F51"/>
    <w:rsid w:val="000A3185"/>
    <w:rsid w:val="00124EAF"/>
    <w:rsid w:val="00175B63"/>
    <w:rsid w:val="00182953"/>
    <w:rsid w:val="00195B56"/>
    <w:rsid w:val="001C4D4E"/>
    <w:rsid w:val="002308A4"/>
    <w:rsid w:val="0026085E"/>
    <w:rsid w:val="002914B3"/>
    <w:rsid w:val="002C1F90"/>
    <w:rsid w:val="002D33D6"/>
    <w:rsid w:val="00312F3D"/>
    <w:rsid w:val="00341AC9"/>
    <w:rsid w:val="00343B9E"/>
    <w:rsid w:val="00396ED1"/>
    <w:rsid w:val="003C29A5"/>
    <w:rsid w:val="003E0D79"/>
    <w:rsid w:val="003E4B69"/>
    <w:rsid w:val="003E5226"/>
    <w:rsid w:val="004401FB"/>
    <w:rsid w:val="00446ED7"/>
    <w:rsid w:val="004764F5"/>
    <w:rsid w:val="004B198A"/>
    <w:rsid w:val="004B2535"/>
    <w:rsid w:val="004D2AEB"/>
    <w:rsid w:val="005229FB"/>
    <w:rsid w:val="00575474"/>
    <w:rsid w:val="005D6A7A"/>
    <w:rsid w:val="006173C1"/>
    <w:rsid w:val="00694B0F"/>
    <w:rsid w:val="00715DDC"/>
    <w:rsid w:val="00744B67"/>
    <w:rsid w:val="00755CF4"/>
    <w:rsid w:val="007837C2"/>
    <w:rsid w:val="007C1D1B"/>
    <w:rsid w:val="00800C85"/>
    <w:rsid w:val="008030BF"/>
    <w:rsid w:val="00870CF9"/>
    <w:rsid w:val="0087609A"/>
    <w:rsid w:val="008A71D0"/>
    <w:rsid w:val="008B2337"/>
    <w:rsid w:val="008E46E9"/>
    <w:rsid w:val="008E7D37"/>
    <w:rsid w:val="009353AF"/>
    <w:rsid w:val="009A2637"/>
    <w:rsid w:val="009E6B83"/>
    <w:rsid w:val="00A15C70"/>
    <w:rsid w:val="00A22999"/>
    <w:rsid w:val="00A546D5"/>
    <w:rsid w:val="00A7651F"/>
    <w:rsid w:val="00B00DAC"/>
    <w:rsid w:val="00B53516"/>
    <w:rsid w:val="00B903A4"/>
    <w:rsid w:val="00B95F43"/>
    <w:rsid w:val="00BA1E94"/>
    <w:rsid w:val="00BE5189"/>
    <w:rsid w:val="00BF2FAC"/>
    <w:rsid w:val="00C32220"/>
    <w:rsid w:val="00C6731F"/>
    <w:rsid w:val="00C841A3"/>
    <w:rsid w:val="00CB4929"/>
    <w:rsid w:val="00CC776D"/>
    <w:rsid w:val="00CE3617"/>
    <w:rsid w:val="00D746F2"/>
    <w:rsid w:val="00DA5206"/>
    <w:rsid w:val="00DD165B"/>
    <w:rsid w:val="00DD187C"/>
    <w:rsid w:val="00E04B0C"/>
    <w:rsid w:val="00E34514"/>
    <w:rsid w:val="00E52931"/>
    <w:rsid w:val="00EC1E30"/>
    <w:rsid w:val="00F05433"/>
    <w:rsid w:val="00F17104"/>
    <w:rsid w:val="00F5498D"/>
    <w:rsid w:val="00FB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CF52D"/>
  <w15:chartTrackingRefBased/>
  <w15:docId w15:val="{8C0CB6C2-EF3A-420F-A69B-7DE69361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B53516"/>
    <w:pPr>
      <w:widowControl w:val="0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29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2299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229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229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yuhong</dc:creator>
  <cp:keywords/>
  <dc:description/>
  <cp:lastModifiedBy>liu yuhong</cp:lastModifiedBy>
  <cp:revision>7</cp:revision>
  <dcterms:created xsi:type="dcterms:W3CDTF">2022-10-03T04:26:00Z</dcterms:created>
  <dcterms:modified xsi:type="dcterms:W3CDTF">2022-11-08T02:26:00Z</dcterms:modified>
</cp:coreProperties>
</file>