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011" w:rsidRDefault="00826D06">
      <w:pPr>
        <w:rPr>
          <w:rFonts w:asciiTheme="majorBidi" w:hAnsiTheme="majorBidi" w:cstheme="majorBidi"/>
          <w:sz w:val="24"/>
          <w:szCs w:val="24"/>
        </w:rPr>
      </w:pPr>
      <w:r w:rsidRPr="00826D06">
        <w:rPr>
          <w:rFonts w:asciiTheme="majorBidi" w:hAnsiTheme="majorBidi" w:cstheme="majorBidi"/>
          <w:sz w:val="24"/>
          <w:szCs w:val="24"/>
        </w:rPr>
        <w:t>T</w:t>
      </w:r>
      <w:r>
        <w:rPr>
          <w:rFonts w:asciiTheme="majorBidi" w:hAnsiTheme="majorBidi" w:cstheme="majorBidi"/>
          <w:sz w:val="24"/>
          <w:szCs w:val="24"/>
        </w:rPr>
        <w:t xml:space="preserve">able S1. Nova food classification: definition according to the extent and purpose of food processing </w:t>
      </w:r>
    </w:p>
    <w:p w:rsidR="007239E4" w:rsidRDefault="007239E4">
      <w:pPr>
        <w:rPr>
          <w:rFonts w:asciiTheme="majorBidi" w:hAnsiTheme="majorBidi" w:cstheme="majorBidi"/>
          <w:sz w:val="24"/>
          <w:szCs w:val="24"/>
        </w:rPr>
      </w:pPr>
    </w:p>
    <w:tbl>
      <w:tblPr>
        <w:tblStyle w:val="TableGrid"/>
        <w:tblW w:w="0" w:type="auto"/>
        <w:jc w:val="center"/>
        <w:tblLook w:val="04A0" w:firstRow="1" w:lastRow="0" w:firstColumn="1" w:lastColumn="0" w:noHBand="0" w:noVBand="1"/>
      </w:tblPr>
      <w:tblGrid>
        <w:gridCol w:w="4316"/>
        <w:gridCol w:w="4317"/>
      </w:tblGrid>
      <w:tr w:rsidR="007239E4" w:rsidTr="007239E4">
        <w:trPr>
          <w:jc w:val="center"/>
        </w:trPr>
        <w:tc>
          <w:tcPr>
            <w:tcW w:w="8633" w:type="dxa"/>
            <w:gridSpan w:val="2"/>
            <w:vAlign w:val="center"/>
          </w:tcPr>
          <w:p w:rsidR="00FD4C35" w:rsidRDefault="00FD4C35" w:rsidP="007239E4">
            <w:pPr>
              <w:jc w:val="center"/>
              <w:rPr>
                <w:rFonts w:asciiTheme="majorBidi" w:hAnsiTheme="majorBidi" w:cstheme="majorBidi"/>
                <w:b/>
                <w:bCs/>
                <w:sz w:val="28"/>
                <w:szCs w:val="28"/>
              </w:rPr>
            </w:pPr>
          </w:p>
          <w:p w:rsidR="007239E4" w:rsidRDefault="007239E4" w:rsidP="007239E4">
            <w:pPr>
              <w:jc w:val="center"/>
              <w:rPr>
                <w:rFonts w:asciiTheme="majorBidi" w:hAnsiTheme="majorBidi" w:cstheme="majorBidi"/>
                <w:b/>
                <w:bCs/>
                <w:sz w:val="28"/>
                <w:szCs w:val="28"/>
              </w:rPr>
            </w:pPr>
            <w:r w:rsidRPr="007239E4">
              <w:rPr>
                <w:rFonts w:asciiTheme="majorBidi" w:hAnsiTheme="majorBidi" w:cstheme="majorBidi"/>
                <w:b/>
                <w:bCs/>
                <w:sz w:val="28"/>
                <w:szCs w:val="28"/>
              </w:rPr>
              <w:t>Nova Food groups</w:t>
            </w:r>
          </w:p>
          <w:p w:rsidR="00FD4C35" w:rsidRPr="007239E4" w:rsidRDefault="00FD4C35" w:rsidP="007239E4">
            <w:pPr>
              <w:jc w:val="center"/>
              <w:rPr>
                <w:rFonts w:asciiTheme="majorBidi" w:hAnsiTheme="majorBidi" w:cstheme="majorBidi"/>
                <w:b/>
                <w:bCs/>
                <w:sz w:val="28"/>
                <w:szCs w:val="28"/>
              </w:rPr>
            </w:pPr>
          </w:p>
        </w:tc>
      </w:tr>
      <w:tr w:rsidR="007239E4" w:rsidTr="00554589">
        <w:trPr>
          <w:jc w:val="center"/>
        </w:trPr>
        <w:tc>
          <w:tcPr>
            <w:tcW w:w="4316" w:type="dxa"/>
            <w:vAlign w:val="center"/>
          </w:tcPr>
          <w:p w:rsidR="007239E4" w:rsidRPr="00554589" w:rsidRDefault="007239E4" w:rsidP="00554589">
            <w:pPr>
              <w:rPr>
                <w:rFonts w:asciiTheme="majorBidi" w:hAnsiTheme="majorBidi" w:cstheme="majorBidi"/>
                <w:b/>
                <w:bCs/>
                <w:sz w:val="24"/>
                <w:szCs w:val="24"/>
              </w:rPr>
            </w:pPr>
            <w:r w:rsidRPr="00554589">
              <w:rPr>
                <w:rFonts w:asciiTheme="majorBidi" w:hAnsiTheme="majorBidi" w:cstheme="majorBidi"/>
                <w:b/>
                <w:bCs/>
                <w:sz w:val="24"/>
                <w:szCs w:val="24"/>
              </w:rPr>
              <w:t>Unprocessed or minimally processed foods</w:t>
            </w:r>
          </w:p>
        </w:tc>
        <w:tc>
          <w:tcPr>
            <w:tcW w:w="4317" w:type="dxa"/>
          </w:tcPr>
          <w:p w:rsidR="00FD4C35" w:rsidRDefault="00FD4C35" w:rsidP="00CD4963">
            <w:pPr>
              <w:jc w:val="lowKashida"/>
              <w:rPr>
                <w:rFonts w:asciiTheme="majorBidi" w:hAnsiTheme="majorBidi" w:cstheme="majorBidi"/>
                <w:b/>
                <w:bCs/>
                <w:sz w:val="24"/>
                <w:szCs w:val="24"/>
              </w:rPr>
            </w:pPr>
          </w:p>
          <w:p w:rsidR="007239E4" w:rsidRDefault="00554589" w:rsidP="00CD4963">
            <w:pPr>
              <w:jc w:val="lowKashida"/>
              <w:rPr>
                <w:rFonts w:asciiTheme="majorBidi" w:hAnsiTheme="majorBidi" w:cstheme="majorBidi"/>
                <w:sz w:val="24"/>
                <w:szCs w:val="24"/>
              </w:rPr>
            </w:pPr>
            <w:r w:rsidRPr="00554589">
              <w:rPr>
                <w:rFonts w:asciiTheme="majorBidi" w:hAnsiTheme="majorBidi" w:cstheme="majorBidi"/>
                <w:b/>
                <w:bCs/>
                <w:sz w:val="24"/>
                <w:szCs w:val="24"/>
              </w:rPr>
              <w:t>Unprocessed:</w:t>
            </w:r>
            <w:r w:rsidR="007760EA">
              <w:rPr>
                <w:rFonts w:asciiTheme="majorBidi" w:hAnsiTheme="majorBidi" w:cstheme="majorBidi"/>
                <w:sz w:val="24"/>
                <w:szCs w:val="24"/>
              </w:rPr>
              <w:t xml:space="preserve"> </w:t>
            </w:r>
            <w:r w:rsidR="006E2013">
              <w:rPr>
                <w:rFonts w:asciiTheme="majorBidi" w:hAnsiTheme="majorBidi" w:cstheme="majorBidi"/>
                <w:sz w:val="24"/>
                <w:szCs w:val="24"/>
              </w:rPr>
              <w:t>E</w:t>
            </w:r>
            <w:r w:rsidRPr="00554589">
              <w:rPr>
                <w:rFonts w:asciiTheme="majorBidi" w:hAnsiTheme="majorBidi" w:cstheme="majorBidi"/>
                <w:sz w:val="24"/>
                <w:szCs w:val="24"/>
              </w:rPr>
              <w:t>dible parts of plants (fru</w:t>
            </w:r>
            <w:r w:rsidR="00CD4963">
              <w:rPr>
                <w:rFonts w:asciiTheme="majorBidi" w:hAnsiTheme="majorBidi" w:cstheme="majorBidi"/>
                <w:sz w:val="24"/>
                <w:szCs w:val="24"/>
              </w:rPr>
              <w:t>its, seeds, leaves, roots</w:t>
            </w:r>
            <w:r w:rsidRPr="00554589">
              <w:rPr>
                <w:rFonts w:asciiTheme="majorBidi" w:hAnsiTheme="majorBidi" w:cstheme="majorBidi"/>
                <w:sz w:val="24"/>
                <w:szCs w:val="24"/>
              </w:rPr>
              <w:t>) or of animals (muscle, eggs, milk), and also fungi, algae and water, after separation from nature.</w:t>
            </w:r>
          </w:p>
          <w:p w:rsidR="00554589" w:rsidRDefault="00554589" w:rsidP="00554589">
            <w:pPr>
              <w:jc w:val="lowKashida"/>
              <w:rPr>
                <w:rFonts w:asciiTheme="majorBidi" w:hAnsiTheme="majorBidi" w:cstheme="majorBidi"/>
                <w:sz w:val="24"/>
                <w:szCs w:val="24"/>
              </w:rPr>
            </w:pPr>
          </w:p>
          <w:p w:rsidR="00554589" w:rsidRDefault="00554589" w:rsidP="00554589">
            <w:pPr>
              <w:jc w:val="lowKashida"/>
              <w:rPr>
                <w:rFonts w:asciiTheme="majorBidi" w:hAnsiTheme="majorBidi" w:cstheme="majorBidi"/>
                <w:sz w:val="24"/>
                <w:szCs w:val="24"/>
              </w:rPr>
            </w:pPr>
            <w:r w:rsidRPr="00554589">
              <w:rPr>
                <w:rFonts w:asciiTheme="majorBidi" w:hAnsiTheme="majorBidi" w:cstheme="majorBidi"/>
                <w:b/>
                <w:bCs/>
                <w:sz w:val="24"/>
                <w:szCs w:val="24"/>
              </w:rPr>
              <w:t>Minimally processed:</w:t>
            </w:r>
            <w:r w:rsidRPr="00554589">
              <w:rPr>
                <w:rFonts w:asciiTheme="majorBidi" w:hAnsiTheme="majorBidi" w:cstheme="majorBidi"/>
                <w:sz w:val="24"/>
                <w:szCs w:val="24"/>
              </w:rPr>
              <w:t xml:space="preserve"> unprocessed foods altered by industrial processes such as removal of inedible or unwanted parts, drying, crushing, grinding, fractioning, roasting, boiling, </w:t>
            </w:r>
            <w:r w:rsidR="00CD4963" w:rsidRPr="00554589">
              <w:rPr>
                <w:rFonts w:asciiTheme="majorBidi" w:hAnsiTheme="majorBidi" w:cstheme="majorBidi"/>
                <w:sz w:val="24"/>
                <w:szCs w:val="24"/>
              </w:rPr>
              <w:t>pasteurization</w:t>
            </w:r>
            <w:r w:rsidRPr="00554589">
              <w:rPr>
                <w:rFonts w:asciiTheme="majorBidi" w:hAnsiTheme="majorBidi" w:cstheme="majorBidi"/>
                <w:sz w:val="24"/>
                <w:szCs w:val="24"/>
              </w:rPr>
              <w:t>, refrigeration, freezing, placing in containers, vacuum packaging, non-alcoholic fermentation, and other methods that do not add salt, sugar, oils or fats or other food substances to the original food. The main aim of these processes is to extend the life of unprocessed foods, enabling their storage for longer use, and, often, to make their preparation easier or more diverse. Infrequently, minimally processed foods contain additives that prolong product duration, protect original properties or prevent proliferation of microorganisms.</w:t>
            </w:r>
          </w:p>
          <w:p w:rsidR="00242287" w:rsidRDefault="00242287" w:rsidP="00554589">
            <w:pPr>
              <w:jc w:val="lowKashida"/>
              <w:rPr>
                <w:rFonts w:asciiTheme="majorBidi" w:hAnsiTheme="majorBidi" w:cstheme="majorBidi"/>
                <w:sz w:val="24"/>
                <w:szCs w:val="24"/>
              </w:rPr>
            </w:pPr>
          </w:p>
        </w:tc>
      </w:tr>
      <w:tr w:rsidR="007239E4" w:rsidTr="005E2A4F">
        <w:trPr>
          <w:jc w:val="center"/>
        </w:trPr>
        <w:tc>
          <w:tcPr>
            <w:tcW w:w="4316" w:type="dxa"/>
            <w:vAlign w:val="center"/>
          </w:tcPr>
          <w:p w:rsidR="007239E4" w:rsidRPr="005E2A4F" w:rsidRDefault="00FA731B" w:rsidP="005E2A4F">
            <w:pPr>
              <w:rPr>
                <w:rFonts w:asciiTheme="majorBidi" w:hAnsiTheme="majorBidi" w:cstheme="majorBidi"/>
                <w:b/>
                <w:bCs/>
                <w:sz w:val="24"/>
                <w:szCs w:val="24"/>
              </w:rPr>
            </w:pPr>
            <w:r w:rsidRPr="005E2A4F">
              <w:rPr>
                <w:rFonts w:asciiTheme="majorBidi" w:hAnsiTheme="majorBidi" w:cstheme="majorBidi"/>
                <w:b/>
                <w:bCs/>
                <w:sz w:val="24"/>
                <w:szCs w:val="24"/>
              </w:rPr>
              <w:t>Processed culinary ingredients</w:t>
            </w:r>
          </w:p>
        </w:tc>
        <w:tc>
          <w:tcPr>
            <w:tcW w:w="4317" w:type="dxa"/>
          </w:tcPr>
          <w:p w:rsidR="00242287" w:rsidRDefault="00242287" w:rsidP="005E2A4F">
            <w:pPr>
              <w:jc w:val="lowKashida"/>
              <w:rPr>
                <w:rFonts w:asciiTheme="majorBidi" w:hAnsiTheme="majorBidi" w:cstheme="majorBidi"/>
                <w:sz w:val="24"/>
                <w:szCs w:val="24"/>
              </w:rPr>
            </w:pPr>
          </w:p>
          <w:p w:rsidR="007239E4" w:rsidRDefault="005E2A4F" w:rsidP="005E2A4F">
            <w:pPr>
              <w:jc w:val="lowKashida"/>
              <w:rPr>
                <w:rFonts w:asciiTheme="majorBidi" w:hAnsiTheme="majorBidi" w:cstheme="majorBidi"/>
                <w:sz w:val="24"/>
                <w:szCs w:val="24"/>
              </w:rPr>
            </w:pPr>
            <w:r w:rsidRPr="005E2A4F">
              <w:rPr>
                <w:rFonts w:asciiTheme="majorBidi" w:hAnsiTheme="majorBidi" w:cstheme="majorBidi"/>
                <w:sz w:val="24"/>
                <w:szCs w:val="24"/>
              </w:rPr>
              <w:t>Substances obtained directly from group 1 foods or from nature by industrial processes such as pressing, centrifuging, refining, extracting or mining. Their use is in the preparation, seasoning and cooking of group 1 foods. These products may contain additives that prolong product duration, protect original properties or prevent proliferation of microorganisms.</w:t>
            </w:r>
          </w:p>
          <w:p w:rsidR="00242287" w:rsidRDefault="00242287" w:rsidP="005E2A4F">
            <w:pPr>
              <w:jc w:val="lowKashida"/>
              <w:rPr>
                <w:rFonts w:asciiTheme="majorBidi" w:hAnsiTheme="majorBidi" w:cstheme="majorBidi"/>
                <w:sz w:val="24"/>
                <w:szCs w:val="24"/>
              </w:rPr>
            </w:pPr>
          </w:p>
        </w:tc>
      </w:tr>
      <w:tr w:rsidR="007239E4" w:rsidTr="00FD4C35">
        <w:trPr>
          <w:jc w:val="center"/>
        </w:trPr>
        <w:tc>
          <w:tcPr>
            <w:tcW w:w="4316" w:type="dxa"/>
            <w:vAlign w:val="center"/>
          </w:tcPr>
          <w:p w:rsidR="007239E4" w:rsidRPr="00FD4C35" w:rsidRDefault="006A0E53" w:rsidP="00FD4C35">
            <w:pPr>
              <w:rPr>
                <w:rFonts w:asciiTheme="majorBidi" w:hAnsiTheme="majorBidi" w:cstheme="majorBidi"/>
                <w:b/>
                <w:bCs/>
                <w:sz w:val="24"/>
                <w:szCs w:val="24"/>
              </w:rPr>
            </w:pPr>
            <w:r w:rsidRPr="00FD4C35">
              <w:rPr>
                <w:rFonts w:asciiTheme="majorBidi" w:hAnsiTheme="majorBidi" w:cstheme="majorBidi"/>
                <w:b/>
                <w:bCs/>
                <w:sz w:val="24"/>
                <w:szCs w:val="24"/>
              </w:rPr>
              <w:t>Processed foods</w:t>
            </w:r>
          </w:p>
        </w:tc>
        <w:tc>
          <w:tcPr>
            <w:tcW w:w="4317" w:type="dxa"/>
          </w:tcPr>
          <w:p w:rsidR="00242287" w:rsidRDefault="00242287" w:rsidP="006A0E53">
            <w:pPr>
              <w:jc w:val="lowKashida"/>
              <w:rPr>
                <w:rFonts w:asciiTheme="majorBidi" w:hAnsiTheme="majorBidi" w:cstheme="majorBidi"/>
                <w:sz w:val="24"/>
                <w:szCs w:val="24"/>
              </w:rPr>
            </w:pPr>
          </w:p>
          <w:p w:rsidR="007239E4" w:rsidRDefault="006A0E53" w:rsidP="006A0E53">
            <w:pPr>
              <w:jc w:val="lowKashida"/>
              <w:rPr>
                <w:rFonts w:asciiTheme="majorBidi" w:hAnsiTheme="majorBidi" w:cstheme="majorBidi"/>
                <w:sz w:val="24"/>
                <w:szCs w:val="24"/>
              </w:rPr>
            </w:pPr>
            <w:r w:rsidRPr="006A0E53">
              <w:rPr>
                <w:rFonts w:asciiTheme="majorBidi" w:hAnsiTheme="majorBidi" w:cstheme="majorBidi"/>
                <w:sz w:val="24"/>
                <w:szCs w:val="24"/>
              </w:rPr>
              <w:lastRenderedPageBreak/>
              <w:t>Products made by adding salt, oil, sugar or other group 2 ingredients to group 1 foods, using preservation methods such as canning and bottling, and, in the case of breads and cheeses, using non-alcoholic fermentation. Processes and ingredients here aim to increase the durability of group 1 foods and make them more enjoyable by modifying or enhancing their sensory qualities. These products may contain additives that prolong product duration, protect original properties or prevent proliferation of microorganisms.</w:t>
            </w:r>
          </w:p>
          <w:p w:rsidR="00242287" w:rsidRDefault="00242287" w:rsidP="006A0E53">
            <w:pPr>
              <w:jc w:val="lowKashida"/>
              <w:rPr>
                <w:rFonts w:asciiTheme="majorBidi" w:hAnsiTheme="majorBidi" w:cstheme="majorBidi"/>
                <w:sz w:val="24"/>
                <w:szCs w:val="24"/>
              </w:rPr>
            </w:pPr>
          </w:p>
        </w:tc>
      </w:tr>
      <w:tr w:rsidR="007239E4" w:rsidTr="00FD4C35">
        <w:trPr>
          <w:jc w:val="center"/>
        </w:trPr>
        <w:tc>
          <w:tcPr>
            <w:tcW w:w="4316" w:type="dxa"/>
            <w:vAlign w:val="center"/>
          </w:tcPr>
          <w:p w:rsidR="007239E4" w:rsidRPr="00FD4C35" w:rsidRDefault="00FD4C35" w:rsidP="00FD4C35">
            <w:pPr>
              <w:rPr>
                <w:rFonts w:asciiTheme="majorBidi" w:hAnsiTheme="majorBidi" w:cstheme="majorBidi"/>
                <w:b/>
                <w:bCs/>
                <w:sz w:val="24"/>
                <w:szCs w:val="24"/>
              </w:rPr>
            </w:pPr>
            <w:r w:rsidRPr="00FD4C35">
              <w:rPr>
                <w:rFonts w:asciiTheme="majorBidi" w:hAnsiTheme="majorBidi" w:cstheme="majorBidi"/>
                <w:b/>
                <w:bCs/>
                <w:sz w:val="24"/>
                <w:szCs w:val="24"/>
              </w:rPr>
              <w:lastRenderedPageBreak/>
              <w:t>Ultra-processed foods</w:t>
            </w:r>
          </w:p>
        </w:tc>
        <w:tc>
          <w:tcPr>
            <w:tcW w:w="4317" w:type="dxa"/>
          </w:tcPr>
          <w:p w:rsidR="00242287" w:rsidRDefault="00242287" w:rsidP="00DF196F">
            <w:pPr>
              <w:jc w:val="lowKashida"/>
              <w:rPr>
                <w:rFonts w:asciiTheme="majorBidi" w:hAnsiTheme="majorBidi" w:cstheme="majorBidi"/>
                <w:sz w:val="24"/>
                <w:szCs w:val="24"/>
              </w:rPr>
            </w:pPr>
          </w:p>
          <w:p w:rsidR="00A566BB" w:rsidRDefault="00466423" w:rsidP="00554BEB">
            <w:pPr>
              <w:jc w:val="lowKashida"/>
              <w:rPr>
                <w:rFonts w:asciiTheme="majorBidi" w:hAnsiTheme="majorBidi" w:cstheme="majorBidi"/>
                <w:sz w:val="24"/>
                <w:szCs w:val="24"/>
              </w:rPr>
            </w:pPr>
            <w:r w:rsidRPr="00466423">
              <w:rPr>
                <w:rFonts w:asciiTheme="majorBidi" w:hAnsiTheme="majorBidi" w:cstheme="majorBidi"/>
                <w:sz w:val="24"/>
                <w:szCs w:val="24"/>
              </w:rPr>
              <w:t xml:space="preserve">Formulations of ingredients, mostly for industrial use only, resulting from a series of industrial processes, many of which require sophisticated equipment and technology. </w:t>
            </w:r>
            <w:proofErr w:type="gramStart"/>
            <w:r w:rsidR="008C53EE" w:rsidRPr="008C53EE">
              <w:rPr>
                <w:rFonts w:asciiTheme="majorBidi" w:hAnsiTheme="majorBidi" w:cstheme="majorBidi"/>
                <w:sz w:val="24"/>
                <w:szCs w:val="24"/>
              </w:rPr>
              <w:t>The processes that enable the production of ultra-processed foods include the fractionation of whole foods into substances, chemical modifications of these substances, the assembling of unmodified and modified food substances together using industrial techniques such as extrusion, molding and pre-frying, frequent application of additives, their function therein consists of making the final product palatable or hyper-palatable, and sophisticated packaging, usually with synthetic materials.</w:t>
            </w:r>
            <w:proofErr w:type="gramEnd"/>
            <w:r w:rsidR="008C53EE">
              <w:rPr>
                <w:rFonts w:asciiTheme="majorBidi" w:hAnsiTheme="majorBidi" w:cstheme="majorBidi"/>
                <w:sz w:val="24"/>
                <w:szCs w:val="24"/>
              </w:rPr>
              <w:t xml:space="preserve"> </w:t>
            </w:r>
            <w:r w:rsidRPr="00466423">
              <w:rPr>
                <w:rFonts w:asciiTheme="majorBidi" w:hAnsiTheme="majorBidi" w:cstheme="majorBidi"/>
                <w:sz w:val="24"/>
                <w:szCs w:val="24"/>
              </w:rPr>
              <w:t xml:space="preserve">Cosmetic additives such as flavors, flavor enhancers, colors, emulsifiers, sweeteners, thickeners and antifoams, fillers, carbonic acid, foaming, gelling and glazing agents; and additives that extend </w:t>
            </w:r>
            <w:r w:rsidR="00553E7A">
              <w:rPr>
                <w:rFonts w:asciiTheme="majorBidi" w:hAnsiTheme="majorBidi" w:cstheme="majorBidi"/>
                <w:sz w:val="24"/>
                <w:szCs w:val="24"/>
              </w:rPr>
              <w:t>shelf life</w:t>
            </w:r>
            <w:r w:rsidRPr="00466423">
              <w:rPr>
                <w:rFonts w:asciiTheme="majorBidi" w:hAnsiTheme="majorBidi" w:cstheme="majorBidi"/>
                <w:sz w:val="24"/>
                <w:szCs w:val="24"/>
              </w:rPr>
              <w:t xml:space="preserve"> protect original properties or prevent the proliferation of microorganisms. </w:t>
            </w:r>
            <w:bookmarkStart w:id="0" w:name="_GoBack"/>
            <w:r w:rsidRPr="00466423">
              <w:rPr>
                <w:rFonts w:asciiTheme="majorBidi" w:hAnsiTheme="majorBidi" w:cstheme="majorBidi"/>
                <w:sz w:val="24"/>
                <w:szCs w:val="24"/>
              </w:rPr>
              <w:t xml:space="preserve">Processes and ingredients used to create ultra-processed foods are designed to produce highly profitable products (low cost ingredients, long shelf life, emphatic branding), convenient (ready-to-eat), hyper-tasty snack products </w:t>
            </w:r>
            <w:bookmarkEnd w:id="0"/>
            <w:r w:rsidRPr="00466423">
              <w:rPr>
                <w:rFonts w:asciiTheme="majorBidi" w:hAnsiTheme="majorBidi" w:cstheme="majorBidi"/>
                <w:sz w:val="24"/>
                <w:szCs w:val="24"/>
              </w:rPr>
              <w:t xml:space="preserve">that can replace all other Nova food </w:t>
            </w:r>
            <w:r w:rsidR="00554BEB" w:rsidRPr="00466423">
              <w:rPr>
                <w:rFonts w:asciiTheme="majorBidi" w:hAnsiTheme="majorBidi" w:cstheme="majorBidi"/>
                <w:sz w:val="24"/>
                <w:szCs w:val="24"/>
              </w:rPr>
              <w:t>groups,</w:t>
            </w:r>
            <w:r w:rsidRPr="00466423">
              <w:rPr>
                <w:rFonts w:asciiTheme="majorBidi" w:hAnsiTheme="majorBidi" w:cstheme="majorBidi"/>
                <w:sz w:val="24"/>
                <w:szCs w:val="24"/>
              </w:rPr>
              <w:t xml:space="preserve"> especially group 1 foods.</w:t>
            </w:r>
          </w:p>
          <w:p w:rsidR="00554BEB" w:rsidRDefault="00554BEB" w:rsidP="00DF196F">
            <w:pPr>
              <w:jc w:val="lowKashida"/>
              <w:rPr>
                <w:rFonts w:asciiTheme="majorBidi" w:hAnsiTheme="majorBidi" w:cstheme="majorBidi"/>
                <w:sz w:val="24"/>
                <w:szCs w:val="24"/>
              </w:rPr>
            </w:pPr>
          </w:p>
        </w:tc>
      </w:tr>
    </w:tbl>
    <w:p w:rsidR="00826D06" w:rsidRDefault="00826D06">
      <w:pPr>
        <w:rPr>
          <w:rFonts w:asciiTheme="majorBidi" w:hAnsiTheme="majorBidi" w:cstheme="majorBidi"/>
          <w:sz w:val="24"/>
          <w:szCs w:val="24"/>
        </w:rPr>
      </w:pPr>
    </w:p>
    <w:p w:rsidR="00F27831" w:rsidRPr="004B2A0F" w:rsidRDefault="00F27831">
      <w:pPr>
        <w:rPr>
          <w:rFonts w:asciiTheme="majorBidi" w:hAnsiTheme="majorBidi" w:cstheme="majorBidi"/>
          <w:b/>
          <w:bCs/>
          <w:sz w:val="24"/>
          <w:szCs w:val="24"/>
        </w:rPr>
      </w:pPr>
      <w:r w:rsidRPr="004B2A0F">
        <w:rPr>
          <w:rFonts w:asciiTheme="majorBidi" w:hAnsiTheme="majorBidi" w:cstheme="majorBidi"/>
          <w:b/>
          <w:bCs/>
          <w:sz w:val="24"/>
          <w:szCs w:val="24"/>
        </w:rPr>
        <w:t>Reference:</w:t>
      </w:r>
    </w:p>
    <w:p w:rsidR="00F27831" w:rsidRPr="00826D06" w:rsidRDefault="00F27831">
      <w:pPr>
        <w:rPr>
          <w:rFonts w:asciiTheme="majorBidi" w:hAnsiTheme="majorBidi" w:cstheme="majorBidi"/>
          <w:sz w:val="24"/>
          <w:szCs w:val="24"/>
        </w:rPr>
      </w:pPr>
      <w:r w:rsidRPr="00F27831">
        <w:rPr>
          <w:rFonts w:asciiTheme="majorBidi" w:hAnsiTheme="majorBidi" w:cstheme="majorBidi"/>
          <w:sz w:val="24"/>
          <w:szCs w:val="24"/>
        </w:rPr>
        <w:t xml:space="preserve">Monteiro, C.A.; Cannon, G.; Levy, R.B.; </w:t>
      </w:r>
      <w:proofErr w:type="spellStart"/>
      <w:r w:rsidRPr="00F27831">
        <w:rPr>
          <w:rFonts w:asciiTheme="majorBidi" w:hAnsiTheme="majorBidi" w:cstheme="majorBidi"/>
          <w:sz w:val="24"/>
          <w:szCs w:val="24"/>
        </w:rPr>
        <w:t>Moubarac</w:t>
      </w:r>
      <w:proofErr w:type="spellEnd"/>
      <w:r w:rsidRPr="00F27831">
        <w:rPr>
          <w:rFonts w:asciiTheme="majorBidi" w:hAnsiTheme="majorBidi" w:cstheme="majorBidi"/>
          <w:sz w:val="24"/>
          <w:szCs w:val="24"/>
        </w:rPr>
        <w:t xml:space="preserve">, J.-C.; </w:t>
      </w:r>
      <w:proofErr w:type="spellStart"/>
      <w:r w:rsidRPr="00F27831">
        <w:rPr>
          <w:rFonts w:asciiTheme="majorBidi" w:hAnsiTheme="majorBidi" w:cstheme="majorBidi"/>
          <w:sz w:val="24"/>
          <w:szCs w:val="24"/>
        </w:rPr>
        <w:t>Louzada</w:t>
      </w:r>
      <w:proofErr w:type="spellEnd"/>
      <w:r w:rsidRPr="00F27831">
        <w:rPr>
          <w:rFonts w:asciiTheme="majorBidi" w:hAnsiTheme="majorBidi" w:cstheme="majorBidi"/>
          <w:sz w:val="24"/>
          <w:szCs w:val="24"/>
        </w:rPr>
        <w:t xml:space="preserve">, M.L.; </w:t>
      </w:r>
      <w:proofErr w:type="spellStart"/>
      <w:r w:rsidRPr="00F27831">
        <w:rPr>
          <w:rFonts w:asciiTheme="majorBidi" w:hAnsiTheme="majorBidi" w:cstheme="majorBidi"/>
          <w:sz w:val="24"/>
          <w:szCs w:val="24"/>
        </w:rPr>
        <w:t>Rauber</w:t>
      </w:r>
      <w:proofErr w:type="spellEnd"/>
      <w:r w:rsidRPr="00F27831">
        <w:rPr>
          <w:rFonts w:asciiTheme="majorBidi" w:hAnsiTheme="majorBidi" w:cstheme="majorBidi"/>
          <w:sz w:val="24"/>
          <w:szCs w:val="24"/>
        </w:rPr>
        <w:t xml:space="preserve">, F.; </w:t>
      </w:r>
      <w:proofErr w:type="spellStart"/>
      <w:r w:rsidRPr="00F27831">
        <w:rPr>
          <w:rFonts w:asciiTheme="majorBidi" w:hAnsiTheme="majorBidi" w:cstheme="majorBidi"/>
          <w:sz w:val="24"/>
          <w:szCs w:val="24"/>
        </w:rPr>
        <w:t>Khandpur</w:t>
      </w:r>
      <w:proofErr w:type="spellEnd"/>
      <w:r w:rsidRPr="00F27831">
        <w:rPr>
          <w:rFonts w:asciiTheme="majorBidi" w:hAnsiTheme="majorBidi" w:cstheme="majorBidi"/>
          <w:sz w:val="24"/>
          <w:szCs w:val="24"/>
        </w:rPr>
        <w:t xml:space="preserve">, N.; </w:t>
      </w:r>
      <w:proofErr w:type="spellStart"/>
      <w:r w:rsidRPr="00F27831">
        <w:rPr>
          <w:rFonts w:asciiTheme="majorBidi" w:hAnsiTheme="majorBidi" w:cstheme="majorBidi"/>
          <w:sz w:val="24"/>
          <w:szCs w:val="24"/>
        </w:rPr>
        <w:t>Cediel</w:t>
      </w:r>
      <w:proofErr w:type="spellEnd"/>
      <w:r w:rsidRPr="00F27831">
        <w:rPr>
          <w:rFonts w:asciiTheme="majorBidi" w:hAnsiTheme="majorBidi" w:cstheme="majorBidi"/>
          <w:sz w:val="24"/>
          <w:szCs w:val="24"/>
        </w:rPr>
        <w:t xml:space="preserve">, G.; </w:t>
      </w:r>
      <w:proofErr w:type="spellStart"/>
      <w:r w:rsidRPr="00F27831">
        <w:rPr>
          <w:rFonts w:asciiTheme="majorBidi" w:hAnsiTheme="majorBidi" w:cstheme="majorBidi"/>
          <w:sz w:val="24"/>
          <w:szCs w:val="24"/>
        </w:rPr>
        <w:t>Neri</w:t>
      </w:r>
      <w:proofErr w:type="spellEnd"/>
      <w:r w:rsidRPr="00F27831">
        <w:rPr>
          <w:rFonts w:asciiTheme="majorBidi" w:hAnsiTheme="majorBidi" w:cstheme="majorBidi"/>
          <w:sz w:val="24"/>
          <w:szCs w:val="24"/>
        </w:rPr>
        <w:t xml:space="preserve">, D.; Martinez-Steele, E.; et al. Ultra-processed foods: what they are and how to identify them. Public Health </w:t>
      </w:r>
      <w:proofErr w:type="spellStart"/>
      <w:r w:rsidRPr="00F27831">
        <w:rPr>
          <w:rFonts w:asciiTheme="majorBidi" w:hAnsiTheme="majorBidi" w:cstheme="majorBidi"/>
          <w:sz w:val="24"/>
          <w:szCs w:val="24"/>
        </w:rPr>
        <w:t>Nutr</w:t>
      </w:r>
      <w:proofErr w:type="spellEnd"/>
      <w:r w:rsidRPr="00F27831">
        <w:rPr>
          <w:rFonts w:asciiTheme="majorBidi" w:hAnsiTheme="majorBidi" w:cstheme="majorBidi"/>
          <w:sz w:val="24"/>
          <w:szCs w:val="24"/>
        </w:rPr>
        <w:t>. 2019, 22, 936–941, doi</w:t>
      </w:r>
      <w:proofErr w:type="gramStart"/>
      <w:r w:rsidRPr="00F27831">
        <w:rPr>
          <w:rFonts w:asciiTheme="majorBidi" w:hAnsiTheme="majorBidi" w:cstheme="majorBidi"/>
          <w:sz w:val="24"/>
          <w:szCs w:val="24"/>
        </w:rPr>
        <w:t>:10.1017</w:t>
      </w:r>
      <w:proofErr w:type="gramEnd"/>
      <w:r w:rsidRPr="00F27831">
        <w:rPr>
          <w:rFonts w:asciiTheme="majorBidi" w:hAnsiTheme="majorBidi" w:cstheme="majorBidi"/>
          <w:sz w:val="24"/>
          <w:szCs w:val="24"/>
        </w:rPr>
        <w:t>/S1368980018003762.</w:t>
      </w:r>
    </w:p>
    <w:sectPr w:rsidR="00F27831" w:rsidRPr="00826D06" w:rsidSect="00FD4C35">
      <w:pgSz w:w="12240" w:h="15840"/>
      <w:pgMar w:top="1440" w:right="1138"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D06"/>
    <w:rsid w:val="00242287"/>
    <w:rsid w:val="00466423"/>
    <w:rsid w:val="004B2A0F"/>
    <w:rsid w:val="00553E7A"/>
    <w:rsid w:val="00554589"/>
    <w:rsid w:val="00554BEB"/>
    <w:rsid w:val="005E2A4F"/>
    <w:rsid w:val="006A0E53"/>
    <w:rsid w:val="006E2013"/>
    <w:rsid w:val="007239E4"/>
    <w:rsid w:val="007760EA"/>
    <w:rsid w:val="00826D06"/>
    <w:rsid w:val="00863918"/>
    <w:rsid w:val="008C53EE"/>
    <w:rsid w:val="008F6693"/>
    <w:rsid w:val="009A1210"/>
    <w:rsid w:val="00A566BB"/>
    <w:rsid w:val="00AB2E87"/>
    <w:rsid w:val="00AF6011"/>
    <w:rsid w:val="00CD4963"/>
    <w:rsid w:val="00DF196F"/>
    <w:rsid w:val="00F13E7E"/>
    <w:rsid w:val="00F27831"/>
    <w:rsid w:val="00FA731B"/>
    <w:rsid w:val="00FD4C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CC9C6"/>
  <w15:chartTrackingRefBased/>
  <w15:docId w15:val="{D2AE1E73-E0B3-4165-9888-0A76ABA1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3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533</Words>
  <Characters>3040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Jalali</dc:creator>
  <cp:keywords/>
  <dc:description/>
  <cp:lastModifiedBy>Mohammad Jalali</cp:lastModifiedBy>
  <cp:revision>20</cp:revision>
  <dcterms:created xsi:type="dcterms:W3CDTF">2023-02-11T05:18:00Z</dcterms:created>
  <dcterms:modified xsi:type="dcterms:W3CDTF">2023-02-11T05:52:00Z</dcterms:modified>
</cp:coreProperties>
</file>