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DFFC9">
      <w:pPr>
        <w:widowControl/>
        <w:numPr>
          <w:ilvl w:val="0"/>
          <w:numId w:val="0"/>
        </w:numPr>
        <w:spacing w:line="360" w:lineRule="auto"/>
        <w:ind w:left="360" w:leftChars="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Low Carbohydrate Diet Intervention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(LCD)</w:t>
      </w:r>
    </w:p>
    <w:p w14:paraId="59401161">
      <w:pPr>
        <w:widowControl/>
        <w:numPr>
          <w:ilvl w:val="0"/>
          <w:numId w:val="0"/>
        </w:numPr>
        <w:spacing w:line="360" w:lineRule="auto"/>
        <w:ind w:left="360" w:leftChars="0"/>
        <w:rPr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Low Fat Diet Intervention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(LFD)</w:t>
      </w:r>
    </w:p>
    <w:p w14:paraId="5C4B4B71">
      <w:pPr>
        <w:widowControl/>
        <w:spacing w:line="360" w:lineRule="auto"/>
        <w:ind w:left="720" w:hanging="360"/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East Asian Alternative Diet Model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(EAAD)</w:t>
      </w: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fldChar w:fldCharType="begin"/>
      </w: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instrText xml:space="preserve"> ADDIN EN.CITE &lt;EndNote&gt;&lt;Cite&gt;&lt;Author&gt;Landini&lt;/Author&gt;&lt;Year&gt;2021&lt;/Year&gt;&lt;RecNum&gt;43&lt;/RecNum&gt;&lt;DisplayText&gt;(Landini et al., 2021)&lt;/DisplayText&gt;&lt;record&gt;&lt;rec-number&gt;43&lt;/rec-number&gt;&lt;foreign-keys&gt;&lt;key app="EN" db-id="rt9w0a52x0xxs2ep2vpxdwr5z2fwzspxxwv2" timestamp="1749402229"&gt;43&lt;/key&gt;&lt;/foreign-keys&gt;&lt;ref-type name="Journal Article"&gt;17&lt;/ref-type&gt;&lt;contributors&gt;&lt;authors&gt;&lt;author&gt;Landini, Arianna&lt;/author&gt;&lt;author&gt;Yu, Shaobo&lt;/author&gt;&lt;author&gt;Gnecchi‐Ruscone, Guido Alberto&lt;/author&gt;&lt;author&gt;Abondio, Paolo&lt;/author&gt;&lt;author&gt;Ojeda‐Granados, Claudia&lt;/author&gt;&lt;author&gt;Sarno, Stefania&lt;/author&gt;&lt;author&gt;De Fanti, Sara&lt;/author&gt;&lt;author&gt;Gentilini, Davide&lt;/author&gt;&lt;author&gt;Di Blasio, Anna Maria&lt;/author&gt;&lt;author&gt;Jin, Hanjun&lt;/author&gt;&lt;/authors&gt;&lt;/contributors&gt;&lt;titles&gt;&lt;title&gt;Genomic adaptations to cereal‐based diets contribute to mitigate metabolic risk in some human populations of East Asian ancestry&lt;/title&gt;&lt;secondary-title&gt;Evolutionary Applications&lt;/secondary-title&gt;&lt;/titles&gt;&lt;periodical&gt;&lt;full-title&gt;Evolutionary Applications&lt;/full-title&gt;&lt;/periodical&gt;&lt;pages&gt;297-313&lt;/pages&gt;&lt;volume&gt;14&lt;/volume&gt;&lt;number&gt;2&lt;/number&gt;&lt;dates&gt;&lt;year&gt;2021&lt;/year&gt;&lt;/dates&gt;&lt;isbn&gt;1752-4571&lt;/isbn&gt;&lt;urls&gt;&lt;/urls&gt;&lt;/record&gt;&lt;/Cite&gt;&lt;/EndNote&gt;</w:instrText>
      </w: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fldChar w:fldCharType="separate"/>
      </w: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fldChar w:fldCharType="end"/>
      </w:r>
    </w:p>
    <w:p w14:paraId="0F8B0EA6">
      <w:pPr>
        <w:widowControl/>
        <w:spacing w:line="36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Korean Food Exchange Model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(KFEM)</w:t>
      </w:r>
    </w:p>
    <w:p w14:paraId="01896A70">
      <w:pPr>
        <w:widowControl/>
        <w:spacing w:line="360" w:lineRule="auto"/>
        <w:ind w:left="720" w:hanging="360"/>
        <w:rPr>
          <w:rStyle w:val="5"/>
          <w:rFonts w:hint="eastAsia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</w:rPr>
        <w:t>Medical nutrition therapy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MNT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)</w:t>
      </w:r>
    </w:p>
    <w:p w14:paraId="5B32B000">
      <w:pPr>
        <w:widowControl/>
        <w:spacing w:line="36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Carbohydrate Counting Method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(CHO)</w:t>
      </w:r>
    </w:p>
    <w:p w14:paraId="1F3E2848">
      <w:pPr>
        <w:widowControl/>
        <w:spacing w:line="36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Digital Dietary Model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(DN)</w:t>
      </w:r>
    </w:p>
    <w:p w14:paraId="20F3B277">
      <w:pPr>
        <w:widowControl/>
        <w:spacing w:line="36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LGI Dietary Intervention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(LGI)</w:t>
      </w:r>
    </w:p>
    <w:p w14:paraId="4FC0B2A7">
      <w:pPr>
        <w:widowControl/>
        <w:spacing w:line="36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Multifactorial Mediterranean Diet Intervention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(EMID)</w:t>
      </w:r>
    </w:p>
    <w:p w14:paraId="655649FC">
      <w:pPr>
        <w:widowControl/>
        <w:spacing w:line="36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Soluble Dietary Fiber Intervention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(WSDF)</w:t>
      </w:r>
    </w:p>
    <w:p w14:paraId="6477C653">
      <w:pPr>
        <w:widowControl/>
        <w:spacing w:line="360" w:lineRule="auto"/>
        <w:ind w:left="720" w:hanging="360"/>
        <w:rPr>
          <w:rStyle w:val="5"/>
          <w:rFonts w:hint="eastAsia" w:ascii="Times New Roman" w:hAnsi="Times New Roman" w:eastAsia="宋体"/>
          <w:b w:val="0"/>
          <w:bCs/>
          <w:sz w:val="22"/>
          <w:szCs w:val="22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LGI+LGL Dietary Intervention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2"/>
          <w:szCs w:val="22"/>
          <w:highlight w:val="none"/>
        </w:rPr>
        <w:t>LGI+LGL</w:t>
      </w:r>
      <w:r>
        <w:rPr>
          <w:rStyle w:val="5"/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)</w:t>
      </w:r>
    </w:p>
    <w:p w14:paraId="7BB906B4">
      <w:pPr>
        <w:widowControl/>
        <w:spacing w:line="360" w:lineRule="auto"/>
        <w:ind w:left="720" w:hanging="360"/>
        <w:rPr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</w:pPr>
      <w:r>
        <w:rPr>
          <w:rFonts w:ascii="Times New Roman" w:hAnsi="Times New Roman"/>
          <w:b w:val="0"/>
          <w:bCs/>
          <w:sz w:val="22"/>
          <w:szCs w:val="22"/>
          <w:highlight w:val="none"/>
        </w:rPr>
        <w:t>PCPA dietary intervention</w:t>
      </w:r>
      <w:r>
        <w:rPr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(PCPA)</w:t>
      </w:r>
    </w:p>
    <w:p w14:paraId="309AD021">
      <w:pPr>
        <w:widowControl/>
        <w:spacing w:line="360" w:lineRule="auto"/>
        <w:ind w:left="720" w:hanging="360"/>
        <w:rPr>
          <w:rFonts w:hint="default" w:ascii="Times New Roman" w:hAnsi="Times New Roman"/>
          <w:b w:val="0"/>
          <w:bCs/>
          <w:sz w:val="22"/>
          <w:szCs w:val="22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Conventional diabetes</w:t>
      </w:r>
      <w:r>
        <w:rPr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2"/>
          <w:szCs w:val="22"/>
          <w:highlight w:val="none"/>
        </w:rPr>
        <w:t>dietary intervention</w:t>
      </w:r>
      <w:r>
        <w:rPr>
          <w:rFonts w:hint="eastAsia" w:ascii="Times New Roman" w:hAnsi="Times New Roman"/>
          <w:b w:val="0"/>
          <w:bCs/>
          <w:sz w:val="22"/>
          <w:szCs w:val="22"/>
          <w:highlight w:val="none"/>
          <w:lang w:val="en-US" w:eastAsia="zh-CN"/>
        </w:rPr>
        <w:t>(UC)</w:t>
      </w:r>
    </w:p>
    <w:p w14:paraId="07B8CF3E">
      <w:pPr>
        <w:widowControl/>
        <w:spacing w:line="360" w:lineRule="auto"/>
        <w:jc w:val="center"/>
        <w:rPr>
          <w:rFonts w:ascii="Times New Roman" w:hAnsi="Times New Roman"/>
          <w:color w:val="0000FF"/>
          <w:kern w:val="0"/>
          <w:szCs w:val="21"/>
          <w:lang w:bidi="ar"/>
        </w:rPr>
      </w:pPr>
    </w:p>
    <w:p w14:paraId="4B387336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19DDF94B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Cs w:val="21"/>
          <w:lang w:bidi="ar"/>
        </w:rPr>
      </w:pPr>
      <w:bookmarkStart w:id="0" w:name="_GoBack"/>
      <w:r>
        <w:rPr>
          <w:rFonts w:ascii="Times New Roman" w:hAnsi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5292090" cy="5292090"/>
            <wp:effectExtent l="0" t="0" r="0" b="0"/>
            <wp:docPr id="27" name="图片 27" descr="hbalccsv_netplot (2)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hbalccsv_netplot (2)30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2090" cy="529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3AEA88D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Conventional diabetes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0"/>
          <w:szCs w:val="20"/>
          <w:highlight w:val="none"/>
        </w:rPr>
        <w:t>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(UC)；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Korean Food Exchange Model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(KFEM)</w:t>
      </w:r>
    </w:p>
    <w:p w14:paraId="5691A769">
      <w:pPr>
        <w:widowControl/>
        <w:spacing w:line="24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East Asian Alternative Diet Model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(EAAD)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fldChar w:fldCharType="begin"/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instrText xml:space="preserve"> ADDIN EN.CITE &lt;EndNote&gt;&lt;Cite&gt;&lt;Author&gt;Landini&lt;/Author&gt;&lt;Year&gt;2021&lt;/Year&gt;&lt;RecNum&gt;43&lt;/RecNum&gt;&lt;DisplayText&gt;(Landini et al., 2021)&lt;/DisplayText&gt;&lt;record&gt;&lt;rec-number&gt;43&lt;/rec-number&gt;&lt;foreign-keys&gt;&lt;key app="EN" db-id="rt9w0a52x0xxs2ep2vpxdwr5z2fwzspxxwv2" timestamp="1749402229"&gt;43&lt;/key&gt;&lt;/foreign-keys&gt;&lt;ref-type name="Journal Article"&gt;17&lt;/ref-type&gt;&lt;contributors&gt;&lt;authors&gt;&lt;author&gt;Landini, Arianna&lt;/author&gt;&lt;author&gt;Yu, Shaobo&lt;/author&gt;&lt;author&gt;Gnecchi‐Ruscone, Guido Alberto&lt;/author&gt;&lt;author&gt;Abondio, Paolo&lt;/author&gt;&lt;author&gt;Ojeda‐Granados, Claudia&lt;/author&gt;&lt;author&gt;Sarno, Stefania&lt;/author&gt;&lt;author&gt;De Fanti, Sara&lt;/author&gt;&lt;author&gt;Gentilini, Davide&lt;/author&gt;&lt;author&gt;Di Blasio, Anna Maria&lt;/author&gt;&lt;author&gt;Jin, Hanjun&lt;/author&gt;&lt;/authors&gt;&lt;/contributors&gt;&lt;titles&gt;&lt;title&gt;Genomic adaptations to cereal‐based diets contribute to mitigate metabolic risk in some human populations of East Asian ancestry&lt;/title&gt;&lt;secondary-title&gt;Evolutionary Applications&lt;/secondary-title&gt;&lt;/titles&gt;&lt;periodical&gt;&lt;full-title&gt;Evolutionary Applications&lt;/full-title&gt;&lt;/periodical&gt;&lt;pages&gt;297-313&lt;/pages&gt;&lt;volume&gt;14&lt;/volume&gt;&lt;number&gt;2&lt;/number&gt;&lt;dates&gt;&lt;year&gt;2021&lt;/year&gt;&lt;/dates&gt;&lt;isbn&gt;1752-4571&lt;/isbn&gt;&lt;urls&gt;&lt;/urls&gt;&lt;/record&gt;&lt;/Cite&gt;&lt;/EndNote&gt;</w:instrTex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fldChar w:fldCharType="separate"/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fldChar w:fldCharType="end"/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eastAsia="zh-CN"/>
        </w:rPr>
        <w:t>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Low Carbohydrate Diet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(LCD)</w:t>
      </w:r>
    </w:p>
    <w:p w14:paraId="714E26BB">
      <w:pPr>
        <w:widowControl/>
        <w:numPr>
          <w:ilvl w:val="0"/>
          <w:numId w:val="0"/>
        </w:numPr>
        <w:spacing w:line="240" w:lineRule="auto"/>
        <w:ind w:left="360" w:leftChars="0"/>
        <w:rPr>
          <w:rStyle w:val="5"/>
          <w:rFonts w:hint="eastAsia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Low Fat Diet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(LFD)；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26D96971">
      <w:pPr>
        <w:widowControl/>
        <w:spacing w:line="240" w:lineRule="auto"/>
        <w:ind w:left="720" w:hanging="360"/>
        <w:rPr>
          <w:rStyle w:val="5"/>
          <w:rFonts w:hint="default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Multifactorial Mediterranean Diet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(EMID)</w:t>
      </w:r>
    </w:p>
    <w:p w14:paraId="1ACB06B1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Soluble Dietary Fiber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(WSDF)；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(LGI)</w:t>
      </w:r>
    </w:p>
    <w:p w14:paraId="08E10066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Digital Dietary Model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(DN)；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Carbohydrate Counting Method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(CHO)</w:t>
      </w:r>
    </w:p>
    <w:p w14:paraId="23357F93">
      <w:pPr>
        <w:widowControl/>
        <w:spacing w:line="240" w:lineRule="auto"/>
        <w:ind w:left="720" w:hanging="360"/>
        <w:rPr>
          <w:rStyle w:val="5"/>
          <w:rFonts w:hint="eastAsia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</w:rPr>
        <w:t>Medical nutrition therapy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MNT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765B45EC">
      <w:pPr>
        <w:widowControl/>
        <w:spacing w:line="360" w:lineRule="auto"/>
        <w:jc w:val="both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7592DB2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</w:t>
      </w:r>
      <w:r>
        <w:rPr>
          <w:rFonts w:hint="eastAsia" w:ascii="Times New Roman" w:hAnsi="Times New Roman"/>
          <w:lang w:val="en-US" w:eastAsia="zh-CN"/>
        </w:rPr>
        <w:t>1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Network meta-analysis evidence network diagram for HbAlc</w:t>
      </w:r>
    </w:p>
    <w:p w14:paraId="5AC73161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Cs w:val="21"/>
          <w:lang w:bidi="ar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5400040" cy="5400040"/>
            <wp:effectExtent l="0" t="0" r="0" b="0"/>
            <wp:docPr id="28" name="图片 28" descr="HOM-IR_netplot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HOM-IR_netplot30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8CB9A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Conventional diabetes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0"/>
          <w:szCs w:val="20"/>
          <w:highlight w:val="none"/>
        </w:rPr>
        <w:t>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(UC)；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</w:rPr>
        <w:t>Medical nutrition therapy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MNT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5DF7A458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Soluble Dietary Fiber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(WSDF)；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(LGI)</w:t>
      </w:r>
    </w:p>
    <w:p w14:paraId="02F11945">
      <w:pPr>
        <w:widowControl/>
        <w:spacing w:line="360" w:lineRule="auto"/>
        <w:jc w:val="left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0F224341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</w:t>
      </w:r>
      <w:r>
        <w:rPr>
          <w:rFonts w:hint="eastAsia" w:ascii="Times New Roman" w:hAnsi="Times New Roman"/>
          <w:lang w:val="en-US" w:eastAsia="zh-CN"/>
        </w:rPr>
        <w:t>2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Network meta-analysis evidence network diagram for HOMA-I</w:t>
      </w:r>
      <w:r>
        <w:rPr>
          <w:rFonts w:hint="eastAsia" w:ascii="Times New Roman" w:hAnsi="Times New Roman"/>
        </w:rPr>
        <w:t>R</w:t>
      </w:r>
    </w:p>
    <w:p w14:paraId="00FEF33E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Cs w:val="21"/>
          <w:lang w:bidi="ar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5400040" cy="5400040"/>
            <wp:effectExtent l="0" t="0" r="0" b="0"/>
            <wp:docPr id="29" name="图片 29" descr="TC_netplot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TC_netplot30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C0D46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Conventional diabetes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0"/>
          <w:szCs w:val="20"/>
          <w:highlight w:val="none"/>
        </w:rPr>
        <w:t>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(UC)；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Carbohydrate Counting Method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(CHO)</w:t>
      </w:r>
    </w:p>
    <w:p w14:paraId="4D16B642">
      <w:pPr>
        <w:widowControl/>
        <w:spacing w:line="240" w:lineRule="auto"/>
        <w:ind w:left="720" w:hanging="360"/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/>
          <w:b w:val="0"/>
          <w:bCs/>
          <w:sz w:val="20"/>
          <w:szCs w:val="20"/>
          <w:highlight w:val="none"/>
        </w:rPr>
        <w:t>PCPA 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(PCPA)；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6228E922">
      <w:pPr>
        <w:widowControl/>
        <w:spacing w:line="240" w:lineRule="auto"/>
        <w:ind w:left="720" w:hanging="360"/>
        <w:rPr>
          <w:rStyle w:val="5"/>
          <w:rFonts w:hint="eastAsia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</w:rPr>
        <w:t>Medical nutrition therapy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MNT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Soluble Dietary Fiber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(WSDF)</w:t>
      </w:r>
    </w:p>
    <w:p w14:paraId="22C0E26A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</w:p>
    <w:p w14:paraId="61F38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</w:t>
      </w:r>
      <w:r>
        <w:rPr>
          <w:rFonts w:hint="eastAsia" w:ascii="Times New Roman" w:hAnsi="Times New Roman"/>
          <w:lang w:val="en-US" w:eastAsia="zh-CN"/>
        </w:rPr>
        <w:t>3</w:t>
      </w:r>
      <w:r>
        <w:rPr>
          <w:rFonts w:ascii="Times New Roman" w:hAnsi="Times New Roman"/>
        </w:rPr>
        <w:t xml:space="preserve"> Network meta-analysis evidence network diagram for TC</w:t>
      </w:r>
    </w:p>
    <w:p w14:paraId="2B38D520">
      <w:pPr>
        <w:widowControl/>
        <w:spacing w:line="360" w:lineRule="auto"/>
        <w:jc w:val="center"/>
        <w:rPr>
          <w:rFonts w:ascii="Times New Roman" w:hAnsi="Times New Roman"/>
          <w:color w:val="000000"/>
          <w:kern w:val="0"/>
          <w:szCs w:val="21"/>
          <w:lang w:bidi="ar"/>
        </w:rPr>
      </w:pPr>
      <w:r>
        <w:rPr>
          <w:rFonts w:ascii="Times New Roman" w:hAnsi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5400040" cy="5400040"/>
            <wp:effectExtent l="0" t="0" r="0" b="0"/>
            <wp:docPr id="30" name="图片 30" descr="TG_netplot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TG_netplot30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5F512">
      <w:pPr>
        <w:widowControl/>
        <w:spacing w:line="240" w:lineRule="auto"/>
        <w:ind w:left="720" w:hanging="360"/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Conventional diabetes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0"/>
          <w:szCs w:val="20"/>
          <w:highlight w:val="none"/>
        </w:rPr>
        <w:t>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(UC)；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Carbohydrate Counting Method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(CHO)</w:t>
      </w:r>
    </w:p>
    <w:p w14:paraId="56D1EFDD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/>
          <w:b w:val="0"/>
          <w:bCs/>
          <w:sz w:val="20"/>
          <w:szCs w:val="20"/>
          <w:highlight w:val="none"/>
        </w:rPr>
        <w:t>PCPA 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(PCPA)；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2F97DEF0">
      <w:pPr>
        <w:widowControl/>
        <w:spacing w:line="240" w:lineRule="auto"/>
        <w:ind w:left="720" w:hanging="360"/>
        <w:rPr>
          <w:rStyle w:val="5"/>
          <w:rFonts w:hint="eastAsia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</w:rPr>
        <w:t>Medical nutrition therapy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MNT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Soluble Dietary Fiber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(WSDF)</w:t>
      </w:r>
    </w:p>
    <w:p w14:paraId="67289013">
      <w:pPr>
        <w:widowControl/>
        <w:spacing w:line="240" w:lineRule="auto"/>
        <w:ind w:left="720" w:hanging="360"/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(LGI)</w:t>
      </w:r>
    </w:p>
    <w:p w14:paraId="73999DC5">
      <w:pPr>
        <w:widowControl/>
        <w:spacing w:line="360" w:lineRule="auto"/>
        <w:jc w:val="both"/>
        <w:rPr>
          <w:rFonts w:ascii="Times New Roman" w:hAnsi="Times New Roman"/>
          <w:color w:val="000000"/>
          <w:kern w:val="0"/>
          <w:szCs w:val="21"/>
          <w:lang w:bidi="ar"/>
        </w:rPr>
      </w:pPr>
    </w:p>
    <w:p w14:paraId="61EDC566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Figure</w:t>
      </w:r>
      <w:r>
        <w:rPr>
          <w:rFonts w:hint="eastAsia" w:ascii="Times New Roman" w:hAnsi="Times New Roman"/>
          <w:lang w:val="en-US" w:eastAsia="zh-CN"/>
        </w:rPr>
        <w:t>4</w:t>
      </w:r>
      <w:r>
        <w:rPr>
          <w:rFonts w:ascii="Times New Roman" w:hAnsi="Times New Roman"/>
        </w:rPr>
        <w:t xml:space="preserve"> Network meta-analysis evidence network diagram for TG</w:t>
      </w:r>
    </w:p>
    <w:p w14:paraId="530BCAC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114300" distR="114300">
            <wp:extent cx="5400040" cy="5400040"/>
            <wp:effectExtent l="0" t="0" r="0" b="0"/>
            <wp:docPr id="31" name="图片 31" descr="BMI_netplot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BMI_netplot30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0CCB">
      <w:pPr>
        <w:widowControl/>
        <w:spacing w:line="240" w:lineRule="auto"/>
        <w:ind w:left="720" w:hanging="360"/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hint="default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Conventional diabetes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 xml:space="preserve"> </w:t>
      </w:r>
      <w:r>
        <w:rPr>
          <w:rFonts w:ascii="Times New Roman" w:hAnsi="Times New Roman"/>
          <w:b w:val="0"/>
          <w:bCs/>
          <w:sz w:val="20"/>
          <w:szCs w:val="20"/>
          <w:highlight w:val="none"/>
        </w:rPr>
        <w:t>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(UC)；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Low Carbohydrate Diet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(LCD)</w:t>
      </w:r>
    </w:p>
    <w:p w14:paraId="11F8B354">
      <w:pPr>
        <w:widowControl/>
        <w:spacing w:line="240" w:lineRule="auto"/>
        <w:ind w:left="720" w:hanging="360"/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</w:pPr>
      <w:r>
        <w:rPr>
          <w:rFonts w:ascii="Times New Roman" w:hAnsi="Times New Roman"/>
          <w:b w:val="0"/>
          <w:bCs/>
          <w:sz w:val="20"/>
          <w:szCs w:val="20"/>
          <w:highlight w:val="none"/>
        </w:rPr>
        <w:t>PCPA dietary intervention</w:t>
      </w:r>
      <w:r>
        <w:rPr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(PCPA)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；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 Dietary Intervention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LGI+LGL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3426466E">
      <w:pPr>
        <w:widowControl/>
        <w:spacing w:line="240" w:lineRule="auto"/>
        <w:ind w:left="720" w:hanging="360"/>
        <w:rPr>
          <w:rStyle w:val="5"/>
          <w:rFonts w:hint="eastAsia" w:ascii="Times New Roman" w:hAnsi="Times New Roman" w:eastAsia="宋体"/>
          <w:b w:val="0"/>
          <w:bCs/>
          <w:sz w:val="20"/>
          <w:szCs w:val="20"/>
          <w:highlight w:val="none"/>
          <w:lang w:val="en-US" w:eastAsia="zh-CN"/>
        </w:rPr>
      </w:pP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</w:rPr>
        <w:t>Medical nutrition therapy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(</w:t>
      </w:r>
      <w:r>
        <w:rPr>
          <w:rStyle w:val="5"/>
          <w:rFonts w:ascii="Times New Roman" w:hAnsi="Times New Roman"/>
          <w:b w:val="0"/>
          <w:bCs/>
          <w:sz w:val="20"/>
          <w:szCs w:val="20"/>
          <w:highlight w:val="none"/>
        </w:rPr>
        <w:t>MNT</w:t>
      </w:r>
      <w:r>
        <w:rPr>
          <w:rStyle w:val="5"/>
          <w:rFonts w:hint="eastAsia" w:ascii="Times New Roman" w:hAnsi="Times New Roman"/>
          <w:b w:val="0"/>
          <w:bCs/>
          <w:sz w:val="20"/>
          <w:szCs w:val="20"/>
          <w:highlight w:val="none"/>
          <w:lang w:val="en-US" w:eastAsia="zh-CN"/>
        </w:rPr>
        <w:t>)</w:t>
      </w:r>
    </w:p>
    <w:p w14:paraId="1A5FACF0">
      <w:pPr>
        <w:jc w:val="both"/>
        <w:rPr>
          <w:rFonts w:ascii="Times New Roman" w:hAnsi="Times New Roman"/>
        </w:rPr>
      </w:pPr>
    </w:p>
    <w:p w14:paraId="5CC9D199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</w:rPr>
        <w:t>Figure</w:t>
      </w:r>
      <w:r>
        <w:rPr>
          <w:rFonts w:hint="eastAsia" w:ascii="Times New Roman" w:hAnsi="Times New Roman"/>
          <w:lang w:val="en-US" w:eastAsia="zh-CN"/>
        </w:rPr>
        <w:t>5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  <w:lang w:val="en-US" w:eastAsia="zh-CN"/>
        </w:rPr>
        <w:t xml:space="preserve"> </w:t>
      </w:r>
      <w:r>
        <w:rPr>
          <w:rFonts w:ascii="Times New Roman" w:hAnsi="Times New Roman"/>
        </w:rPr>
        <w:t>Network meta-analysis evidence network diagram for BMI</w:t>
      </w:r>
    </w:p>
    <w:p w14:paraId="23DC06E9">
      <w:pPr>
        <w:spacing w:line="480" w:lineRule="auto"/>
        <w:rPr>
          <w:rFonts w:ascii="Times New Roman" w:hAnsi="Times New Roman"/>
          <w:color w:val="000000"/>
          <w:sz w:val="24"/>
        </w:rPr>
      </w:pPr>
    </w:p>
    <w:p w14:paraId="53668893">
      <w:pPr>
        <w:jc w:val="center"/>
        <w:rPr>
          <w:rFonts w:ascii="Times New Roman" w:hAnsi="Times New Roman"/>
        </w:rPr>
      </w:pPr>
    </w:p>
    <w:p w14:paraId="66ACA9A2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eastAsia="zh-Hans"/>
        </w:rPr>
      </w:pPr>
    </w:p>
    <w:p w14:paraId="607A9FF2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eastAsia="zh-Hans"/>
        </w:rPr>
      </w:pPr>
    </w:p>
    <w:p w14:paraId="430374F2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eastAsia="zh-Hans"/>
        </w:rPr>
      </w:pPr>
    </w:p>
    <w:p w14:paraId="47B114F3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eastAsia="zh-Hans"/>
        </w:rPr>
      </w:pPr>
    </w:p>
    <w:p w14:paraId="26646DBB">
      <w:pPr>
        <w:spacing w:line="480" w:lineRule="auto"/>
        <w:jc w:val="center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eastAsia="zh-Hans"/>
        </w:rPr>
        <w:t>Table</w:t>
      </w:r>
    </w:p>
    <w:p w14:paraId="06E58911">
      <w:pPr>
        <w:wordWrap w:val="0"/>
        <w:adjustRightInd w:val="0"/>
        <w:snapToGrid w:val="0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zh-Hans"/>
        </w:rPr>
      </w:pPr>
      <w:r>
        <w:rPr>
          <w:rFonts w:ascii="Times New Roman" w:hAnsi="Times New Roman"/>
          <w:b/>
          <w:bCs/>
          <w:sz w:val="28"/>
          <w:szCs w:val="28"/>
          <w:lang w:eastAsia="zh-Hans"/>
        </w:rPr>
        <w:t xml:space="preserve"> Stategy for searching literature in Pubmbed database</w:t>
      </w:r>
    </w:p>
    <w:p w14:paraId="5D3AF7FC">
      <w:pPr>
        <w:wordWrap w:val="0"/>
        <w:adjustRightInd w:val="0"/>
        <w:snapToGrid w:val="0"/>
        <w:spacing w:line="240" w:lineRule="atLeast"/>
        <w:jc w:val="center"/>
        <w:rPr>
          <w:rFonts w:ascii="Times New Roman" w:hAnsi="Times New Roman"/>
          <w:b/>
          <w:bCs/>
          <w:sz w:val="28"/>
          <w:szCs w:val="28"/>
          <w:lang w:eastAsia="zh-Hans"/>
        </w:rPr>
      </w:pPr>
    </w:p>
    <w:tbl>
      <w:tblPr>
        <w:tblStyle w:val="3"/>
        <w:tblW w:w="9477" w:type="dxa"/>
        <w:tblInd w:w="-16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8811"/>
      </w:tblGrid>
      <w:tr w14:paraId="58F3A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tcBorders>
              <w:top w:val="single" w:color="auto" w:sz="12" w:space="0"/>
              <w:bottom w:val="single" w:color="auto" w:sz="6" w:space="0"/>
            </w:tcBorders>
          </w:tcPr>
          <w:p w14:paraId="5A347851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Hans"/>
              </w:rPr>
              <w:t>Serial Number</w:t>
            </w:r>
          </w:p>
        </w:tc>
        <w:tc>
          <w:tcPr>
            <w:tcW w:w="8811" w:type="dxa"/>
            <w:tcBorders>
              <w:top w:val="single" w:color="auto" w:sz="12" w:space="0"/>
              <w:bottom w:val="single" w:color="auto" w:sz="6" w:space="0"/>
            </w:tcBorders>
          </w:tcPr>
          <w:p w14:paraId="1A156690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Search Strategy</w:t>
            </w:r>
          </w:p>
        </w:tc>
      </w:tr>
      <w:tr w14:paraId="0A1BC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tcBorders>
              <w:top w:val="single" w:color="auto" w:sz="6" w:space="0"/>
              <w:tl2br w:val="nil"/>
              <w:tr2bl w:val="nil"/>
            </w:tcBorders>
          </w:tcPr>
          <w:p w14:paraId="4F42B81E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#1</w:t>
            </w:r>
          </w:p>
        </w:tc>
        <w:tc>
          <w:tcPr>
            <w:tcW w:w="8811" w:type="dxa"/>
            <w:tcBorders>
              <w:top w:val="single" w:color="auto" w:sz="6" w:space="0"/>
              <w:tl2br w:val="nil"/>
              <w:tr2bl w:val="nil"/>
            </w:tcBorders>
          </w:tcPr>
          <w:p w14:paraId="244B46C8">
            <w:pPr>
              <w:widowControl/>
              <w:jc w:val="left"/>
              <w:textAlignment w:val="top"/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  <w:lang w:bidi="ar"/>
              </w:rPr>
              <w:t>Diet[Mesh]</w:t>
            </w:r>
          </w:p>
        </w:tc>
      </w:tr>
      <w:tr w14:paraId="6F22C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tcBorders>
              <w:tl2br w:val="nil"/>
              <w:tr2bl w:val="nil"/>
            </w:tcBorders>
          </w:tcPr>
          <w:p w14:paraId="4C36B58C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#2</w:t>
            </w:r>
          </w:p>
        </w:tc>
        <w:tc>
          <w:tcPr>
            <w:tcW w:w="8811" w:type="dxa"/>
            <w:tcBorders>
              <w:tl2br w:val="nil"/>
              <w:tr2bl w:val="nil"/>
            </w:tcBorders>
          </w:tcPr>
          <w:p w14:paraId="0C547995">
            <w:pPr>
              <w:widowControl/>
              <w:jc w:val="left"/>
              <w:textAlignment w:val="top"/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  <w:szCs w:val="24"/>
                <w:lang w:bidi="ar"/>
              </w:rPr>
              <w:t>Diet, Mediterranean[Mesh]</w:t>
            </w:r>
          </w:p>
        </w:tc>
      </w:tr>
      <w:tr w14:paraId="61E71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tcBorders>
              <w:tl2br w:val="nil"/>
              <w:tr2bl w:val="nil"/>
            </w:tcBorders>
          </w:tcPr>
          <w:p w14:paraId="5228933D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#3</w:t>
            </w:r>
          </w:p>
        </w:tc>
        <w:tc>
          <w:tcPr>
            <w:tcW w:w="8811" w:type="dxa"/>
            <w:tcBorders>
              <w:tl2br w:val="nil"/>
              <w:tr2bl w:val="nil"/>
            </w:tcBorders>
          </w:tcPr>
          <w:p w14:paraId="7ED1442E">
            <w:pPr>
              <w:widowControl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((((((((((((((((((Diet[Text Word]) OR (Diets[Text Word])) OR (Food[Text Word])) OR (dietary[Text Word])) OR (eating pattern[Text Word])) OR (Mediterranean Diet[Text Word])) OR (Diets, Mediterranean[Text Word])) OR (Mediterranean Diets[Text Word])) OR (Diet, Mediterranean[Text Word])) OR (Mediterranean eating pattern[Text Word])) OR (Mediterranean-style diet[Text Word])) OR (medical nutrition intervention[Text Word])) OR (Low glycemic index diet[Text Word])) OR (Energy-restricted diet[Text Word])) OR (Dietary Approaches to Stop Hypertension, DASH[Text Word])) OR (Carbohydrate-restricted diet[Text Word])) OR (Fiber-enriched diet[Text Word])) OR (Low-fat diet[Text Word])) OR (Ethnic diet[Text Word])</w:t>
            </w:r>
          </w:p>
        </w:tc>
      </w:tr>
      <w:tr w14:paraId="7CFC3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tcBorders>
              <w:tl2br w:val="nil"/>
              <w:tr2bl w:val="nil"/>
            </w:tcBorders>
          </w:tcPr>
          <w:p w14:paraId="0F89579A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#4</w:t>
            </w:r>
          </w:p>
        </w:tc>
        <w:tc>
          <w:tcPr>
            <w:tcW w:w="8811" w:type="dxa"/>
            <w:tcBorders>
              <w:tl2br w:val="nil"/>
              <w:tr2bl w:val="nil"/>
            </w:tcBorders>
          </w:tcPr>
          <w:p w14:paraId="5EF66F6F">
            <w:pPr>
              <w:wordWrap w:val="0"/>
              <w:adjustRightInd w:val="0"/>
              <w:snapToGrid w:val="0"/>
              <w:spacing w:line="240" w:lineRule="atLeast"/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#1 OR #2 OR #3</w:t>
            </w:r>
          </w:p>
        </w:tc>
      </w:tr>
      <w:tr w14:paraId="51D70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666" w:type="dxa"/>
          </w:tcPr>
          <w:p w14:paraId="4F5F47E2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#5</w:t>
            </w:r>
          </w:p>
        </w:tc>
        <w:tc>
          <w:tcPr>
            <w:tcW w:w="8811" w:type="dxa"/>
          </w:tcPr>
          <w:p w14:paraId="1A175410">
            <w:pPr>
              <w:widowControl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Diabetes Mellitus, Type 2[Mesh]</w:t>
            </w:r>
          </w:p>
        </w:tc>
      </w:tr>
      <w:tr w14:paraId="73A01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4F4FA537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#6</w:t>
            </w:r>
          </w:p>
        </w:tc>
        <w:tc>
          <w:tcPr>
            <w:tcW w:w="8811" w:type="dxa"/>
          </w:tcPr>
          <w:p w14:paraId="1D83A486">
            <w:pPr>
              <w:widowControl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((((((((((((((((((((((((((((((((((Diabetes Mellitus, Type 2[Title/Abstract]) OR (Diabetes Mellitus, Noninsulin-Dependent[Title/Abstract])) OR ("type 2 diabetes[Title/Abstract])) OR (diabetes type 2[Title/Abstract])) OR (diabetic[Title/Abstract])) OR (Diabetes Mellitus, Ketosis-Resistant[Title/Abstract])) OR (Diabetes Mellitus, Ketosis Resistant[Title/Abstract])) OR (Ketosis-Resistant Diabetes Mellitus[Title/Abstract])) OR (Diabetes Mellitus, Non Insulin Dependent[Title/Abstract])) OR (Diabetes Mellitus, Non-Insulin-Dependent[Title/Abstract])) OR (Non-Insulin-Dependent Diabetes Mellitus[Title/Abstract])) OR (Diabetes Mellitus, Stable[Title/Abstract])) OR (Stable Diabetes Mellitus[Title/Abstract])) OR (Diabetes Mellitus, Type II[Title/Abstract])) OR (NIDDM[Title/Abstract])) OR (Diabetes Mellitus, Noninsulin Dependent[Title/Abstract])) OR (Diabetes Mellitus, Maturity-Onset[Title/Abstract])) OR (Diabetes Mellitus, Maturity Onset[Title/Abstract])) OR (Maturity-Onset Diabetes Mellitus[Title/Abstract])) OR (Maturity Onset Diabetes Mellitus[Title/Abstract])) OR (MODY[Title/Abstract])) OR (Diabetes Mellitus, Slow-Onset[Title/Abstract])) OR (Diabetes Mellitus, Slow Onset[Title/Abstract])) OR (Slow-Onset Diabetes Mellitus[Title/Abstract])) OR (Type 2 Diabetes Mellitus[Title/Abstract])) OR (Noninsulin-Dependent Diabetes Mellitus[Title/Abstract])) OR (Noninsulin Dependent Diabetes Mellitus[Title/Abstract])) OR (Maturity-Onset Diabetes[Title/Abstract])) OR (Diabetes, Maturity-Onset[Title/Abstract])) OR (Maturity Onset Diabetes[Title/Abstract])) OR (Type 2 Diabetes[Title/Abstract])) OR (Diabetes, Type 2[Title/Abstract])) OR (Diabetes Mellitus, Adult-Onset[Title/Abstract])) OR (Adult-Onset Diabetes Mellitus[Title/Abstract])) OR (Diabetes Mellitus, Adult Onset[Title/Abstract])</w:t>
            </w:r>
          </w:p>
        </w:tc>
      </w:tr>
      <w:tr w14:paraId="2543F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3F9C0360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#7</w:t>
            </w:r>
          </w:p>
        </w:tc>
        <w:tc>
          <w:tcPr>
            <w:tcW w:w="8811" w:type="dxa"/>
          </w:tcPr>
          <w:p w14:paraId="43BD7FE1">
            <w:pPr>
              <w:wordWrap w:val="0"/>
              <w:adjustRightInd w:val="0"/>
              <w:snapToGrid w:val="0"/>
              <w:spacing w:line="240" w:lineRule="atLeast"/>
              <w:jc w:val="left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kern w:val="0"/>
                <w:sz w:val="24"/>
                <w:szCs w:val="24"/>
                <w:lang w:bidi="ar"/>
              </w:rPr>
              <w:t xml:space="preserve">#5 OR #6 </w:t>
            </w:r>
          </w:p>
        </w:tc>
      </w:tr>
      <w:tr w14:paraId="45115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</w:tcPr>
          <w:p w14:paraId="72558285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#8</w:t>
            </w:r>
          </w:p>
        </w:tc>
        <w:tc>
          <w:tcPr>
            <w:tcW w:w="8811" w:type="dxa"/>
          </w:tcPr>
          <w:p w14:paraId="45BA32F9">
            <w:pPr>
              <w:widowControl/>
              <w:jc w:val="left"/>
              <w:textAlignment w:val="top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((((intervention[Title/Abstract]) OR (randomized controlled trial[Title/Abstract])) OR (randomized[Title/Abstract])) OR (RCT[Title/Abstract])) OR (placebo[Title/Abstract])</w:t>
            </w:r>
          </w:p>
        </w:tc>
      </w:tr>
      <w:tr w14:paraId="10BA2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6" w:type="dxa"/>
            <w:tcBorders>
              <w:bottom w:val="single" w:color="auto" w:sz="12" w:space="0"/>
            </w:tcBorders>
          </w:tcPr>
          <w:p w14:paraId="40386CF5">
            <w:pPr>
              <w:wordWrap w:val="0"/>
              <w:adjustRightInd w:val="0"/>
              <w:snapToGrid w:val="0"/>
              <w:spacing w:line="240" w:lineRule="atLeast"/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#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811" w:type="dxa"/>
            <w:tcBorders>
              <w:bottom w:val="single" w:color="auto" w:sz="12" w:space="0"/>
            </w:tcBorders>
          </w:tcPr>
          <w:p w14:paraId="77316836">
            <w:pPr>
              <w:wordWrap w:val="0"/>
              <w:adjustRightInd w:val="0"/>
              <w:snapToGrid w:val="0"/>
              <w:spacing w:line="240" w:lineRule="atLeast"/>
              <w:jc w:val="lef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#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4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 xml:space="preserve"> AND #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7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 xml:space="preserve"> AND #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</w:t>
            </w:r>
          </w:p>
        </w:tc>
      </w:tr>
    </w:tbl>
    <w:p w14:paraId="6E7781DE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3006A62C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3D75D0C5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10C77066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4F766466">
      <w:pPr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3F52F00B">
      <w:pPr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2A7D9ED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57EE48A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39F71667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9BB9C8B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9DD05F6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6B495D8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1E4A9C5E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06403AD3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440EB7B2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308FEF1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F8590D4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71325683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736B77A0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441117A1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406E86B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FD0F589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3BA99FC4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3E5342FC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4E803091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F4266F5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210F8EBE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9D775B1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470D5CAD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13D49020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0097A864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02292C24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13DE1847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CB1DF6C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32B0E48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4FB9875F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60FD65EC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F30E630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2E62376A">
      <w:pPr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211022C7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42D3FE34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2171AFCE">
      <w:pPr>
        <w:widowControl/>
        <w:ind w:firstLine="281" w:firstLineChars="100"/>
        <w:jc w:val="center"/>
        <w:rPr>
          <w:rFonts w:hint="default" w:ascii="Times New Roman Regular" w:hAnsi="Times New Roman Regular" w:cs="Times New Roman Regular"/>
          <w:b/>
          <w:bCs w:val="0"/>
          <w:sz w:val="28"/>
          <w:szCs w:val="28"/>
        </w:rPr>
      </w:pPr>
      <w:r>
        <w:rPr>
          <w:rFonts w:hint="default" w:ascii="Times New Roman Regular" w:hAnsi="Times New Roman Regular" w:cs="Times New Roman Regular"/>
          <w:b/>
          <w:bCs w:val="0"/>
          <w:sz w:val="28"/>
          <w:szCs w:val="28"/>
        </w:rPr>
        <w:t xml:space="preserve"> Results of Traditional Meta-Analysis and Heterogeneity Test (SMD, 95%CI)</w:t>
      </w:r>
    </w:p>
    <w:tbl>
      <w:tblPr>
        <w:tblStyle w:val="3"/>
        <w:tblW w:w="9283" w:type="dxa"/>
        <w:tblInd w:w="-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"/>
        <w:gridCol w:w="563"/>
        <w:gridCol w:w="2017"/>
        <w:gridCol w:w="519"/>
        <w:gridCol w:w="529"/>
        <w:gridCol w:w="240"/>
        <w:gridCol w:w="677"/>
        <w:gridCol w:w="624"/>
        <w:gridCol w:w="612"/>
        <w:gridCol w:w="638"/>
        <w:gridCol w:w="1308"/>
        <w:gridCol w:w="593"/>
      </w:tblGrid>
      <w:tr w14:paraId="0553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963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1C62855A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Outcome Indicator</w:t>
            </w:r>
          </w:p>
        </w:tc>
        <w:tc>
          <w:tcPr>
            <w:tcW w:w="563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 w14:paraId="25493010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>Number of Included Studie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 w:eastAsia="zh-Hans"/>
              </w:rPr>
              <w:t>s</w:t>
            </w:r>
          </w:p>
        </w:tc>
        <w:tc>
          <w:tcPr>
            <w:tcW w:w="201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03FC2AFE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1E87747D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Sample Size </w:t>
            </w: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FF1470F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4DE90AAE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 xml:space="preserve">Heterogeneity Test </w:t>
            </w:r>
          </w:p>
          <w:p w14:paraId="11EA0C95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61ABAB1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  <w:tc>
          <w:tcPr>
            <w:tcW w:w="2539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14:paraId="05253FD0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Traditional Meta-Analysis Results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ab/>
            </w:r>
          </w:p>
        </w:tc>
      </w:tr>
      <w:tr w14:paraId="5E3C1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963" w:type="dxa"/>
            <w:vMerge w:val="continue"/>
            <w:tcBorders>
              <w:left w:val="nil"/>
              <w:bottom w:val="single" w:color="auto" w:sz="6" w:space="0"/>
              <w:right w:val="nil"/>
            </w:tcBorders>
          </w:tcPr>
          <w:p w14:paraId="554C1493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  <w:tc>
          <w:tcPr>
            <w:tcW w:w="563" w:type="dxa"/>
            <w:vMerge w:val="continue"/>
            <w:tcBorders>
              <w:left w:val="nil"/>
              <w:bottom w:val="single" w:color="auto" w:sz="6" w:space="0"/>
              <w:right w:val="nil"/>
            </w:tcBorders>
          </w:tcPr>
          <w:p w14:paraId="465F5924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2FD14919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eastAsia="zh-Hans"/>
              </w:rPr>
              <w:t xml:space="preserve">Intervention Comparison </w:t>
            </w:r>
          </w:p>
        </w:tc>
        <w:tc>
          <w:tcPr>
            <w:tcW w:w="519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2EBDE4C1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529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65DF6299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150246B1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165EC4A1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24"/>
                <w:szCs w:val="24"/>
              </w:rPr>
              <w:t>I</w:t>
            </w: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624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1453AAAD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6" w:space="0"/>
              <w:right w:val="nil"/>
            </w:tcBorders>
          </w:tcPr>
          <w:p w14:paraId="6E7CC09F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638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4211FA55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SMD</w:t>
            </w:r>
          </w:p>
        </w:tc>
        <w:tc>
          <w:tcPr>
            <w:tcW w:w="1308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3AD528CB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95%CI</w:t>
            </w:r>
          </w:p>
        </w:tc>
        <w:tc>
          <w:tcPr>
            <w:tcW w:w="593" w:type="dxa"/>
            <w:tcBorders>
              <w:top w:val="single" w:color="auto" w:sz="4" w:space="0"/>
              <w:left w:val="nil"/>
              <w:bottom w:val="single" w:color="auto" w:sz="6" w:space="0"/>
              <w:right w:val="nil"/>
            </w:tcBorders>
          </w:tcPr>
          <w:p w14:paraId="1A20CF8B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i/>
                <w:iCs/>
                <w:sz w:val="24"/>
                <w:szCs w:val="24"/>
              </w:rPr>
              <w:t>P</w:t>
            </w:r>
          </w:p>
        </w:tc>
      </w:tr>
      <w:tr w14:paraId="14004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6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40A014F8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FPG</w:t>
            </w:r>
          </w:p>
        </w:tc>
        <w:tc>
          <w:tcPr>
            <w:tcW w:w="56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11906A2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10</w:t>
            </w:r>
          </w:p>
        </w:tc>
        <w:tc>
          <w:tcPr>
            <w:tcW w:w="2017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D4FB50F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②⑥⑦⑧⑨⑫⑬VS①</w:t>
            </w:r>
          </w:p>
        </w:tc>
        <w:tc>
          <w:tcPr>
            <w:tcW w:w="51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2FA35A2D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494</w:t>
            </w:r>
          </w:p>
        </w:tc>
        <w:tc>
          <w:tcPr>
            <w:tcW w:w="52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D13F27A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432</w:t>
            </w:r>
          </w:p>
        </w:tc>
        <w:tc>
          <w:tcPr>
            <w:tcW w:w="24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0A28F013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1D326317">
            <w:pP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88.3%</w:t>
            </w:r>
          </w:p>
        </w:tc>
        <w:tc>
          <w:tcPr>
            <w:tcW w:w="62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39E9396D">
            <w:pP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  <w:tc>
          <w:tcPr>
            <w:tcW w:w="612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297555B">
            <w:pP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Rando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m</w:t>
            </w:r>
          </w:p>
        </w:tc>
        <w:tc>
          <w:tcPr>
            <w:tcW w:w="63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5415CB1A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.75</w:t>
            </w:r>
          </w:p>
        </w:tc>
        <w:tc>
          <w:tcPr>
            <w:tcW w:w="130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66889626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(-0.88~-0.61)</w:t>
            </w:r>
          </w:p>
        </w:tc>
        <w:tc>
          <w:tcPr>
            <w:tcW w:w="593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83F2E28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</w:tr>
      <w:tr w14:paraId="1E19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5C309D6D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2hPG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556F7FF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0B9D9A81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②⑥⑧⑨⑫VS①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7B21ED0D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329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205B6A0A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7AD496B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924632E">
            <w:pP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78.5%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DFB8382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EA74285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Rando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4FD88006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.62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2D8211FB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(-0.76~-0.47)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39F92EEA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</w:tr>
      <w:tr w14:paraId="288D2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B31C2B5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HbAlc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771402E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12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662EB717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②④⑤⑥⑦⑧⑨⑩⑫VS①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52529C74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649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45CCE6BA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646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65D7BA4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668BD6A6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.4%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BA6D282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.000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0C6A84B8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Rando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066B4BFF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.45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51658945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(-0.45~-0.33)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0139CCA4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</w:tr>
      <w:tr w14:paraId="7CA7E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1684A314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TC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72750643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295B04A0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⑥⑦⑨⑫⑬VS①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4E0ABB10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392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5CD78DA2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405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387AA27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0B5CDB05">
            <w:pP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93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.5%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C28B6C2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.000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3D907A4F">
            <w:pP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Rando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EA1541E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-0.39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53FEB86C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(-0.54~-0.25)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59676B0C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</w:tr>
      <w:tr w14:paraId="37EB7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</w:tcPr>
          <w:p w14:paraId="3CAFDE03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TG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61FDB032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7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</w:tcPr>
          <w:p w14:paraId="370416E0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⑥⑦⑨⑫⑬VS①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</w:tcPr>
          <w:p w14:paraId="4DA9DE21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330</w:t>
            </w: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</w:tcPr>
          <w:p w14:paraId="3441AE1E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326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D874C11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14:paraId="1AF02896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82.8%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742ED66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.000</w:t>
            </w:r>
          </w:p>
        </w:tc>
        <w:tc>
          <w:tcPr>
            <w:tcW w:w="612" w:type="dxa"/>
            <w:tcBorders>
              <w:top w:val="nil"/>
              <w:left w:val="nil"/>
              <w:bottom w:val="nil"/>
              <w:right w:val="nil"/>
            </w:tcBorders>
          </w:tcPr>
          <w:p w14:paraId="48456641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Rando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m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5FE6D7DE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-0.59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</w:tcPr>
          <w:p w14:paraId="7ACB05C1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(-0.75~-0.43)</w:t>
            </w: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2498BFE9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0.000</w:t>
            </w:r>
          </w:p>
        </w:tc>
      </w:tr>
      <w:tr w14:paraId="5F976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1F3E156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BMI</w:t>
            </w:r>
          </w:p>
        </w:tc>
        <w:tc>
          <w:tcPr>
            <w:tcW w:w="56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6813460">
            <w:pPr>
              <w:jc w:val="center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E76E586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②⑥⑫⑬VS①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14FB086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259</w:t>
            </w:r>
          </w:p>
        </w:tc>
        <w:tc>
          <w:tcPr>
            <w:tcW w:w="529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82C8EB6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244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882EF3F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88023CD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61.8%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297C9B3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0.002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0398318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eastAsia="zh-Hans"/>
              </w:rPr>
              <w:t>Rando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 w:eastAsia="zh-Hans"/>
              </w:rPr>
              <w:t>m</w:t>
            </w:r>
          </w:p>
        </w:tc>
        <w:tc>
          <w:tcPr>
            <w:tcW w:w="63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70F452C2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-0.28</w:t>
            </w:r>
          </w:p>
        </w:tc>
        <w:tc>
          <w:tcPr>
            <w:tcW w:w="130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3814B29">
            <w:pPr>
              <w:jc w:val="righ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(-0.45~-0.10)</w:t>
            </w:r>
          </w:p>
        </w:tc>
        <w:tc>
          <w:tcPr>
            <w:tcW w:w="593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5EF16993">
            <w:pPr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0.033</w:t>
            </w:r>
          </w:p>
        </w:tc>
      </w:tr>
      <w:tr w14:paraId="265A0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9283" w:type="dxa"/>
            <w:gridSpan w:val="12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59306AEB">
            <w:pPr>
              <w:adjustRightInd w:val="0"/>
              <w:snapToGrid w:val="0"/>
              <w:spacing w:line="240" w:lineRule="atLeast"/>
              <w:rPr>
                <w:rFonts w:hint="default" w:ascii="Times New Roman Regular" w:hAnsi="Times New Roman Regular" w:cs="Times New Roman Regular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Outcome Indicators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  <w:lang w:val="en-US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①conventional diabetes diet ②low-carb diet ③low-fat diet④East Asian alternative diet⑤Korean food exchange model⑥</w:t>
            </w:r>
            <w:r>
              <w:rPr>
                <w:rFonts w:hint="default" w:ascii="Times New Roman Regular" w:hAnsi="Times New Roman Regular" w:cs="Times New Roman Regular"/>
                <w:b/>
                <w:bCs/>
                <w:sz w:val="24"/>
                <w:szCs w:val="24"/>
              </w:rPr>
              <w:t>MNT</w:t>
            </w:r>
            <w:r>
              <w:rPr>
                <w:rFonts w:hint="default" w:ascii="Times New Roman Regular" w:hAnsi="Times New Roman Regular" w:cs="Times New Roman Regular"/>
                <w:sz w:val="24"/>
                <w:szCs w:val="24"/>
              </w:rPr>
              <w:t>⑦carbohydrate counting⑧digital dietary patterns ⑨LGI diet⑩multi-factor Mediterranean diet intervention ⑪water-soluble dietary fiber intervention ⑫LGI+LGL⑬PCPA dietary intervention</w:t>
            </w:r>
          </w:p>
        </w:tc>
      </w:tr>
    </w:tbl>
    <w:p w14:paraId="227B093C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0E9A5EDF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0386805A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566E9CCC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121C7BF1">
      <w:pPr>
        <w:jc w:val="center"/>
        <w:rPr>
          <w:rFonts w:hint="default" w:ascii="Times New Roman Regular" w:hAnsi="Times New Roman Regular" w:cs="Times New Roman Regular"/>
          <w:bCs/>
          <w:sz w:val="24"/>
          <w:szCs w:val="24"/>
        </w:rPr>
      </w:pPr>
    </w:p>
    <w:p w14:paraId="3FCEBAB8">
      <w:pPr>
        <w:jc w:val="center"/>
        <w:rPr>
          <w:rFonts w:hint="default" w:ascii="Times New Roman Regular" w:hAnsi="Times New Roman Regular" w:cs="Times New Roman Regular"/>
          <w:bCs/>
          <w:sz w:val="24"/>
          <w:szCs w:val="24"/>
        </w:rPr>
      </w:pPr>
    </w:p>
    <w:p w14:paraId="6B2C16B4">
      <w:pPr>
        <w:wordWrap w:val="0"/>
        <w:adjustRightInd w:val="0"/>
        <w:snapToGrid w:val="0"/>
        <w:spacing w:line="200" w:lineRule="exact"/>
        <w:jc w:val="both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5D6A5544">
      <w:pPr>
        <w:wordWrap w:val="0"/>
        <w:adjustRightInd w:val="0"/>
        <w:snapToGrid w:val="0"/>
        <w:spacing w:line="200" w:lineRule="exact"/>
        <w:jc w:val="both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7A620B75">
      <w:pPr>
        <w:wordWrap w:val="0"/>
        <w:adjustRightInd w:val="0"/>
        <w:snapToGrid w:val="0"/>
        <w:spacing w:line="200" w:lineRule="exact"/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 xml:space="preserve"> HbAlc、</w:t>
      </w:r>
      <w:r>
        <w:rPr>
          <w:rFonts w:hint="default" w:ascii="Times New Roman Regular" w:hAnsi="Times New Roman Regular" w:cs="Times New Roman Regular"/>
          <w:b/>
          <w:color w:val="000000"/>
          <w:sz w:val="24"/>
          <w:szCs w:val="24"/>
        </w:rPr>
        <w:t>HOMA-IR、BMI</w:t>
      </w:r>
      <w:r>
        <w:rPr>
          <w:rFonts w:hint="default" w:ascii="Times New Roman Regular" w:hAnsi="Times New Roman Regular" w:cs="Times New Roman Regular"/>
          <w:b/>
          <w:bCs/>
          <w:sz w:val="24"/>
          <w:szCs w:val="24"/>
        </w:rPr>
        <w:t xml:space="preserve"> league table (MD, 95% CI)</w:t>
      </w:r>
    </w:p>
    <w:p w14:paraId="0CC956D7">
      <w:pPr>
        <w:wordWrap w:val="0"/>
        <w:adjustRightInd w:val="0"/>
        <w:snapToGrid w:val="0"/>
        <w:spacing w:line="200" w:lineRule="exact"/>
        <w:jc w:val="center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tbl>
      <w:tblPr>
        <w:tblStyle w:val="2"/>
        <w:tblpPr w:leftFromText="180" w:rightFromText="180" w:vertAnchor="text" w:horzAnchor="page" w:tblpX="1327" w:tblpY="191"/>
        <w:tblOverlap w:val="never"/>
        <w:tblW w:w="900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1169"/>
        <w:gridCol w:w="1262"/>
        <w:gridCol w:w="1108"/>
        <w:gridCol w:w="988"/>
        <w:gridCol w:w="1092"/>
        <w:gridCol w:w="1092"/>
      </w:tblGrid>
      <w:tr w14:paraId="575E6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2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1353D180">
            <w:pPr>
              <w:wordWrap w:val="0"/>
              <w:adjustRightInd w:val="0"/>
              <w:snapToGrid w:val="0"/>
              <w:spacing w:line="200" w:lineRule="exact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  <w:lang w:val="en-US" w:eastAsia="zh-CN"/>
              </w:rPr>
              <w:t xml:space="preserve">Items </w:t>
            </w:r>
            <w:r>
              <w:rPr>
                <w:rFonts w:hint="default" w:ascii="Times New Roman Regular" w:hAnsi="Times New Roman Regular" w:cs="Times New Roman Regular"/>
                <w:bCs/>
                <w:color w:val="000000"/>
                <w:sz w:val="24"/>
                <w:szCs w:val="24"/>
              </w:rPr>
              <w:t>(MD, 95% CI)</w:t>
            </w:r>
          </w:p>
        </w:tc>
        <w:tc>
          <w:tcPr>
            <w:tcW w:w="116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6A724DC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  <w:t>Digital Nutrition-Based Dietary Model</w:t>
            </w:r>
          </w:p>
        </w:tc>
        <w:tc>
          <w:tcPr>
            <w:tcW w:w="12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2E29CED4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Personalized Medical Nutrition Therapy (MNT)</w:t>
            </w:r>
          </w:p>
        </w:tc>
        <w:tc>
          <w:tcPr>
            <w:tcW w:w="110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16FAB59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Low-Glycemic Index and Load Intervention</w:t>
            </w:r>
          </w:p>
        </w:tc>
        <w:tc>
          <w:tcPr>
            <w:tcW w:w="9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752BD4F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  <w:t>Carbohydrate Counting</w:t>
            </w:r>
          </w:p>
        </w:tc>
        <w:tc>
          <w:tcPr>
            <w:tcW w:w="10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0CF56421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  <w:t>Low-Glycemic Index (LGI) Dietary Intervention</w:t>
            </w:r>
          </w:p>
          <w:p w14:paraId="13FA2A09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6446BE0A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 w:val="0"/>
                <w:bCs/>
                <w:color w:val="000000"/>
                <w:kern w:val="0"/>
                <w:sz w:val="24"/>
                <w:szCs w:val="24"/>
                <w:lang w:bidi="ar"/>
              </w:rPr>
              <w:t>Water-Soluble Dietary Fiber Intervention</w:t>
            </w:r>
          </w:p>
        </w:tc>
      </w:tr>
      <w:tr w14:paraId="07092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22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02603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b/>
                <w:color w:val="000000"/>
                <w:sz w:val="24"/>
                <w:szCs w:val="24"/>
              </w:rPr>
              <w:t>1.</w:t>
            </w:r>
            <w:r>
              <w:rPr>
                <w:rFonts w:hint="default" w:ascii="Times New Roman Regular" w:hAnsi="Times New Roman Regular" w:cs="Times New Roman Regular"/>
                <w:b/>
                <w:bCs w:val="0"/>
                <w:color w:val="000000"/>
                <w:sz w:val="24"/>
                <w:szCs w:val="24"/>
              </w:rPr>
              <w:t xml:space="preserve">HbAlc league table </w:t>
            </w:r>
          </w:p>
        </w:tc>
        <w:tc>
          <w:tcPr>
            <w:tcW w:w="116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76116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F5B4F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C34090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E1E69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4D7D51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</w:tcPr>
          <w:p w14:paraId="09AEC029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</w:p>
        </w:tc>
      </w:tr>
      <w:tr w14:paraId="60933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702F31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Routine Diabetes Dietary Intervention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B0C8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-1.06 (-2.11,-0.01)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E2C5C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-0.74 (-1.28,-0.19)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D6A07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F9E60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041D5E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81CA42">
            <w:pPr>
              <w:wordWrap w:val="0"/>
              <w:adjustRightInd w:val="0"/>
              <w:snapToGrid w:val="0"/>
              <w:spacing w:line="200" w:lineRule="exact"/>
              <w:jc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</w:tr>
      <w:tr w14:paraId="305CE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D9F69A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Korean Food Exchange Model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39FEE0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-1.68 (-3.16,-0.20)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A4891A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-1.36 (-2.52,-0.19)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CA51BC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8E6F75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60DEFB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CA2B06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</w:tr>
      <w:tr w14:paraId="729B7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B5851E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East Asian Alternative Dietary Model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548BE4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-2.13 (-3.64,-0.62)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D1835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-1.81 (-3.02,-0.60)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55C916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-1.79 (-3.31,-0.27)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AA8C4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-1.77 (-3.32,-0.22)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2BF836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-1.61 (-2.88,-0.33)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98A970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6BB4B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B30B25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color w:val="000000"/>
                <w:sz w:val="24"/>
                <w:szCs w:val="24"/>
              </w:rPr>
              <w:t>2.HOMA-IR league table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78C14A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07456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F9777A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B50DED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0397C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7AA06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708D3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273328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Personalized Medical Nutrition Therapy (MNT)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028713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0FCD2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E9C755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276C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043F4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-8.04 (-15.07,-1.00)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A976D1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0AE75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84DDB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Routine Diabetes Dietary Intervention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19D2B7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74E19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2BD8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0972ED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511000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-10.13 (-15.96,-4.30)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4913C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-6.12 (-12.14,-0.10)</w:t>
            </w:r>
          </w:p>
        </w:tc>
      </w:tr>
      <w:tr w14:paraId="443F7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3D5DA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b/>
                <w:bCs w:val="0"/>
                <w:color w:val="000000"/>
                <w:sz w:val="24"/>
                <w:szCs w:val="24"/>
              </w:rPr>
              <w:t xml:space="preserve"> 3.BMI league table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FDD85E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6E21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668B5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E394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08CE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CEC91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14:paraId="51237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5F207D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Low-Carbohydrate Dietary Intervention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099A6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DBB00D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3CE66D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-2.03 (-3.57,-0.49)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1033AB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0CF41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D5F697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</w:tr>
      <w:tr w14:paraId="255F89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C624C1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Personalized Medical Nutrition Therapy (MNT)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791A82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AE16D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7E122F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-2.41 (-3.88,-0.95)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A02A7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F402E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E7720D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</w:tr>
      <w:tr w14:paraId="57464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88607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PCPA Dietary Intervention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EAB368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7C90B2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FEC6E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-2.66 (-4.58,-0.74)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B97C86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EEE71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10B2E9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</w:tr>
      <w:tr w14:paraId="52C81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2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6CFB081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Routine Diabetes Dietary Interventio</w:t>
            </w: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  <w:lang w:val="en-US"/>
              </w:rPr>
              <w:t>n</w:t>
            </w:r>
          </w:p>
        </w:tc>
        <w:tc>
          <w:tcPr>
            <w:tcW w:w="116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BE9A72F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441EA15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BF34EB4">
            <w:pPr>
              <w:widowControl/>
              <w:wordWrap w:val="0"/>
              <w:adjustRightInd w:val="0"/>
              <w:snapToGrid w:val="0"/>
              <w:spacing w:line="200" w:lineRule="exact"/>
              <w:jc w:val="center"/>
              <w:textAlignment w:val="center"/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  <w:t>-2.73 (-4.03,-1.43)</w:t>
            </w:r>
          </w:p>
        </w:tc>
        <w:tc>
          <w:tcPr>
            <w:tcW w:w="9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6AE2E42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C040E71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9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</w:tcPr>
          <w:p w14:paraId="33A68891">
            <w:pPr>
              <w:widowControl/>
              <w:wordWrap w:val="0"/>
              <w:adjustRightInd w:val="0"/>
              <w:snapToGrid w:val="0"/>
              <w:spacing w:line="200" w:lineRule="exact"/>
              <w:jc w:val="left"/>
              <w:textAlignment w:val="center"/>
              <w:rPr>
                <w:rFonts w:hint="default" w:ascii="Times New Roman Regular" w:hAnsi="Times New Roman Regular" w:cs="Times New Roman Regular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  <w:sz w:val="24"/>
                <w:szCs w:val="24"/>
              </w:rPr>
              <w:t>-</w:t>
            </w:r>
          </w:p>
        </w:tc>
      </w:tr>
    </w:tbl>
    <w:p w14:paraId="56987C56">
      <w:pPr>
        <w:wordWrap w:val="0"/>
        <w:adjustRightInd w:val="0"/>
        <w:snapToGrid w:val="0"/>
        <w:spacing w:line="200" w:lineRule="exact"/>
        <w:rPr>
          <w:rFonts w:hint="default" w:ascii="Times New Roman Regular" w:hAnsi="Times New Roman Regular" w:cs="Times New Roman Regular"/>
          <w:b/>
          <w:bCs/>
          <w:sz w:val="24"/>
          <w:szCs w:val="24"/>
        </w:rPr>
      </w:pPr>
    </w:p>
    <w:p w14:paraId="0AE928F4">
      <w:pPr>
        <w:rPr>
          <w:rFonts w:hint="default" w:ascii="Times New Roman Regular" w:hAnsi="Times New Roman Regular" w:cs="Times New Roman Regular"/>
          <w:sz w:val="24"/>
          <w:szCs w:val="24"/>
        </w:rPr>
      </w:pPr>
    </w:p>
    <w:p w14:paraId="28AB25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03BCCE1"/>
    <w:rsid w:val="05B821F2"/>
    <w:rsid w:val="4E646874"/>
    <w:rsid w:val="793F569B"/>
    <w:rsid w:val="D03BCCE1"/>
    <w:rsid w:val="F1FC5629"/>
    <w:rsid w:val="FCE7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p1"/>
    <w:basedOn w:val="1"/>
    <w:qFormat/>
    <w:uiPriority w:val="0"/>
    <w:pPr>
      <w:jc w:val="left"/>
    </w:pPr>
    <w:rPr>
      <w:rFonts w:ascii="Helvetica Neue" w:hAnsi="Helvetica Neue" w:eastAsia="Helvetica Neue"/>
      <w:color w:val="000000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836</Words>
  <Characters>6257</Characters>
  <Lines>0</Lines>
  <Paragraphs>0</Paragraphs>
  <TotalTime>0</TotalTime>
  <ScaleCrop>false</ScaleCrop>
  <LinksUpToDate>false</LinksUpToDate>
  <CharactersWithSpaces>6802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2025-02-13T16:13:00Z</dcterms:created>
  <dc:creator>Editor</dc:creator>
  <cp:lastModifiedBy>Sunny</cp:lastModifiedBy>
  <dcterms:modified xsi:type="dcterms:W3CDTF">2025-06-12T14:35:23Z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02415E0423E54EF7BE21FB729A20BF06_13</vt:lpwstr>
  </property>
  <property fmtid="{D5CDD505-2E9C-101B-9397-08002B2CF9AE}" pid="4" name="KSOTemplateDocerSaveRecord">
    <vt:lpwstr>eyJoZGlkIjoiMGJlYTgwM2IxYmI4MDk3ZDY3MGMwMDVhN2I1OGU5MjEiLCJ1c2VySWQiOiIyMjM2NTc0NTYifQ==</vt:lpwstr>
  </property>
</Properties>
</file>