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644DD">
      <w:pPr>
        <w:autoSpaceDE w:val="0"/>
        <w:autoSpaceDN w:val="0"/>
        <w:adjustRightInd w:val="0"/>
        <w:spacing w:line="480" w:lineRule="auto"/>
        <w:jc w:val="center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OLE_LINK3"/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Supplementary Material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for</w:t>
      </w:r>
    </w:p>
    <w:p w14:paraId="4CCA688E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Multi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-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omics analyses the Effect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of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pacing w:val="8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Bifidobacterium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longum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subsp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. longum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BL21 Supplementation on </w:t>
      </w:r>
      <w:bookmarkStart w:id="1" w:name="_Hlk173066629"/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Overweight and Obese Subjects</w:t>
      </w:r>
      <w:bookmarkEnd w:id="1"/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: A Randomized, Double-Blind, Placebo-Controlled Study</w:t>
      </w:r>
    </w:p>
    <w:bookmarkEnd w:id="0"/>
    <w:p w14:paraId="0C19FA70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Xiaoya Wang</w:t>
      </w:r>
      <w:r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1#</w:t>
      </w:r>
      <w:r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, Zefeng Xing</w:t>
      </w:r>
      <w:r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1#</w:t>
      </w:r>
      <w:r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, Rui Wang</w:t>
      </w:r>
      <w:r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, Guoming Zhang</w:t>
      </w:r>
      <w:r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, Guodong Liu</w:t>
      </w:r>
      <w:r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5,</w:t>
      </w:r>
      <w:r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*, Zhen Li</w:t>
      </w:r>
      <w:r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1,2,3,4*</w:t>
      </w:r>
      <w:r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, Lixiang Li</w:t>
      </w:r>
      <w:r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1,2,3,4*</w:t>
      </w:r>
    </w:p>
    <w:p w14:paraId="5BA94EE9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Department of Gastroenterology, Qilu Hospital of Shandong University, Jinan, Shandong, China</w:t>
      </w:r>
    </w:p>
    <w:p w14:paraId="094531A4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Shandong Provincial Clinical Research Center for Digestive Disease, Shandong, China</w:t>
      </w:r>
    </w:p>
    <w:p w14:paraId="3E8E10C2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Laboratory of Translational Gastroenterology, Qilu Hospital of Shandong University, Jinan, Shandong, China</w:t>
      </w:r>
    </w:p>
    <w:p w14:paraId="6B25B472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Robot engineering laboratory for precise diagnosis and therapy of GI tumor, Qilu Hospital of Shandong University, Jinan, Shandong, China</w:t>
      </w:r>
    </w:p>
    <w:p w14:paraId="20886EAE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Department of Gastroenterology, Zibo Central Hospital, Zibo, Shandong, China</w:t>
      </w:r>
    </w:p>
    <w:p w14:paraId="2D0AC707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# These authors have contributed equally to this work and share first authorship.</w:t>
      </w:r>
    </w:p>
    <w:p w14:paraId="11822BC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* Correspondence author: </w:t>
      </w:r>
    </w:p>
    <w:p w14:paraId="49D5B7F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Guodong Liu, Address: Department of Gastroenterology, Zibo Central Hospital, Zibo, Shandong, China, Email:</w:t>
      </w:r>
    </w:p>
    <w:p w14:paraId="26FFA705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Zhen Li, Address: Department of Gastroenterology, Qilu Hospital of Shandong University, 107 Wenhuaxi Road, Jinan, Shandong Province, China, 250012, Email: qilulizhen@sdu.edu.cn</w:t>
      </w:r>
    </w:p>
    <w:p w14:paraId="38B7434F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Lixiang Li, Department of Gastroenterology, Qilu Hospital of Shandong University, 107 Wenhuaxi Road, Jinan, Shandong Province, China, 250012, Email: </w:t>
      </w:r>
      <w:r>
        <w:fldChar w:fldCharType="begin"/>
      </w:r>
      <w:r>
        <w:instrText xml:space="preserve"> HYPERLINK "mailto:lilixiang@sdu.edu.cn" </w:instrText>
      </w:r>
      <w:r>
        <w:fldChar w:fldCharType="separate"/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lilixiang@sdu.edu.cn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</w:p>
    <w:p w14:paraId="18548554">
      <w:pPr>
        <w:pStyle w:val="2"/>
        <w:spacing w:before="0" w:beforeAutospacing="0" w:after="0" w:afterAutospacing="0" w:line="360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S1</w:t>
      </w:r>
      <w:r>
        <w:rPr>
          <w:rFonts w:ascii="Times New Roman" w:hAnsi="Times New Roman" w:cs="Times New Roman"/>
          <w:b/>
          <w:bCs/>
        </w:rPr>
        <w:t xml:space="preserve"> The impact of probiotic intervention on the α-Diversity of gut microbiota</w:t>
      </w:r>
      <w:bookmarkStart w:id="2" w:name="_GoBack"/>
      <w:bookmarkEnd w:id="2"/>
    </w:p>
    <w:tbl>
      <w:tblPr>
        <w:tblStyle w:val="3"/>
        <w:tblpPr w:leftFromText="180" w:rightFromText="180" w:vertAnchor="text" w:horzAnchor="page" w:tblpX="2018" w:tblpY="231"/>
        <w:tblOverlap w:val="never"/>
        <w:tblW w:w="731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1462"/>
        <w:gridCol w:w="1569"/>
        <w:gridCol w:w="1581"/>
        <w:gridCol w:w="1592"/>
      </w:tblGrid>
      <w:tr w14:paraId="07104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5911C6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Index</w:t>
            </w:r>
          </w:p>
        </w:tc>
        <w:tc>
          <w:tcPr>
            <w:tcW w:w="146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9843D17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ConB</w:t>
            </w:r>
          </w:p>
        </w:tc>
        <w:tc>
          <w:tcPr>
            <w:tcW w:w="156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AE0E85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ConA </w:t>
            </w: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B08064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ProB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691B8A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ProA</w:t>
            </w:r>
          </w:p>
        </w:tc>
      </w:tr>
      <w:tr w14:paraId="57F8A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0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6027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Ace</w:t>
            </w:r>
          </w:p>
        </w:tc>
        <w:tc>
          <w:tcPr>
            <w:tcW w:w="146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FEB5A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277.9±133.6</w:t>
            </w:r>
          </w:p>
        </w:tc>
        <w:tc>
          <w:tcPr>
            <w:tcW w:w="156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0AE9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235.4±108.3</w:t>
            </w: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72D4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247.3±105.4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BCFA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260.7±96.74</w:t>
            </w:r>
          </w:p>
        </w:tc>
      </w:tr>
      <w:tr w14:paraId="7839E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42A9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Chao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0998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274.1±129.4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5964B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232.9±105.6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4E0D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243.3±101.9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16CF2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257.6±94.64</w:t>
            </w:r>
          </w:p>
        </w:tc>
      </w:tr>
      <w:tr w14:paraId="424BA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0702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Sobs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C6AA3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269.1±123.9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E10E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228.6±101.1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3F8F5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237.4±96.32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E061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252.7±91.68</w:t>
            </w:r>
          </w:p>
        </w:tc>
      </w:tr>
      <w:tr w14:paraId="02B45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88FD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Shannon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CD04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3.59±0.65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F54D0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3.41±0.58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98EAF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3.43±0.53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1B524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3.65±0.51</w:t>
            </w:r>
          </w:p>
        </w:tc>
      </w:tr>
      <w:tr w14:paraId="43994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F673D67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Simpson</w:t>
            </w:r>
          </w:p>
        </w:tc>
        <w:tc>
          <w:tcPr>
            <w:tcW w:w="146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68D5A19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0.09±0.07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1659B86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0.09±0.06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B7CFC4E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0.09±0.07</w:t>
            </w:r>
          </w:p>
        </w:tc>
        <w:tc>
          <w:tcPr>
            <w:tcW w:w="15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B65A6FD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0.08±0.05</w:t>
            </w:r>
          </w:p>
        </w:tc>
      </w:tr>
    </w:tbl>
    <w:p w14:paraId="7CF22BC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D4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14:ligatures w14:val="none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2024-12-17T07:40:15Z</dcterms:created>
  <dc:creator>lilix</dc:creator>
  <cp:lastModifiedBy>李理想</cp:lastModifiedBy>
  <dcterms:modified xsi:type="dcterms:W3CDTF">2024-12-17T07:43:44Z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ADFF4118A06A4211B38F99FCD5875172_12</vt:lpwstr>
  </property>
</Properties>
</file>