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6A011" w14:textId="77777777" w:rsidR="00F8123D" w:rsidRDefault="00F8123D" w:rsidP="00F8123D">
      <w:pPr>
        <w:spacing w:beforeLines="100" w:before="240" w:afterLines="50" w:after="120" w:line="360" w:lineRule="auto"/>
        <w:rPr>
          <w:rFonts w:ascii="Arial Unicode MS" w:cs="Arial Unicode MS"/>
          <w:color w:val="EE0000"/>
          <w:szCs w:val="21"/>
          <w:lang w:bidi="ar"/>
        </w:rPr>
      </w:pPr>
      <w:r>
        <w:rPr>
          <w:rFonts w:ascii="Arial Unicode MS" w:cs="Arial Unicode MS" w:hint="eastAsia"/>
          <w:color w:val="EE0000"/>
          <w:szCs w:val="21"/>
          <w:lang w:bidi="ar"/>
        </w:rPr>
        <w:t>Supplementary Figs.</w:t>
      </w:r>
      <w:r>
        <w:rPr>
          <w:rFonts w:ascii="Arial Unicode MS" w:cs="Arial Unicode MS" w:hint="eastAsia"/>
          <w:color w:val="EE0000"/>
          <w:szCs w:val="21"/>
          <w:lang w:bidi="ar"/>
        </w:rPr>
        <w:t> </w:t>
      </w:r>
      <w:r>
        <w:rPr>
          <w:rFonts w:ascii="Arial Unicode MS" w:cs="Arial Unicode MS" w:hint="eastAsia"/>
          <w:color w:val="EE0000"/>
          <w:szCs w:val="21"/>
          <w:lang w:bidi="ar"/>
        </w:rPr>
        <w:t>1. The RCS curve of the association between PNI and sarcopenia among subgroup participants (A) Male, (B) Female, (C) Age</w:t>
      </w:r>
      <w:r>
        <w:rPr>
          <w:rFonts w:ascii="Arial Unicode MS" w:cs="Arial Unicode MS" w:hint="eastAsia"/>
          <w:color w:val="EE0000"/>
          <w:szCs w:val="21"/>
          <w:lang w:bidi="ar"/>
        </w:rPr>
        <w:t> </w:t>
      </w:r>
      <w:r>
        <w:rPr>
          <w:rFonts w:ascii="Arial Unicode MS" w:cs="Arial Unicode MS" w:hint="eastAsia"/>
          <w:color w:val="EE0000"/>
          <w:szCs w:val="21"/>
          <w:lang w:bidi="ar"/>
        </w:rPr>
        <w:t>&lt;</w:t>
      </w:r>
      <w:r>
        <w:rPr>
          <w:rFonts w:ascii="Arial Unicode MS" w:cs="Arial Unicode MS" w:hint="eastAsia"/>
          <w:color w:val="EE0000"/>
          <w:szCs w:val="21"/>
          <w:lang w:bidi="ar"/>
        </w:rPr>
        <w:t> </w:t>
      </w:r>
      <w:r>
        <w:rPr>
          <w:rFonts w:ascii="Arial Unicode MS" w:cs="Arial Unicode MS" w:hint="eastAsia"/>
          <w:color w:val="EE0000"/>
          <w:szCs w:val="21"/>
          <w:lang w:bidi="ar"/>
        </w:rPr>
        <w:t>45, (D) Age</w:t>
      </w:r>
      <w:r>
        <w:rPr>
          <w:rFonts w:ascii="Arial Unicode MS" w:cs="Arial Unicode MS" w:hint="eastAsia"/>
          <w:color w:val="EE0000"/>
          <w:szCs w:val="21"/>
          <w:lang w:bidi="ar"/>
        </w:rPr>
        <w:t> ≥ </w:t>
      </w:r>
      <w:r>
        <w:rPr>
          <w:rFonts w:ascii="Arial Unicode MS" w:cs="Arial Unicode MS" w:hint="eastAsia"/>
          <w:color w:val="EE0000"/>
          <w:szCs w:val="21"/>
          <w:lang w:bidi="ar"/>
        </w:rPr>
        <w:t>45, (E) Mexican American, (F) Other Hispanic, (G) Non-Hispanic White, (H) Non-Hispanic Black, (I) Other race, (J) Education level</w:t>
      </w:r>
      <w:r>
        <w:rPr>
          <w:rFonts w:ascii="Arial Unicode MS" w:cs="Arial Unicode MS" w:hint="eastAsia"/>
          <w:color w:val="EE0000"/>
          <w:szCs w:val="21"/>
          <w:lang w:bidi="ar"/>
        </w:rPr>
        <w:t> ≤ </w:t>
      </w:r>
      <w:r>
        <w:rPr>
          <w:rFonts w:ascii="Arial Unicode MS" w:cs="Arial Unicode MS" w:hint="eastAsia"/>
          <w:color w:val="EE0000"/>
          <w:szCs w:val="21"/>
          <w:lang w:bidi="ar"/>
        </w:rPr>
        <w:t>high school, (K) Education level</w:t>
      </w:r>
      <w:r>
        <w:rPr>
          <w:rFonts w:ascii="Arial Unicode MS" w:cs="Arial Unicode MS" w:hint="eastAsia"/>
          <w:color w:val="EE0000"/>
          <w:szCs w:val="21"/>
          <w:lang w:bidi="ar"/>
        </w:rPr>
        <w:t> </w:t>
      </w:r>
      <w:r>
        <w:rPr>
          <w:rFonts w:ascii="Arial Unicode MS" w:cs="Arial Unicode MS" w:hint="eastAsia"/>
          <w:color w:val="EE0000"/>
          <w:szCs w:val="21"/>
          <w:lang w:bidi="ar"/>
        </w:rPr>
        <w:t>&gt;</w:t>
      </w:r>
      <w:r>
        <w:rPr>
          <w:rFonts w:ascii="Arial Unicode MS" w:cs="Arial Unicode MS" w:hint="eastAsia"/>
          <w:color w:val="EE0000"/>
          <w:szCs w:val="21"/>
          <w:lang w:bidi="ar"/>
        </w:rPr>
        <w:t> </w:t>
      </w:r>
      <w:r>
        <w:rPr>
          <w:rFonts w:ascii="Arial Unicode MS" w:cs="Arial Unicode MS" w:hint="eastAsia"/>
          <w:color w:val="EE0000"/>
          <w:szCs w:val="21"/>
          <w:lang w:bidi="ar"/>
        </w:rPr>
        <w:t>high school, (L) Having a partner, (M) Signal, (N) PIR</w:t>
      </w:r>
      <w:r>
        <w:rPr>
          <w:rFonts w:ascii="Arial Unicode MS" w:cs="Arial Unicode MS" w:hint="eastAsia"/>
          <w:color w:val="EE0000"/>
          <w:szCs w:val="21"/>
          <w:lang w:bidi="ar"/>
        </w:rPr>
        <w:t> </w:t>
      </w:r>
      <w:r>
        <w:rPr>
          <w:rFonts w:ascii="Arial Unicode MS" w:cs="Arial Unicode MS" w:hint="eastAsia"/>
          <w:color w:val="EE0000"/>
          <w:szCs w:val="21"/>
          <w:lang w:bidi="ar"/>
        </w:rPr>
        <w:t>&lt;</w:t>
      </w:r>
      <w:r>
        <w:rPr>
          <w:rFonts w:ascii="Arial Unicode MS" w:cs="Arial Unicode MS" w:hint="eastAsia"/>
          <w:color w:val="EE0000"/>
          <w:szCs w:val="21"/>
          <w:lang w:bidi="ar"/>
        </w:rPr>
        <w:t> </w:t>
      </w:r>
      <w:r>
        <w:rPr>
          <w:rFonts w:ascii="Arial Unicode MS" w:cs="Arial Unicode MS" w:hint="eastAsia"/>
          <w:color w:val="EE0000"/>
          <w:szCs w:val="21"/>
          <w:lang w:bidi="ar"/>
        </w:rPr>
        <w:t>1.3, (O) 1.3</w:t>
      </w:r>
      <w:r>
        <w:rPr>
          <w:rFonts w:ascii="Arial Unicode MS" w:cs="Arial Unicode MS" w:hint="eastAsia"/>
          <w:color w:val="EE0000"/>
          <w:szCs w:val="21"/>
          <w:lang w:bidi="ar"/>
        </w:rPr>
        <w:t> ≤ </w:t>
      </w:r>
      <w:r>
        <w:rPr>
          <w:rFonts w:ascii="Arial Unicode MS" w:cs="Arial Unicode MS" w:hint="eastAsia"/>
          <w:color w:val="EE0000"/>
          <w:szCs w:val="21"/>
          <w:lang w:bidi="ar"/>
        </w:rPr>
        <w:t>PIR</w:t>
      </w:r>
      <w:r>
        <w:rPr>
          <w:rFonts w:ascii="Arial Unicode MS" w:cs="Arial Unicode MS" w:hint="eastAsia"/>
          <w:color w:val="EE0000"/>
          <w:szCs w:val="21"/>
          <w:lang w:bidi="ar"/>
        </w:rPr>
        <w:t> ≤ </w:t>
      </w:r>
      <w:r>
        <w:rPr>
          <w:rFonts w:ascii="Arial Unicode MS" w:cs="Arial Unicode MS" w:hint="eastAsia"/>
          <w:color w:val="EE0000"/>
          <w:szCs w:val="21"/>
          <w:lang w:bidi="ar"/>
        </w:rPr>
        <w:t>3.5, (P) PIR</w:t>
      </w:r>
      <w:r>
        <w:rPr>
          <w:rFonts w:ascii="Arial Unicode MS" w:cs="Arial Unicode MS" w:hint="eastAsia"/>
          <w:color w:val="EE0000"/>
          <w:szCs w:val="21"/>
          <w:lang w:bidi="ar"/>
        </w:rPr>
        <w:t> </w:t>
      </w:r>
      <w:r>
        <w:rPr>
          <w:rFonts w:ascii="Arial Unicode MS" w:cs="Arial Unicode MS" w:hint="eastAsia"/>
          <w:color w:val="EE0000"/>
          <w:szCs w:val="21"/>
          <w:lang w:bidi="ar"/>
        </w:rPr>
        <w:t>&gt;</w:t>
      </w:r>
      <w:r>
        <w:rPr>
          <w:rFonts w:ascii="Arial Unicode MS" w:cs="Arial Unicode MS" w:hint="eastAsia"/>
          <w:color w:val="EE0000"/>
          <w:szCs w:val="21"/>
          <w:lang w:bidi="ar"/>
        </w:rPr>
        <w:t> </w:t>
      </w:r>
      <w:r>
        <w:rPr>
          <w:rFonts w:ascii="Arial Unicode MS" w:cs="Arial Unicode MS" w:hint="eastAsia"/>
          <w:color w:val="EE0000"/>
          <w:szCs w:val="21"/>
          <w:lang w:bidi="ar"/>
        </w:rPr>
        <w:t>3.5, (Q) Alcohol intake, (R)No alcohol intake, (S) Smoking, (T) NO smoking, (U) Diabates, (V) Non-</w:t>
      </w:r>
      <w:proofErr w:type="spellStart"/>
      <w:r>
        <w:rPr>
          <w:rFonts w:ascii="Arial Unicode MS" w:cs="Arial Unicode MS" w:hint="eastAsia"/>
          <w:color w:val="EE0000"/>
          <w:szCs w:val="21"/>
          <w:lang w:bidi="ar"/>
        </w:rPr>
        <w:t>diabates</w:t>
      </w:r>
      <w:proofErr w:type="spellEnd"/>
      <w:r>
        <w:rPr>
          <w:rFonts w:ascii="Arial Unicode MS" w:cs="Arial Unicode MS" w:hint="eastAsia"/>
          <w:color w:val="EE0000"/>
          <w:szCs w:val="21"/>
          <w:lang w:bidi="ar"/>
        </w:rPr>
        <w:t>, (W) Hypertension, (X) Non-hypertension</w:t>
      </w:r>
    </w:p>
    <w:p w14:paraId="3885A44C" w14:textId="5B9CD650" w:rsidR="00F8123D" w:rsidRDefault="00F8123D" w:rsidP="00F8123D">
      <w:pPr>
        <w:spacing w:beforeLines="100" w:before="240" w:afterLines="50" w:after="120" w:line="360" w:lineRule="auto"/>
        <w:rPr>
          <w:rFonts w:ascii="Arial Unicode MS" w:hAnsi="Arial Unicode MS" w:cs="Arial Unicode MS"/>
          <w:color w:val="EE0000"/>
          <w:szCs w:val="21"/>
          <w:lang w:bidi="ar"/>
        </w:rPr>
      </w:pPr>
      <w:r>
        <w:rPr>
          <w:rFonts w:ascii="Arial Unicode MS" w:cs="Arial Unicode MS"/>
          <w:noProof/>
          <w:color w:val="EE0000"/>
          <w:szCs w:val="21"/>
          <w:lang w:bidi="ar"/>
        </w:rPr>
        <w:drawing>
          <wp:inline distT="0" distB="0" distL="0" distR="0" wp14:anchorId="00F0D030" wp14:editId="50856F28">
            <wp:extent cx="5094702" cy="2863850"/>
            <wp:effectExtent l="0" t="0" r="0" b="0"/>
            <wp:docPr id="2161719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3433" cy="2868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Unicode MS" w:hAnsi="Arial Unicode MS" w:cs="Arial Unicode MS"/>
          <w:noProof/>
          <w:color w:val="EE0000"/>
          <w:szCs w:val="21"/>
          <w:lang w:bidi="ar"/>
        </w:rPr>
        <w:drawing>
          <wp:inline distT="0" distB="0" distL="0" distR="0" wp14:anchorId="3DD15C9F" wp14:editId="60845A34">
            <wp:extent cx="5168900" cy="2905558"/>
            <wp:effectExtent l="0" t="0" r="0" b="9525"/>
            <wp:docPr id="77008938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8070" cy="2910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Unicode MS" w:hAnsi="Arial Unicode MS" w:cs="Arial Unicode MS"/>
          <w:noProof/>
          <w:color w:val="EE0000"/>
          <w:szCs w:val="21"/>
          <w:lang w:bidi="ar"/>
        </w:rPr>
        <w:lastRenderedPageBreak/>
        <w:drawing>
          <wp:inline distT="0" distB="0" distL="0" distR="0" wp14:anchorId="69CAB775" wp14:editId="5E2F8814">
            <wp:extent cx="5264150" cy="2959100"/>
            <wp:effectExtent l="0" t="0" r="0" b="0"/>
            <wp:docPr id="73458331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0" cy="295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Unicode MS" w:hAnsi="Arial Unicode MS" w:cs="Arial Unicode MS"/>
          <w:noProof/>
          <w:color w:val="EE0000"/>
          <w:szCs w:val="21"/>
          <w:lang w:bidi="ar"/>
        </w:rPr>
        <w:drawing>
          <wp:inline distT="0" distB="0" distL="0" distR="0" wp14:anchorId="160EFFA4" wp14:editId="17F647DC">
            <wp:extent cx="5264150" cy="2959100"/>
            <wp:effectExtent l="0" t="0" r="0" b="0"/>
            <wp:docPr id="86275864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0" cy="295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8123D" w:rsidSect="00F8123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4BFD8" w14:textId="77777777" w:rsidR="001A6565" w:rsidRDefault="001A6565">
      <w:pPr>
        <w:spacing w:line="240" w:lineRule="auto"/>
      </w:pPr>
      <w:r>
        <w:separator/>
      </w:r>
    </w:p>
  </w:endnote>
  <w:endnote w:type="continuationSeparator" w:id="0">
    <w:p w14:paraId="38E1867D" w14:textId="77777777" w:rsidR="001A6565" w:rsidRDefault="001A65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E82DD" w14:textId="77777777" w:rsidR="001A6565" w:rsidRDefault="001A6565">
      <w:pPr>
        <w:spacing w:after="0"/>
      </w:pPr>
      <w:r>
        <w:separator/>
      </w:r>
    </w:p>
  </w:footnote>
  <w:footnote w:type="continuationSeparator" w:id="0">
    <w:p w14:paraId="4D4A3E64" w14:textId="77777777" w:rsidR="001A6565" w:rsidRDefault="001A656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0BD"/>
    <w:rsid w:val="000920BD"/>
    <w:rsid w:val="000A5643"/>
    <w:rsid w:val="00166C9B"/>
    <w:rsid w:val="00180CFA"/>
    <w:rsid w:val="001834C4"/>
    <w:rsid w:val="001A6565"/>
    <w:rsid w:val="002216B6"/>
    <w:rsid w:val="002751A1"/>
    <w:rsid w:val="002E0ECA"/>
    <w:rsid w:val="00317575"/>
    <w:rsid w:val="00322BD2"/>
    <w:rsid w:val="00406FD4"/>
    <w:rsid w:val="004B2B0E"/>
    <w:rsid w:val="0052434A"/>
    <w:rsid w:val="0053571D"/>
    <w:rsid w:val="006750DE"/>
    <w:rsid w:val="00716FC2"/>
    <w:rsid w:val="00790A42"/>
    <w:rsid w:val="007A6F22"/>
    <w:rsid w:val="007B3605"/>
    <w:rsid w:val="007E0E47"/>
    <w:rsid w:val="00813D12"/>
    <w:rsid w:val="008423B1"/>
    <w:rsid w:val="00891DA3"/>
    <w:rsid w:val="008C580E"/>
    <w:rsid w:val="008E49F6"/>
    <w:rsid w:val="008F2DB8"/>
    <w:rsid w:val="00935014"/>
    <w:rsid w:val="00A966FC"/>
    <w:rsid w:val="00AC2222"/>
    <w:rsid w:val="00BE6C97"/>
    <w:rsid w:val="00DF333C"/>
    <w:rsid w:val="00E36CAF"/>
    <w:rsid w:val="00E9294E"/>
    <w:rsid w:val="00F8123D"/>
    <w:rsid w:val="00FF644C"/>
    <w:rsid w:val="2FA3793E"/>
    <w:rsid w:val="3C035FDA"/>
    <w:rsid w:val="50B32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B0A1D9"/>
  <w15:docId w15:val="{E46FC501-B20D-4FD8-9AA4-246774BF8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eastAsia="zh-CN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153"/>
        <w:tab w:val="right" w:pos="8306"/>
      </w:tabs>
      <w:spacing w:after="0" w:line="240" w:lineRule="auto"/>
    </w:pPr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qFormat/>
    <w:rPr>
      <w:rFonts w:ascii="Times New Roman" w:eastAsia="SimSu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1">
    <w:name w:val="明显强调1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F5496" w:themeColor="accent1" w:themeShade="BF"/>
    </w:rPr>
  </w:style>
  <w:style w:type="character" w:customStyle="1" w:styleId="10">
    <w:name w:val="明显参考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84</Words>
  <Characters>485</Characters>
  <Application>Microsoft Office Word</Application>
  <DocSecurity>0</DocSecurity>
  <Lines>4</Lines>
  <Paragraphs>1</Paragraphs>
  <ScaleCrop>false</ScaleCrop>
  <Company>SpringerNature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wq d</dc:creator>
  <cp:lastModifiedBy>Euegen Jaiseelan</cp:lastModifiedBy>
  <cp:revision>16</cp:revision>
  <dcterms:created xsi:type="dcterms:W3CDTF">2025-04-13T08:21:00Z</dcterms:created>
  <dcterms:modified xsi:type="dcterms:W3CDTF">2025-08-28T03:03:00Z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eyJoZGlkIjoiOTFlM2NmM2Y3ZGU3NGJjMTA1YzRiYTMyOWUxZGFjYmEiLCJ1c2VySWQiOiIyNDc0NTc4OTYifQ==</vt:lpwstr>
  </property>
  <property fmtid="{D5CDD505-2E9C-101B-9397-08002B2CF9AE}" pid="3" name="KSOProductBuildVer">
    <vt:lpwstr>2052-12.1.0.22215</vt:lpwstr>
  </property>
  <property fmtid="{D5CDD505-2E9C-101B-9397-08002B2CF9AE}" pid="4" name="ICV">
    <vt:lpwstr>174546AE8E744D9992416172ABD26E56_12</vt:lpwstr>
  </property>
</Properties>
</file>