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CD39F">
      <w:pPr>
        <w:pStyle w:val="4"/>
        <w:widowControl/>
        <w:spacing w:before="120" w:beforeAutospacing="0" w:after="120" w:afterAutospacing="0"/>
      </w:pPr>
      <w:r>
        <w:rPr>
          <w:rStyle w:val="8"/>
          <w:rFonts w:ascii="Times New Roman" w:hAnsi="Times New Roman"/>
          <w:bCs/>
          <w:sz w:val="21"/>
          <w:szCs w:val="21"/>
          <w:shd w:val="clear" w:color="auto" w:fill="FFFFFF"/>
        </w:rPr>
        <w:t>Fig</w:t>
      </w:r>
      <w:r>
        <w:rPr>
          <w:rStyle w:val="8"/>
          <w:rFonts w:ascii="Times New Roman" w:hAnsi="Times New Roman" w:eastAsia="Segoe UI"/>
          <w:bCs/>
          <w:sz w:val="21"/>
          <w:szCs w:val="21"/>
          <w:shd w:val="clear" w:color="auto" w:fill="FFFFFF"/>
        </w:rPr>
        <w:t xml:space="preserve"> </w:t>
      </w:r>
      <w:r>
        <w:rPr>
          <w:rStyle w:val="8"/>
          <w:rFonts w:ascii="Times New Roman" w:hAnsi="Times New Roman"/>
          <w:bCs/>
          <w:sz w:val="21"/>
          <w:szCs w:val="21"/>
          <w:shd w:val="clear" w:color="auto" w:fill="FFFFFF"/>
        </w:rPr>
        <w:t>S</w:t>
      </w:r>
      <w:r>
        <w:rPr>
          <w:rStyle w:val="8"/>
          <w:rFonts w:ascii="Times New Roman" w:hAnsi="Times New Roman" w:eastAsia="Segoe UI"/>
          <w:bCs/>
          <w:sz w:val="21"/>
          <w:szCs w:val="21"/>
          <w:shd w:val="clear" w:color="auto" w:fill="FFFFFF"/>
        </w:rPr>
        <w:t xml:space="preserve">1: </w:t>
      </w:r>
      <w:r>
        <w:rPr>
          <w:rStyle w:val="8"/>
          <w:rFonts w:ascii="Times New Roman" w:hAnsi="Times New Roman" w:eastAsia="Segoe UI"/>
          <w:b w:val="0"/>
          <w:sz w:val="21"/>
          <w:szCs w:val="21"/>
          <w:shd w:val="clear" w:color="auto" w:fill="FFFFFF"/>
        </w:rPr>
        <w:t xml:space="preserve">The optimal cutoff points of telomere length for all-cause mortality using ROC curves. </w:t>
      </w:r>
      <w:r>
        <w:drawing>
          <wp:inline distT="0" distB="0" distL="114300" distR="114300">
            <wp:extent cx="4356100" cy="4453255"/>
            <wp:effectExtent l="0" t="0" r="254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6100" cy="445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43830">
      <w:pPr>
        <w:rPr>
          <w:rFonts w:ascii="Times New Roman" w:hAnsi="Times New Roman"/>
          <w:b/>
          <w:bCs/>
          <w:szCs w:val="21"/>
        </w:rPr>
        <w:sectPr>
          <w:pgSz w:w="16838" w:h="11906" w:orient="landscape"/>
          <w:pgMar w:top="1800" w:right="1440" w:bottom="1800" w:left="144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3BD152F5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bCs/>
          <w:szCs w:val="21"/>
        </w:rPr>
        <w:t xml:space="preserve">Table S1 </w:t>
      </w:r>
      <w:r>
        <w:rPr>
          <w:rFonts w:ascii="Times New Roman" w:hAnsi="Times New Roman"/>
          <w:szCs w:val="21"/>
        </w:rPr>
        <w:t>Joint association of LTL and ASMI status with cardiovascular disease mortality, NHANES, 1999–2002</w:t>
      </w:r>
    </w:p>
    <w:tbl>
      <w:tblPr>
        <w:tblStyle w:val="5"/>
        <w:tblW w:w="503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3"/>
        <w:gridCol w:w="1585"/>
        <w:gridCol w:w="2345"/>
        <w:gridCol w:w="2345"/>
        <w:gridCol w:w="2345"/>
        <w:gridCol w:w="2359"/>
      </w:tblGrid>
      <w:tr w14:paraId="467E0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tcBorders>
              <w:top w:val="single" w:color="auto" w:sz="4" w:space="0"/>
              <w:bottom w:val="single" w:color="000000" w:sz="4" w:space="0"/>
            </w:tcBorders>
            <w:noWrap w:val="0"/>
            <w:vAlign w:val="top"/>
          </w:tcPr>
          <w:p w14:paraId="0274D46B">
            <w:pPr>
              <w:jc w:val="center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b/>
                <w:bCs/>
                <w:spacing w:val="5"/>
                <w:sz w:val="20"/>
                <w:szCs w:val="20"/>
              </w:rPr>
              <w:t>Hazard ratio (95% CI),</w:t>
            </w:r>
            <w:r>
              <w:rPr>
                <w:rFonts w:ascii="Times New Roman" w:hAnsi="Times New Roman"/>
                <w:b/>
                <w:bCs/>
                <w:i/>
                <w:iCs/>
                <w:spacing w:val="5"/>
                <w:sz w:val="20"/>
                <w:szCs w:val="20"/>
              </w:rPr>
              <w:t xml:space="preserve"> P</w:t>
            </w:r>
            <w:r>
              <w:rPr>
                <w:rFonts w:ascii="Times New Roman" w:hAnsi="Times New Roman"/>
                <w:b/>
                <w:bCs/>
                <w:spacing w:val="5"/>
                <w:sz w:val="20"/>
                <w:szCs w:val="20"/>
              </w:rPr>
              <w:t xml:space="preserve"> value</w:t>
            </w:r>
          </w:p>
        </w:tc>
      </w:tr>
      <w:tr w14:paraId="3B2D1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pct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6B85F40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5"/>
                <w:sz w:val="20"/>
                <w:szCs w:val="20"/>
                <w:vertAlign w:val="baseline"/>
                <w:lang w:val="en-US" w:eastAsia="zh-CN"/>
              </w:rPr>
              <w:t>Combined LTL/ASMI status</w:t>
            </w:r>
          </w:p>
        </w:tc>
        <w:tc>
          <w:tcPr>
            <w:tcW w:w="554" w:type="pct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0EE56D62">
            <w:pPr>
              <w:jc w:val="left"/>
              <w:rPr>
                <w:rFonts w:ascii="Times New Roman" w:hAnsi="Times New Roman"/>
                <w:spacing w:val="5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5"/>
                <w:sz w:val="20"/>
                <w:szCs w:val="20"/>
              </w:rPr>
              <w:t>Death/No</w:t>
            </w:r>
          </w:p>
        </w:tc>
        <w:tc>
          <w:tcPr>
            <w:tcW w:w="820" w:type="pct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2BA52C44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Crude model</w:t>
            </w:r>
          </w:p>
        </w:tc>
        <w:tc>
          <w:tcPr>
            <w:tcW w:w="820" w:type="pct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2D17C112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model1</w:t>
            </w:r>
          </w:p>
        </w:tc>
        <w:tc>
          <w:tcPr>
            <w:tcW w:w="820" w:type="pct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17A78720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Model2</w:t>
            </w:r>
          </w:p>
        </w:tc>
        <w:tc>
          <w:tcPr>
            <w:tcW w:w="825" w:type="pct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5C08F67E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Model3</w:t>
            </w:r>
          </w:p>
        </w:tc>
      </w:tr>
      <w:tr w14:paraId="13D0E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pct"/>
            <w:noWrap w:val="0"/>
            <w:vAlign w:val="top"/>
          </w:tcPr>
          <w:p w14:paraId="727D416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/ASMI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554" w:type="pct"/>
            <w:noWrap w:val="0"/>
            <w:vAlign w:val="top"/>
          </w:tcPr>
          <w:p w14:paraId="4BF7A28D">
            <w:pPr>
              <w:jc w:val="left"/>
              <w:rPr>
                <w:rFonts w:ascii="Times New Roman" w:hAnsi="Times New Roman"/>
                <w:spacing w:val="5"/>
                <w:sz w:val="20"/>
                <w:szCs w:val="20"/>
              </w:rPr>
            </w:pPr>
            <w:r>
              <w:rPr>
                <w:rFonts w:ascii="Times New Roman" w:hAnsi="Times New Roman"/>
                <w:spacing w:val="5"/>
                <w:sz w:val="20"/>
                <w:szCs w:val="20"/>
              </w:rPr>
              <w:t>97/2833</w:t>
            </w:r>
          </w:p>
        </w:tc>
        <w:tc>
          <w:tcPr>
            <w:tcW w:w="820" w:type="pct"/>
            <w:noWrap w:val="0"/>
            <w:vAlign w:val="top"/>
          </w:tcPr>
          <w:p w14:paraId="5D80934A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820" w:type="pct"/>
            <w:noWrap w:val="0"/>
            <w:vAlign w:val="top"/>
          </w:tcPr>
          <w:p w14:paraId="2E75D16F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820" w:type="pct"/>
            <w:noWrap w:val="0"/>
            <w:vAlign w:val="top"/>
          </w:tcPr>
          <w:p w14:paraId="50F6C8A7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825" w:type="pct"/>
            <w:noWrap w:val="0"/>
            <w:vAlign w:val="top"/>
          </w:tcPr>
          <w:p w14:paraId="18EDD897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</w:tr>
      <w:tr w14:paraId="435F3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6" w:type="pct"/>
            <w:noWrap w:val="0"/>
            <w:vAlign w:val="top"/>
          </w:tcPr>
          <w:p w14:paraId="6A0C897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lower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/ASMI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554" w:type="pct"/>
            <w:noWrap w:val="0"/>
            <w:vAlign w:val="top"/>
          </w:tcPr>
          <w:p w14:paraId="685C82EA">
            <w:pPr>
              <w:jc w:val="left"/>
              <w:rPr>
                <w:rFonts w:ascii="Times New Roman" w:hAnsi="Times New Roman"/>
                <w:spacing w:val="5"/>
                <w:sz w:val="20"/>
                <w:szCs w:val="20"/>
              </w:rPr>
            </w:pPr>
            <w:r>
              <w:rPr>
                <w:rFonts w:ascii="Times New Roman" w:hAnsi="Times New Roman"/>
                <w:spacing w:val="5"/>
                <w:sz w:val="20"/>
                <w:szCs w:val="20"/>
              </w:rPr>
              <w:t>122/1226</w:t>
            </w:r>
          </w:p>
        </w:tc>
        <w:tc>
          <w:tcPr>
            <w:tcW w:w="820" w:type="pct"/>
            <w:noWrap w:val="0"/>
            <w:vAlign w:val="top"/>
          </w:tcPr>
          <w:p w14:paraId="25106E64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3.76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2.52,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5.62), &lt;0.001</w:t>
            </w:r>
          </w:p>
        </w:tc>
        <w:tc>
          <w:tcPr>
            <w:tcW w:w="820" w:type="pct"/>
            <w:noWrap w:val="0"/>
            <w:vAlign w:val="top"/>
          </w:tcPr>
          <w:p w14:paraId="62254758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1.62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(1.07,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2.44), 0.023</w:t>
            </w:r>
          </w:p>
        </w:tc>
        <w:tc>
          <w:tcPr>
            <w:tcW w:w="820" w:type="pct"/>
            <w:noWrap w:val="0"/>
            <w:vAlign w:val="top"/>
          </w:tcPr>
          <w:p w14:paraId="01149C90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1.58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(1.03,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2.40), 0.035</w:t>
            </w:r>
          </w:p>
        </w:tc>
        <w:tc>
          <w:tcPr>
            <w:tcW w:w="825" w:type="pct"/>
            <w:noWrap w:val="0"/>
            <w:vAlign w:val="top"/>
          </w:tcPr>
          <w:p w14:paraId="43B6AEF8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1.56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(1.05,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2.32), 0.028</w:t>
            </w:r>
          </w:p>
        </w:tc>
      </w:tr>
      <w:tr w14:paraId="1341D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pct"/>
            <w:noWrap w:val="0"/>
            <w:vAlign w:val="top"/>
          </w:tcPr>
          <w:p w14:paraId="664E4BE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  <w:r>
              <w:rPr>
                <w:rFonts w:ascii="Times New Roman" w:hAnsi="Times New Roman"/>
                <w:sz w:val="20"/>
                <w:szCs w:val="20"/>
              </w:rPr>
              <w:t>/ASMI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554" w:type="pct"/>
            <w:noWrap w:val="0"/>
            <w:vAlign w:val="top"/>
          </w:tcPr>
          <w:p w14:paraId="12236678">
            <w:pPr>
              <w:jc w:val="left"/>
              <w:rPr>
                <w:rFonts w:ascii="Times New Roman" w:hAnsi="Times New Roman"/>
                <w:spacing w:val="5"/>
                <w:sz w:val="20"/>
                <w:szCs w:val="20"/>
              </w:rPr>
            </w:pPr>
            <w:r>
              <w:rPr>
                <w:rFonts w:ascii="Times New Roman" w:hAnsi="Times New Roman"/>
                <w:spacing w:val="5"/>
                <w:sz w:val="20"/>
                <w:szCs w:val="20"/>
              </w:rPr>
              <w:t>28/364</w:t>
            </w:r>
          </w:p>
        </w:tc>
        <w:tc>
          <w:tcPr>
            <w:tcW w:w="820" w:type="pct"/>
            <w:noWrap w:val="0"/>
            <w:vAlign w:val="top"/>
          </w:tcPr>
          <w:p w14:paraId="32C1ABF5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2.71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(1.77, 4.16), &lt;0.001</w:t>
            </w:r>
          </w:p>
        </w:tc>
        <w:tc>
          <w:tcPr>
            <w:tcW w:w="820" w:type="pct"/>
            <w:noWrap w:val="0"/>
            <w:vAlign w:val="top"/>
          </w:tcPr>
          <w:p w14:paraId="0D6A3A9D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1.58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(1.02,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2.47), 0.043</w:t>
            </w:r>
          </w:p>
        </w:tc>
        <w:tc>
          <w:tcPr>
            <w:tcW w:w="820" w:type="pct"/>
            <w:noWrap w:val="0"/>
            <w:vAlign w:val="top"/>
          </w:tcPr>
          <w:p w14:paraId="3F5DCEDC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2.12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(1.12,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4.00), 0.020</w:t>
            </w:r>
          </w:p>
        </w:tc>
        <w:tc>
          <w:tcPr>
            <w:tcW w:w="825" w:type="pct"/>
            <w:noWrap w:val="0"/>
            <w:vAlign w:val="top"/>
          </w:tcPr>
          <w:p w14:paraId="34201485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1.99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(1.06,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3.73), 0.032</w:t>
            </w:r>
          </w:p>
        </w:tc>
      </w:tr>
      <w:tr w14:paraId="21792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pct"/>
            <w:tcBorders>
              <w:bottom w:val="single" w:color="auto" w:sz="4" w:space="0"/>
            </w:tcBorders>
            <w:noWrap w:val="0"/>
            <w:vAlign w:val="top"/>
          </w:tcPr>
          <w:p w14:paraId="5881BD5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lower</w:t>
            </w:r>
            <w:r>
              <w:rPr>
                <w:rFonts w:ascii="Times New Roman" w:hAnsi="Times New Roman"/>
                <w:sz w:val="20"/>
                <w:szCs w:val="20"/>
              </w:rPr>
              <w:t>/ASMI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554" w:type="pct"/>
            <w:tcBorders>
              <w:bottom w:val="single" w:color="auto" w:sz="4" w:space="0"/>
            </w:tcBorders>
            <w:noWrap w:val="0"/>
            <w:vAlign w:val="top"/>
          </w:tcPr>
          <w:p w14:paraId="064638A8">
            <w:pPr>
              <w:jc w:val="left"/>
              <w:rPr>
                <w:rFonts w:ascii="Times New Roman" w:hAnsi="Times New Roman"/>
                <w:spacing w:val="5"/>
                <w:sz w:val="20"/>
                <w:szCs w:val="20"/>
              </w:rPr>
            </w:pPr>
            <w:r>
              <w:rPr>
                <w:rFonts w:ascii="Times New Roman" w:hAnsi="Times New Roman"/>
                <w:spacing w:val="5"/>
                <w:sz w:val="20"/>
                <w:szCs w:val="20"/>
              </w:rPr>
              <w:t>41/245</w:t>
            </w:r>
          </w:p>
        </w:tc>
        <w:tc>
          <w:tcPr>
            <w:tcW w:w="820" w:type="pct"/>
            <w:tcBorders>
              <w:bottom w:val="single" w:color="auto" w:sz="4" w:space="0"/>
            </w:tcBorders>
            <w:noWrap w:val="0"/>
            <w:vAlign w:val="top"/>
          </w:tcPr>
          <w:p w14:paraId="6C2E7C88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7.27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(4.47,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11.80),&lt;0.001</w:t>
            </w:r>
          </w:p>
        </w:tc>
        <w:tc>
          <w:tcPr>
            <w:tcW w:w="820" w:type="pct"/>
            <w:tcBorders>
              <w:bottom w:val="single" w:color="auto" w:sz="4" w:space="0"/>
            </w:tcBorders>
            <w:noWrap w:val="0"/>
            <w:vAlign w:val="center"/>
          </w:tcPr>
          <w:p w14:paraId="3440D791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1.54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(0.92,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2.56), 0.100</w:t>
            </w:r>
          </w:p>
        </w:tc>
        <w:tc>
          <w:tcPr>
            <w:tcW w:w="820" w:type="pct"/>
            <w:tcBorders>
              <w:bottom w:val="single" w:color="auto" w:sz="4" w:space="0"/>
            </w:tcBorders>
            <w:noWrap w:val="0"/>
            <w:vAlign w:val="center"/>
          </w:tcPr>
          <w:p w14:paraId="57FE0978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1.79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(1.00,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3.21), 0.048</w:t>
            </w:r>
          </w:p>
        </w:tc>
        <w:tc>
          <w:tcPr>
            <w:tcW w:w="825" w:type="pct"/>
            <w:tcBorders>
              <w:bottom w:val="single" w:color="auto" w:sz="4" w:space="0"/>
            </w:tcBorders>
            <w:noWrap w:val="0"/>
            <w:vAlign w:val="top"/>
          </w:tcPr>
          <w:p w14:paraId="2134BDEF">
            <w:pPr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1.88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(1.09,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3.24), 0.023</w:t>
            </w:r>
          </w:p>
        </w:tc>
      </w:tr>
    </w:tbl>
    <w:p w14:paraId="7A3545D1">
      <w:pPr>
        <w:widowControl/>
        <w:jc w:val="left"/>
        <w:rPr>
          <w:rFonts w:ascii="Times New Roman" w:hAnsi="Times New Roman"/>
          <w:position w:val="2"/>
          <w:sz w:val="18"/>
          <w:szCs w:val="18"/>
          <w:lang w:bidi="ar"/>
        </w:rPr>
      </w:pPr>
      <w:r>
        <w:rPr>
          <w:rFonts w:ascii="Times New Roman" w:hAnsi="Times New Roman"/>
          <w:position w:val="2"/>
          <w:sz w:val="18"/>
          <w:szCs w:val="18"/>
          <w:lang w:bidi="ar"/>
        </w:rPr>
        <w:t xml:space="preserve">Model 1 was adjusted for age and sex, race. </w:t>
      </w:r>
    </w:p>
    <w:p w14:paraId="29D4C8C4">
      <w:pPr>
        <w:widowControl/>
        <w:jc w:val="left"/>
        <w:rPr>
          <w:rFonts w:ascii="Times New Roman" w:hAnsi="Times New Roman"/>
          <w:position w:val="2"/>
          <w:sz w:val="18"/>
          <w:szCs w:val="18"/>
          <w:lang w:bidi="ar"/>
        </w:rPr>
      </w:pPr>
      <w:r>
        <w:rPr>
          <w:rFonts w:ascii="Times New Roman" w:hAnsi="Times New Roman"/>
          <w:position w:val="2"/>
          <w:sz w:val="18"/>
          <w:szCs w:val="18"/>
          <w:lang w:bidi="ar"/>
        </w:rPr>
        <w:t xml:space="preserve">Model 2 was adjusted for age, sex, race, education, PIR, BMI, drinking, smoking, MET, and HEI. </w:t>
      </w:r>
    </w:p>
    <w:p w14:paraId="2D69CB66">
      <w:pPr>
        <w:jc w:val="left"/>
        <w:rPr>
          <w:rFonts w:ascii="Times New Roman" w:hAnsi="Times New Roman"/>
          <w:position w:val="2"/>
          <w:sz w:val="18"/>
          <w:szCs w:val="18"/>
          <w:lang w:bidi="ar"/>
        </w:rPr>
      </w:pPr>
      <w:r>
        <w:rPr>
          <w:rFonts w:ascii="Times New Roman" w:hAnsi="Times New Roman"/>
          <w:position w:val="2"/>
          <w:sz w:val="18"/>
          <w:szCs w:val="18"/>
          <w:lang w:bidi="ar"/>
        </w:rPr>
        <w:t>Model 3 was adjusted for age, sex, race, education, PIR, BMI, drinking, smoking, activity, HEI, hypertension, diabetes, CVD, CKD, CRP，</w:t>
      </w:r>
    </w:p>
    <w:p w14:paraId="7520F5D4">
      <w:pPr>
        <w:jc w:val="left"/>
        <w:rPr>
          <w:rFonts w:ascii="Times New Roman" w:hAnsi="Times New Roman"/>
          <w:position w:val="2"/>
          <w:sz w:val="18"/>
          <w:szCs w:val="18"/>
        </w:rPr>
      </w:pPr>
      <w:r>
        <w:rPr>
          <w:rFonts w:ascii="Times New Roman" w:hAnsi="Times New Roman"/>
          <w:position w:val="2"/>
          <w:sz w:val="18"/>
          <w:szCs w:val="18"/>
        </w:rPr>
        <w:t>The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results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are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presented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as</w:t>
      </w:r>
      <w:r>
        <w:rPr>
          <w:rFonts w:ascii="Times New Roman" w:hAnsi="Times New Roman"/>
          <w:spacing w:val="14"/>
          <w:w w:val="10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HRs</w:t>
      </w:r>
      <w:r>
        <w:rPr>
          <w:rFonts w:ascii="Times New Roman" w:hAnsi="Times New Roman"/>
          <w:spacing w:val="3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and</w:t>
      </w:r>
      <w:r>
        <w:rPr>
          <w:rFonts w:ascii="Times New Roman" w:hAnsi="Times New Roman"/>
          <w:spacing w:val="3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position w:val="2"/>
          <w:sz w:val="18"/>
          <w:szCs w:val="18"/>
        </w:rPr>
        <w:t>95%</w:t>
      </w:r>
      <w:r>
        <w:rPr>
          <w:rFonts w:ascii="Times New Roman" w:hAnsi="Times New Roman"/>
          <w:spacing w:val="3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CIs</w:t>
      </w:r>
    </w:p>
    <w:p w14:paraId="15B39234">
      <w:pPr>
        <w:rPr>
          <w:rFonts w:ascii="Times New Roman" w:hAnsi="Times New Roman"/>
          <w:b/>
          <w:bCs/>
          <w:szCs w:val="21"/>
        </w:rPr>
      </w:pPr>
    </w:p>
    <w:p w14:paraId="6A0D2CE3">
      <w:pPr>
        <w:rPr>
          <w:rFonts w:ascii="Times New Roman" w:hAnsi="Times New Roman"/>
          <w:b/>
          <w:bCs/>
          <w:szCs w:val="21"/>
        </w:rPr>
      </w:pPr>
    </w:p>
    <w:p w14:paraId="7EC0673F">
      <w:pPr>
        <w:rPr>
          <w:rFonts w:ascii="Times New Roman" w:hAnsi="Times New Roman"/>
          <w:b/>
          <w:bCs/>
          <w:szCs w:val="21"/>
        </w:rPr>
      </w:pPr>
    </w:p>
    <w:p w14:paraId="798E4B89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bCs/>
          <w:szCs w:val="21"/>
        </w:rPr>
        <w:t xml:space="preserve">Table S2 </w:t>
      </w:r>
      <w:r>
        <w:rPr>
          <w:rFonts w:ascii="Times New Roman" w:hAnsi="Times New Roman"/>
          <w:szCs w:val="21"/>
        </w:rPr>
        <w:t>Interaction test for the relationship of LTL and ASMI with mortality</w:t>
      </w:r>
    </w:p>
    <w:tbl>
      <w:tblPr>
        <w:tblStyle w:val="5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4"/>
        <w:gridCol w:w="3071"/>
        <w:gridCol w:w="4315"/>
        <w:gridCol w:w="2121"/>
      </w:tblGrid>
      <w:tr w14:paraId="428EC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464F912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Exposure</w:t>
            </w:r>
          </w:p>
        </w:tc>
        <w:tc>
          <w:tcPr>
            <w:tcW w:w="1083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7DF860E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22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21A8E85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748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B2EAE51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14:paraId="13310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pct"/>
            <w:tcBorders>
              <w:top w:val="single" w:color="auto" w:sz="4" w:space="0"/>
            </w:tcBorders>
            <w:noWrap w:val="0"/>
            <w:vAlign w:val="top"/>
          </w:tcPr>
          <w:p w14:paraId="48806A79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All-cause mortality</w:t>
            </w:r>
          </w:p>
        </w:tc>
        <w:tc>
          <w:tcPr>
            <w:tcW w:w="1083" w:type="pct"/>
            <w:tcBorders>
              <w:top w:val="single" w:color="auto" w:sz="4" w:space="0"/>
            </w:tcBorders>
            <w:noWrap w:val="0"/>
            <w:vAlign w:val="top"/>
          </w:tcPr>
          <w:p w14:paraId="39C1AF6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22" w:type="pct"/>
            <w:tcBorders>
              <w:top w:val="single" w:color="auto" w:sz="4" w:space="0"/>
            </w:tcBorders>
            <w:noWrap w:val="0"/>
            <w:vAlign w:val="top"/>
          </w:tcPr>
          <w:p w14:paraId="1D4CCB5D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color="auto" w:sz="4" w:space="0"/>
            </w:tcBorders>
            <w:noWrap w:val="0"/>
            <w:vAlign w:val="top"/>
          </w:tcPr>
          <w:p w14:paraId="639E5407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</w:p>
        </w:tc>
      </w:tr>
      <w:tr w14:paraId="3CDFA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pct"/>
            <w:noWrap w:val="0"/>
            <w:vAlign w:val="top"/>
          </w:tcPr>
          <w:p w14:paraId="09561E9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LTL status</w:t>
            </w:r>
          </w:p>
        </w:tc>
        <w:tc>
          <w:tcPr>
            <w:tcW w:w="1083" w:type="pct"/>
            <w:noWrap w:val="0"/>
            <w:vAlign w:val="top"/>
          </w:tcPr>
          <w:p w14:paraId="2253AAA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ASMI status</w:t>
            </w:r>
          </w:p>
        </w:tc>
        <w:tc>
          <w:tcPr>
            <w:tcW w:w="1522" w:type="pct"/>
            <w:noWrap w:val="0"/>
            <w:vAlign w:val="top"/>
          </w:tcPr>
          <w:p w14:paraId="0F0BC15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noWrap w:val="0"/>
            <w:vAlign w:val="top"/>
          </w:tcPr>
          <w:p w14:paraId="26166DA3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</w:p>
        </w:tc>
      </w:tr>
      <w:tr w14:paraId="4BC2E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pct"/>
            <w:noWrap w:val="0"/>
            <w:vAlign w:val="top"/>
          </w:tcPr>
          <w:p w14:paraId="57A93BEE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LTL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normal</w:t>
            </w:r>
          </w:p>
        </w:tc>
        <w:tc>
          <w:tcPr>
            <w:tcW w:w="1083" w:type="pct"/>
            <w:noWrap w:val="0"/>
            <w:vAlign w:val="top"/>
          </w:tcPr>
          <w:p w14:paraId="2D88DD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normal</w:t>
            </w:r>
          </w:p>
        </w:tc>
        <w:tc>
          <w:tcPr>
            <w:tcW w:w="1522" w:type="pct"/>
            <w:noWrap w:val="0"/>
            <w:vAlign w:val="top"/>
          </w:tcPr>
          <w:p w14:paraId="566B1FD5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Ref</w:t>
            </w:r>
          </w:p>
        </w:tc>
        <w:tc>
          <w:tcPr>
            <w:tcW w:w="748" w:type="pct"/>
            <w:noWrap w:val="0"/>
            <w:vAlign w:val="top"/>
          </w:tcPr>
          <w:p w14:paraId="63F89657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</w:p>
        </w:tc>
      </w:tr>
      <w:tr w14:paraId="02831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pct"/>
            <w:noWrap w:val="0"/>
            <w:vAlign w:val="top"/>
          </w:tcPr>
          <w:p w14:paraId="6330FF14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lower</w:t>
            </w:r>
          </w:p>
        </w:tc>
        <w:tc>
          <w:tcPr>
            <w:tcW w:w="1083" w:type="pct"/>
            <w:noWrap w:val="0"/>
            <w:vAlign w:val="top"/>
          </w:tcPr>
          <w:p w14:paraId="0749D81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ASMI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1522" w:type="pct"/>
            <w:noWrap w:val="0"/>
            <w:vAlign w:val="top"/>
          </w:tcPr>
          <w:p w14:paraId="57B32FD3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1.15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0.93,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1.43</w:t>
            </w:r>
            <w:r>
              <w:rPr>
                <w:rFonts w:hint="eastAsia"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48" w:type="pct"/>
            <w:noWrap w:val="0"/>
            <w:vAlign w:val="top"/>
          </w:tcPr>
          <w:p w14:paraId="40D8F101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0.20</w:t>
            </w:r>
          </w:p>
        </w:tc>
      </w:tr>
      <w:tr w14:paraId="59644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pct"/>
            <w:noWrap w:val="0"/>
            <w:vAlign w:val="top"/>
          </w:tcPr>
          <w:p w14:paraId="3B0ADB73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LTL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1083" w:type="pct"/>
            <w:noWrap w:val="0"/>
            <w:vAlign w:val="top"/>
          </w:tcPr>
          <w:p w14:paraId="1C8C676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1522" w:type="pct"/>
            <w:noWrap w:val="0"/>
            <w:vAlign w:val="top"/>
          </w:tcPr>
          <w:p w14:paraId="5C221E6D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0.78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0.68,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0.9</w:t>
            </w:r>
            <w:r>
              <w:rPr>
                <w:rFonts w:hint="eastAsia" w:ascii="Times New Roman" w:hAnsi="Times New Roman"/>
                <w:sz w:val="20"/>
                <w:szCs w:val="20"/>
              </w:rPr>
              <w:t>0)</w:t>
            </w:r>
          </w:p>
        </w:tc>
        <w:tc>
          <w:tcPr>
            <w:tcW w:w="748" w:type="pct"/>
            <w:noWrap w:val="0"/>
            <w:vAlign w:val="top"/>
          </w:tcPr>
          <w:p w14:paraId="3C05BD44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&lt;0.001</w:t>
            </w:r>
          </w:p>
        </w:tc>
      </w:tr>
      <w:tr w14:paraId="71B2B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pct"/>
            <w:noWrap w:val="0"/>
            <w:vAlign w:val="top"/>
          </w:tcPr>
          <w:p w14:paraId="466776C9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LTL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1083" w:type="pct"/>
            <w:noWrap w:val="0"/>
            <w:vAlign w:val="top"/>
          </w:tcPr>
          <w:p w14:paraId="136102A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1522" w:type="pct"/>
            <w:noWrap w:val="0"/>
            <w:vAlign w:val="top"/>
          </w:tcPr>
          <w:p w14:paraId="526055EE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1.27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1.01,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1.6</w:t>
            </w:r>
            <w:r>
              <w:rPr>
                <w:rFonts w:hint="eastAsia" w:ascii="Times New Roman" w:hAnsi="Times New Roman"/>
                <w:sz w:val="20"/>
                <w:szCs w:val="20"/>
              </w:rPr>
              <w:t>0)</w:t>
            </w:r>
          </w:p>
        </w:tc>
        <w:tc>
          <w:tcPr>
            <w:tcW w:w="748" w:type="pct"/>
            <w:noWrap w:val="0"/>
            <w:vAlign w:val="top"/>
          </w:tcPr>
          <w:p w14:paraId="5C6B5D32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0.04</w:t>
            </w:r>
          </w:p>
        </w:tc>
      </w:tr>
      <w:tr w14:paraId="5937F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pct"/>
            <w:noWrap w:val="0"/>
            <w:vAlign w:val="top"/>
          </w:tcPr>
          <w:p w14:paraId="73E496B7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Multipliative scale</w:t>
            </w:r>
          </w:p>
        </w:tc>
        <w:tc>
          <w:tcPr>
            <w:tcW w:w="1083" w:type="pct"/>
            <w:noWrap w:val="0"/>
            <w:vAlign w:val="top"/>
          </w:tcPr>
          <w:p w14:paraId="13E9298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2" w:type="pct"/>
            <w:noWrap w:val="0"/>
            <w:vAlign w:val="top"/>
          </w:tcPr>
          <w:p w14:paraId="03440D50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1.41</w:t>
            </w:r>
          </w:p>
        </w:tc>
        <w:tc>
          <w:tcPr>
            <w:tcW w:w="748" w:type="pct"/>
            <w:noWrap w:val="0"/>
            <w:vAlign w:val="top"/>
          </w:tcPr>
          <w:p w14:paraId="045D29FE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</w:tr>
      <w:tr w14:paraId="5C11B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pct"/>
            <w:tcBorders>
              <w:bottom w:val="single" w:color="auto" w:sz="4" w:space="0"/>
            </w:tcBorders>
            <w:noWrap w:val="0"/>
            <w:vAlign w:val="top"/>
          </w:tcPr>
          <w:p w14:paraId="14E2F8CF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RERI</w:t>
            </w:r>
          </w:p>
        </w:tc>
        <w:tc>
          <w:tcPr>
            <w:tcW w:w="1083" w:type="pct"/>
            <w:tcBorders>
              <w:bottom w:val="single" w:color="auto" w:sz="4" w:space="0"/>
            </w:tcBorders>
            <w:noWrap w:val="0"/>
            <w:vAlign w:val="top"/>
          </w:tcPr>
          <w:p w14:paraId="23C044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2" w:type="pct"/>
            <w:tcBorders>
              <w:bottom w:val="single" w:color="auto" w:sz="4" w:space="0"/>
            </w:tcBorders>
            <w:noWrap w:val="0"/>
            <w:vAlign w:val="top"/>
          </w:tcPr>
          <w:p w14:paraId="7A10CCA6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0.33</w:t>
            </w:r>
          </w:p>
        </w:tc>
        <w:tc>
          <w:tcPr>
            <w:tcW w:w="748" w:type="pct"/>
            <w:tcBorders>
              <w:bottom w:val="single" w:color="auto" w:sz="4" w:space="0"/>
            </w:tcBorders>
            <w:noWrap w:val="0"/>
            <w:vAlign w:val="top"/>
          </w:tcPr>
          <w:p w14:paraId="48F501B3">
            <w:pPr>
              <w:rPr>
                <w:rFonts w:ascii="Times New Roman" w:hAnsi="Times New Roman"/>
                <w:positio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</w:tr>
    </w:tbl>
    <w:p w14:paraId="12DFD9C3">
      <w:pPr>
        <w:jc w:val="left"/>
        <w:rPr>
          <w:rFonts w:ascii="Times New Roman" w:hAnsi="Times New Roman"/>
          <w:position w:val="2"/>
          <w:sz w:val="18"/>
          <w:szCs w:val="18"/>
        </w:rPr>
      </w:pPr>
    </w:p>
    <w:p w14:paraId="327EF413">
      <w:pPr>
        <w:jc w:val="left"/>
        <w:rPr>
          <w:rFonts w:hint="eastAsia" w:ascii="Times New Roman" w:hAnsi="Times New Roman"/>
          <w:position w:val="2"/>
          <w:sz w:val="18"/>
          <w:szCs w:val="18"/>
        </w:rPr>
      </w:pPr>
    </w:p>
    <w:p w14:paraId="22F0B3CC">
      <w:pPr>
        <w:rPr>
          <w:rFonts w:ascii="Times New Roman" w:hAnsi="Times New Roman"/>
          <w:position w:val="2"/>
          <w:sz w:val="18"/>
          <w:szCs w:val="18"/>
        </w:rPr>
      </w:pPr>
      <w:r>
        <w:rPr>
          <w:rFonts w:ascii="Times New Roman" w:hAnsi="Times New Roman" w:eastAsia="等线"/>
          <w:b/>
          <w:bCs/>
          <w:color w:val="000000"/>
          <w:kern w:val="0"/>
          <w:szCs w:val="21"/>
        </w:rPr>
        <w:t xml:space="preserve">Table </w:t>
      </w:r>
      <w:r>
        <w:rPr>
          <w:rFonts w:hint="eastAsia" w:ascii="Times New Roman" w:hAnsi="Times New Roman" w:eastAsia="等线"/>
          <w:b/>
          <w:bCs/>
          <w:color w:val="000000"/>
          <w:kern w:val="0"/>
          <w:szCs w:val="21"/>
        </w:rPr>
        <w:t>S3</w:t>
      </w:r>
      <w:r>
        <w:rPr>
          <w:rFonts w:ascii="Times New Roman" w:hAnsi="Times New Roman" w:eastAsia="等线"/>
          <w:b/>
          <w:bCs/>
          <w:color w:val="000000"/>
          <w:kern w:val="0"/>
          <w:szCs w:val="21"/>
        </w:rPr>
        <w:t xml:space="preserve">. </w:t>
      </w:r>
      <w:r>
        <w:rPr>
          <w:rFonts w:ascii="Times New Roman" w:hAnsi="Times New Roman" w:eastAsia="等线"/>
          <w:color w:val="000000"/>
          <w:kern w:val="0"/>
          <w:szCs w:val="21"/>
        </w:rPr>
        <w:t xml:space="preserve">Joint association of LTL and ASMI status with </w:t>
      </w:r>
      <w:r>
        <w:rPr>
          <w:rFonts w:ascii="Times New Roman" w:hAnsi="Times New Roman"/>
          <w:szCs w:val="21"/>
        </w:rPr>
        <w:t>cardiovascular disease</w:t>
      </w:r>
      <w:r>
        <w:rPr>
          <w:rFonts w:ascii="Times New Roman" w:hAnsi="Times New Roman" w:eastAsia="等线"/>
          <w:color w:val="000000"/>
          <w:kern w:val="0"/>
          <w:szCs w:val="21"/>
        </w:rPr>
        <w:t xml:space="preserve"> mortality among US survivors stratified by sex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1301"/>
        <w:gridCol w:w="2818"/>
        <w:gridCol w:w="2560"/>
        <w:gridCol w:w="2560"/>
        <w:gridCol w:w="2565"/>
      </w:tblGrid>
      <w:tr w14:paraId="44C9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tcBorders>
              <w:top w:val="single" w:color="000000" w:sz="2" w:space="0"/>
              <w:bottom w:val="single" w:color="auto" w:sz="4" w:space="0"/>
            </w:tcBorders>
            <w:noWrap w:val="0"/>
            <w:vAlign w:val="top"/>
          </w:tcPr>
          <w:p w14:paraId="0A1A89AF">
            <w:pPr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b/>
                <w:bCs/>
                <w:spacing w:val="5"/>
                <w:sz w:val="20"/>
                <w:szCs w:val="20"/>
              </w:rPr>
              <w:t>Hazard ratio (95% CI),</w:t>
            </w:r>
            <w:r>
              <w:rPr>
                <w:rFonts w:ascii="Times New Roman" w:hAnsi="Times New Roman"/>
                <w:b/>
                <w:bCs/>
                <w:i/>
                <w:iCs/>
                <w:spacing w:val="5"/>
                <w:sz w:val="20"/>
                <w:szCs w:val="20"/>
              </w:rPr>
              <w:t xml:space="preserve"> P</w:t>
            </w:r>
            <w:r>
              <w:rPr>
                <w:rFonts w:ascii="Times New Roman" w:hAnsi="Times New Roman"/>
                <w:b/>
                <w:bCs/>
                <w:spacing w:val="5"/>
                <w:sz w:val="20"/>
                <w:szCs w:val="20"/>
              </w:rPr>
              <w:t xml:space="preserve"> value</w:t>
            </w:r>
          </w:p>
        </w:tc>
      </w:tr>
      <w:tr w14:paraId="565B6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pct"/>
            <w:tcBorders>
              <w:top w:val="single" w:color="auto" w:sz="4" w:space="0"/>
            </w:tcBorders>
            <w:noWrap w:val="0"/>
            <w:vAlign w:val="top"/>
          </w:tcPr>
          <w:p w14:paraId="16594B3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5"/>
                <w:sz w:val="20"/>
                <w:szCs w:val="20"/>
                <w:vertAlign w:val="baseline"/>
                <w:lang w:val="en-US" w:eastAsia="zh-CN"/>
              </w:rPr>
              <w:t>Combined LTL/ASMI status</w:t>
            </w:r>
          </w:p>
        </w:tc>
        <w:tc>
          <w:tcPr>
            <w:tcW w:w="459" w:type="pct"/>
            <w:tcBorders>
              <w:top w:val="single" w:color="auto" w:sz="4" w:space="0"/>
            </w:tcBorders>
            <w:noWrap w:val="0"/>
            <w:vAlign w:val="top"/>
          </w:tcPr>
          <w:p w14:paraId="67F99AB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5"/>
                <w:sz w:val="20"/>
                <w:szCs w:val="20"/>
              </w:rPr>
              <w:t>Death/No</w:t>
            </w:r>
          </w:p>
        </w:tc>
        <w:tc>
          <w:tcPr>
            <w:tcW w:w="994" w:type="pct"/>
            <w:tcBorders>
              <w:top w:val="single" w:color="auto" w:sz="4" w:space="0"/>
            </w:tcBorders>
            <w:noWrap w:val="0"/>
            <w:vAlign w:val="top"/>
          </w:tcPr>
          <w:p w14:paraId="3CB7408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Crude model</w:t>
            </w:r>
          </w:p>
        </w:tc>
        <w:tc>
          <w:tcPr>
            <w:tcW w:w="903" w:type="pct"/>
            <w:tcBorders>
              <w:top w:val="single" w:color="auto" w:sz="4" w:space="0"/>
            </w:tcBorders>
            <w:noWrap w:val="0"/>
            <w:vAlign w:val="top"/>
          </w:tcPr>
          <w:p w14:paraId="0585A3D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model1</w:t>
            </w:r>
          </w:p>
        </w:tc>
        <w:tc>
          <w:tcPr>
            <w:tcW w:w="903" w:type="pct"/>
            <w:tcBorders>
              <w:top w:val="single" w:color="auto" w:sz="4" w:space="0"/>
            </w:tcBorders>
            <w:noWrap w:val="0"/>
            <w:vAlign w:val="top"/>
          </w:tcPr>
          <w:p w14:paraId="6210DEE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Model2</w:t>
            </w:r>
          </w:p>
        </w:tc>
        <w:tc>
          <w:tcPr>
            <w:tcW w:w="904" w:type="pct"/>
            <w:tcBorders>
              <w:top w:val="single" w:color="auto" w:sz="4" w:space="0"/>
            </w:tcBorders>
            <w:noWrap w:val="0"/>
            <w:vAlign w:val="top"/>
          </w:tcPr>
          <w:p w14:paraId="291DA40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Model3</w:t>
            </w:r>
          </w:p>
        </w:tc>
      </w:tr>
      <w:tr w14:paraId="5E016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pct"/>
            <w:noWrap w:val="0"/>
            <w:vAlign w:val="top"/>
          </w:tcPr>
          <w:p w14:paraId="6E9B95D8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 xml:space="preserve">Males </w:t>
            </w:r>
          </w:p>
        </w:tc>
        <w:tc>
          <w:tcPr>
            <w:tcW w:w="459" w:type="pct"/>
            <w:noWrap w:val="0"/>
            <w:vAlign w:val="top"/>
          </w:tcPr>
          <w:p w14:paraId="308486BC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172/2386</w:t>
            </w:r>
          </w:p>
        </w:tc>
        <w:tc>
          <w:tcPr>
            <w:tcW w:w="994" w:type="pct"/>
            <w:noWrap w:val="0"/>
            <w:vAlign w:val="top"/>
          </w:tcPr>
          <w:p w14:paraId="540F8747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3" w:type="pct"/>
            <w:noWrap w:val="0"/>
            <w:vAlign w:val="top"/>
          </w:tcPr>
          <w:p w14:paraId="0B536CD2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3" w:type="pct"/>
            <w:noWrap w:val="0"/>
            <w:vAlign w:val="top"/>
          </w:tcPr>
          <w:p w14:paraId="63636C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pct"/>
            <w:noWrap w:val="0"/>
            <w:vAlign w:val="top"/>
          </w:tcPr>
          <w:p w14:paraId="2D20513C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23E0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pct"/>
            <w:noWrap w:val="0"/>
            <w:vAlign w:val="top"/>
          </w:tcPr>
          <w:p w14:paraId="0732775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/ASMI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459" w:type="pct"/>
            <w:noWrap w:val="0"/>
            <w:vAlign w:val="top"/>
          </w:tcPr>
          <w:p w14:paraId="6AA398C2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62/1388</w:t>
            </w:r>
          </w:p>
        </w:tc>
        <w:tc>
          <w:tcPr>
            <w:tcW w:w="994" w:type="pct"/>
            <w:noWrap w:val="0"/>
            <w:vAlign w:val="top"/>
          </w:tcPr>
          <w:p w14:paraId="64CE8F0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03" w:type="pct"/>
            <w:noWrap w:val="0"/>
            <w:vAlign w:val="top"/>
          </w:tcPr>
          <w:p w14:paraId="313B1F2E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03" w:type="pct"/>
            <w:noWrap w:val="0"/>
            <w:vAlign w:val="top"/>
          </w:tcPr>
          <w:p w14:paraId="2996AD1E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04" w:type="pct"/>
            <w:noWrap w:val="0"/>
            <w:vAlign w:val="top"/>
          </w:tcPr>
          <w:p w14:paraId="0B0B18C2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</w:tr>
      <w:tr w14:paraId="2B27C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pct"/>
            <w:noWrap w:val="0"/>
            <w:vAlign w:val="top"/>
          </w:tcPr>
          <w:p w14:paraId="5D76EDC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lower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/ASMI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459" w:type="pct"/>
            <w:noWrap w:val="0"/>
            <w:vAlign w:val="top"/>
          </w:tcPr>
          <w:p w14:paraId="216D0854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64/657</w:t>
            </w:r>
          </w:p>
        </w:tc>
        <w:tc>
          <w:tcPr>
            <w:tcW w:w="994" w:type="pct"/>
            <w:noWrap w:val="0"/>
            <w:vAlign w:val="top"/>
          </w:tcPr>
          <w:p w14:paraId="63186A83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2.67 (1.64, 4.36), &lt;0.001</w:t>
            </w:r>
          </w:p>
        </w:tc>
        <w:tc>
          <w:tcPr>
            <w:tcW w:w="903" w:type="pct"/>
            <w:noWrap w:val="0"/>
            <w:vAlign w:val="top"/>
          </w:tcPr>
          <w:p w14:paraId="37A4FFF8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1.13 (0.69, 1.85), 0.643</w:t>
            </w:r>
          </w:p>
        </w:tc>
        <w:tc>
          <w:tcPr>
            <w:tcW w:w="903" w:type="pct"/>
            <w:noWrap w:val="0"/>
            <w:vAlign w:val="top"/>
          </w:tcPr>
          <w:p w14:paraId="3097573F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1.06 (0.62, 1.81), 0.843</w:t>
            </w:r>
          </w:p>
        </w:tc>
        <w:tc>
          <w:tcPr>
            <w:tcW w:w="904" w:type="pct"/>
            <w:noWrap w:val="0"/>
            <w:vAlign w:val="top"/>
          </w:tcPr>
          <w:p w14:paraId="01429AEE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1.00 (0.57, 1.75), 0.992</w:t>
            </w:r>
          </w:p>
        </w:tc>
      </w:tr>
      <w:tr w14:paraId="61955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pct"/>
            <w:noWrap w:val="0"/>
            <w:vAlign w:val="top"/>
          </w:tcPr>
          <w:p w14:paraId="4A44518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  <w:r>
              <w:rPr>
                <w:rFonts w:ascii="Times New Roman" w:hAnsi="Times New Roman"/>
                <w:sz w:val="20"/>
                <w:szCs w:val="20"/>
              </w:rPr>
              <w:t>/ASMI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459" w:type="pct"/>
            <w:noWrap w:val="0"/>
            <w:vAlign w:val="top"/>
          </w:tcPr>
          <w:p w14:paraId="20328062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20/187</w:t>
            </w:r>
          </w:p>
        </w:tc>
        <w:tc>
          <w:tcPr>
            <w:tcW w:w="994" w:type="pct"/>
            <w:noWrap w:val="0"/>
            <w:vAlign w:val="top"/>
          </w:tcPr>
          <w:p w14:paraId="56FD17C4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2.92 (1.56,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5.47), &lt;0.001</w:t>
            </w:r>
          </w:p>
        </w:tc>
        <w:tc>
          <w:tcPr>
            <w:tcW w:w="903" w:type="pct"/>
            <w:noWrap w:val="0"/>
            <w:vAlign w:val="center"/>
          </w:tcPr>
          <w:p w14:paraId="5BB0E5E0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1.73 (0.93, 3.23), 0.083</w:t>
            </w:r>
          </w:p>
        </w:tc>
        <w:tc>
          <w:tcPr>
            <w:tcW w:w="903" w:type="pct"/>
            <w:noWrap w:val="0"/>
            <w:vAlign w:val="center"/>
          </w:tcPr>
          <w:p w14:paraId="160E9926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2.21 (1.05, 4.66), 0.036</w:t>
            </w:r>
          </w:p>
        </w:tc>
        <w:tc>
          <w:tcPr>
            <w:tcW w:w="904" w:type="pct"/>
            <w:noWrap w:val="0"/>
            <w:vAlign w:val="center"/>
          </w:tcPr>
          <w:p w14:paraId="02113346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2.12 (0.93, 4.82), 0.074</w:t>
            </w:r>
          </w:p>
        </w:tc>
      </w:tr>
      <w:tr w14:paraId="640AE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pct"/>
            <w:noWrap w:val="0"/>
            <w:vAlign w:val="top"/>
          </w:tcPr>
          <w:p w14:paraId="009BD0E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lower</w:t>
            </w:r>
            <w:r>
              <w:rPr>
                <w:rFonts w:ascii="Times New Roman" w:hAnsi="Times New Roman"/>
                <w:sz w:val="20"/>
                <w:szCs w:val="20"/>
              </w:rPr>
              <w:t>/ASMI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459" w:type="pct"/>
            <w:noWrap w:val="0"/>
            <w:vAlign w:val="top"/>
          </w:tcPr>
          <w:p w14:paraId="65A69D78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26/154</w:t>
            </w:r>
          </w:p>
        </w:tc>
        <w:tc>
          <w:tcPr>
            <w:tcW w:w="994" w:type="pct"/>
            <w:noWrap w:val="0"/>
            <w:vAlign w:val="top"/>
          </w:tcPr>
          <w:p w14:paraId="07817EA2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6.86 (4.28,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10.99), &lt;0.001</w:t>
            </w:r>
          </w:p>
        </w:tc>
        <w:tc>
          <w:tcPr>
            <w:tcW w:w="903" w:type="pct"/>
            <w:noWrap w:val="0"/>
            <w:vAlign w:val="top"/>
          </w:tcPr>
          <w:p w14:paraId="136B71A3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1.37 (0.74, 2.52), 0.312</w:t>
            </w:r>
          </w:p>
        </w:tc>
        <w:tc>
          <w:tcPr>
            <w:tcW w:w="903" w:type="pct"/>
            <w:noWrap w:val="0"/>
            <w:vAlign w:val="top"/>
          </w:tcPr>
          <w:p w14:paraId="0BB06CE8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1.70 (0.92,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3.14), 0.091</w:t>
            </w:r>
          </w:p>
        </w:tc>
        <w:tc>
          <w:tcPr>
            <w:tcW w:w="904" w:type="pct"/>
            <w:noWrap w:val="0"/>
            <w:vAlign w:val="top"/>
          </w:tcPr>
          <w:p w14:paraId="59573B26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1.38 (0.78, 2.45), 0.275</w:t>
            </w:r>
          </w:p>
        </w:tc>
      </w:tr>
      <w:tr w14:paraId="62ACF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pct"/>
            <w:noWrap w:val="0"/>
            <w:vAlign w:val="top"/>
          </w:tcPr>
          <w:p w14:paraId="500A21D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 xml:space="preserve">Females </w:t>
            </w:r>
          </w:p>
        </w:tc>
        <w:tc>
          <w:tcPr>
            <w:tcW w:w="459" w:type="pct"/>
            <w:noWrap w:val="0"/>
            <w:vAlign w:val="top"/>
          </w:tcPr>
          <w:p w14:paraId="77D34B20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116/2282</w:t>
            </w:r>
          </w:p>
        </w:tc>
        <w:tc>
          <w:tcPr>
            <w:tcW w:w="994" w:type="pct"/>
            <w:noWrap w:val="0"/>
            <w:vAlign w:val="top"/>
          </w:tcPr>
          <w:p w14:paraId="566FB0CF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3" w:type="pct"/>
            <w:noWrap w:val="0"/>
            <w:vAlign w:val="top"/>
          </w:tcPr>
          <w:p w14:paraId="22F3FF1F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3" w:type="pct"/>
            <w:noWrap w:val="0"/>
            <w:vAlign w:val="top"/>
          </w:tcPr>
          <w:p w14:paraId="15E6839B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pct"/>
            <w:noWrap w:val="0"/>
            <w:vAlign w:val="top"/>
          </w:tcPr>
          <w:p w14:paraId="1B837A29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F387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pct"/>
            <w:noWrap w:val="0"/>
            <w:vAlign w:val="top"/>
          </w:tcPr>
          <w:p w14:paraId="1A84379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/ASMI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459" w:type="pct"/>
            <w:noWrap w:val="0"/>
            <w:vAlign w:val="top"/>
          </w:tcPr>
          <w:p w14:paraId="70A0C2CD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35/1145</w:t>
            </w:r>
          </w:p>
        </w:tc>
        <w:tc>
          <w:tcPr>
            <w:tcW w:w="994" w:type="pct"/>
            <w:noWrap w:val="0"/>
            <w:vAlign w:val="top"/>
          </w:tcPr>
          <w:p w14:paraId="60EB961A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03" w:type="pct"/>
            <w:noWrap w:val="0"/>
            <w:vAlign w:val="top"/>
          </w:tcPr>
          <w:p w14:paraId="5E6B0D46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03" w:type="pct"/>
            <w:noWrap w:val="0"/>
            <w:vAlign w:val="top"/>
          </w:tcPr>
          <w:p w14:paraId="6957A722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04" w:type="pct"/>
            <w:noWrap w:val="0"/>
            <w:vAlign w:val="top"/>
          </w:tcPr>
          <w:p w14:paraId="187EB814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</w:tr>
      <w:tr w14:paraId="63C85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pct"/>
            <w:noWrap w:val="0"/>
            <w:vAlign w:val="top"/>
          </w:tcPr>
          <w:p w14:paraId="6E1AB62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lower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/ASMI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459" w:type="pct"/>
            <w:noWrap w:val="0"/>
            <w:vAlign w:val="top"/>
          </w:tcPr>
          <w:p w14:paraId="2D23632F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58/569</w:t>
            </w:r>
          </w:p>
        </w:tc>
        <w:tc>
          <w:tcPr>
            <w:tcW w:w="994" w:type="pct"/>
            <w:noWrap w:val="0"/>
            <w:vAlign w:val="top"/>
          </w:tcPr>
          <w:p w14:paraId="3D883796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5.50 (3.01, 10.02), &lt;0.001</w:t>
            </w:r>
          </w:p>
        </w:tc>
        <w:tc>
          <w:tcPr>
            <w:tcW w:w="903" w:type="pct"/>
            <w:noWrap w:val="0"/>
            <w:vAlign w:val="top"/>
          </w:tcPr>
          <w:p w14:paraId="735DDAF5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2.43 (1.31, 4.49), 0.005</w:t>
            </w:r>
          </w:p>
        </w:tc>
        <w:tc>
          <w:tcPr>
            <w:tcW w:w="903" w:type="pct"/>
            <w:noWrap w:val="0"/>
            <w:vAlign w:val="center"/>
          </w:tcPr>
          <w:p w14:paraId="4D59F2DE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2.38 (1.14, 4.95), 0.02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>0</w:t>
            </w:r>
          </w:p>
        </w:tc>
        <w:tc>
          <w:tcPr>
            <w:tcW w:w="904" w:type="pct"/>
            <w:noWrap w:val="0"/>
            <w:vAlign w:val="center"/>
          </w:tcPr>
          <w:p w14:paraId="75CC9320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2.56 (1.25, 5.24), 0.01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>0</w:t>
            </w:r>
          </w:p>
        </w:tc>
      </w:tr>
      <w:tr w14:paraId="03E72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pct"/>
            <w:noWrap w:val="0"/>
            <w:vAlign w:val="top"/>
          </w:tcPr>
          <w:p w14:paraId="0F3F1F0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  <w:r>
              <w:rPr>
                <w:rFonts w:ascii="Times New Roman" w:hAnsi="Times New Roman"/>
                <w:sz w:val="20"/>
                <w:szCs w:val="20"/>
              </w:rPr>
              <w:t>/ASMI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459" w:type="pct"/>
            <w:noWrap w:val="0"/>
            <w:vAlign w:val="top"/>
          </w:tcPr>
          <w:p w14:paraId="58D9303D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8/177</w:t>
            </w:r>
          </w:p>
        </w:tc>
        <w:tc>
          <w:tcPr>
            <w:tcW w:w="994" w:type="pct"/>
            <w:noWrap w:val="0"/>
            <w:vAlign w:val="top"/>
          </w:tcPr>
          <w:p w14:paraId="1E0BC3A2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2.41 (1.05, 5.52), 0.038</w:t>
            </w:r>
          </w:p>
        </w:tc>
        <w:tc>
          <w:tcPr>
            <w:tcW w:w="903" w:type="pct"/>
            <w:noWrap w:val="0"/>
            <w:vAlign w:val="center"/>
          </w:tcPr>
          <w:p w14:paraId="619764FC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1.42 (0.64, 3.12), 0.385</w:t>
            </w:r>
          </w:p>
        </w:tc>
        <w:tc>
          <w:tcPr>
            <w:tcW w:w="903" w:type="pct"/>
            <w:noWrap w:val="0"/>
            <w:vAlign w:val="center"/>
          </w:tcPr>
          <w:p w14:paraId="686C38A7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1.95 (0.78, 4.87), 0.152</w:t>
            </w:r>
          </w:p>
        </w:tc>
        <w:tc>
          <w:tcPr>
            <w:tcW w:w="904" w:type="pct"/>
            <w:noWrap w:val="0"/>
            <w:vAlign w:val="center"/>
          </w:tcPr>
          <w:p w14:paraId="4A0A32E9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1.47 (0.54, 4.03), 0.455</w:t>
            </w:r>
          </w:p>
        </w:tc>
      </w:tr>
      <w:tr w14:paraId="15B8B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pct"/>
            <w:tcBorders>
              <w:bottom w:val="single" w:color="auto" w:sz="4" w:space="0"/>
            </w:tcBorders>
            <w:noWrap w:val="0"/>
            <w:vAlign w:val="top"/>
          </w:tcPr>
          <w:p w14:paraId="2CE760E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lower</w:t>
            </w:r>
            <w:r>
              <w:rPr>
                <w:rFonts w:ascii="Times New Roman" w:hAnsi="Times New Roman"/>
                <w:sz w:val="20"/>
                <w:szCs w:val="20"/>
              </w:rPr>
              <w:t>/ASMI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459" w:type="pct"/>
            <w:tcBorders>
              <w:bottom w:val="single" w:color="auto" w:sz="4" w:space="0"/>
            </w:tcBorders>
            <w:noWrap w:val="0"/>
            <w:vAlign w:val="top"/>
          </w:tcPr>
          <w:p w14:paraId="52976E07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15/91</w:t>
            </w:r>
          </w:p>
        </w:tc>
        <w:tc>
          <w:tcPr>
            <w:tcW w:w="994" w:type="pct"/>
            <w:tcBorders>
              <w:bottom w:val="single" w:color="auto" w:sz="4" w:space="0"/>
            </w:tcBorders>
            <w:noWrap w:val="0"/>
            <w:vAlign w:val="top"/>
          </w:tcPr>
          <w:p w14:paraId="08E929AB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7.64 (3.00, 19.50), &lt;0.001</w:t>
            </w:r>
          </w:p>
        </w:tc>
        <w:tc>
          <w:tcPr>
            <w:tcW w:w="903" w:type="pct"/>
            <w:tcBorders>
              <w:bottom w:val="single" w:color="auto" w:sz="4" w:space="0"/>
            </w:tcBorders>
            <w:noWrap w:val="0"/>
            <w:vAlign w:val="center"/>
          </w:tcPr>
          <w:p w14:paraId="113A0B14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1.86 (0.76, 4.52), 0.173</w:t>
            </w:r>
          </w:p>
        </w:tc>
        <w:tc>
          <w:tcPr>
            <w:tcW w:w="903" w:type="pct"/>
            <w:tcBorders>
              <w:bottom w:val="single" w:color="auto" w:sz="4" w:space="0"/>
            </w:tcBorders>
            <w:noWrap w:val="0"/>
            <w:vAlign w:val="center"/>
          </w:tcPr>
          <w:p w14:paraId="47F087D3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2.31 (0.80, 6.68), 0.122</w:t>
            </w:r>
          </w:p>
        </w:tc>
        <w:tc>
          <w:tcPr>
            <w:tcW w:w="904" w:type="pct"/>
            <w:tcBorders>
              <w:bottom w:val="single" w:color="auto" w:sz="4" w:space="0"/>
            </w:tcBorders>
            <w:noWrap w:val="0"/>
            <w:vAlign w:val="center"/>
          </w:tcPr>
          <w:p w14:paraId="6D90225B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2.58 (0.88, 7.55), 0.084</w:t>
            </w:r>
          </w:p>
        </w:tc>
      </w:tr>
    </w:tbl>
    <w:p w14:paraId="79C231C6">
      <w:pPr>
        <w:widowControl/>
        <w:jc w:val="left"/>
        <w:rPr>
          <w:rFonts w:ascii="Times New Roman" w:hAnsi="Times New Roman"/>
          <w:position w:val="2"/>
          <w:sz w:val="18"/>
          <w:szCs w:val="18"/>
          <w:lang w:bidi="ar"/>
        </w:rPr>
      </w:pPr>
      <w:r>
        <w:rPr>
          <w:rFonts w:ascii="Times New Roman" w:hAnsi="Times New Roman"/>
          <w:position w:val="2"/>
          <w:sz w:val="18"/>
          <w:szCs w:val="18"/>
          <w:lang w:bidi="ar"/>
        </w:rPr>
        <w:t xml:space="preserve">Model 1 was adjusted for age and sex, race. </w:t>
      </w:r>
    </w:p>
    <w:p w14:paraId="75F3D2C5">
      <w:pPr>
        <w:widowControl/>
        <w:jc w:val="left"/>
        <w:rPr>
          <w:rFonts w:ascii="Times New Roman" w:hAnsi="Times New Roman"/>
          <w:position w:val="2"/>
          <w:sz w:val="18"/>
          <w:szCs w:val="18"/>
          <w:lang w:bidi="ar"/>
        </w:rPr>
      </w:pPr>
      <w:r>
        <w:rPr>
          <w:rFonts w:ascii="Times New Roman" w:hAnsi="Times New Roman"/>
          <w:position w:val="2"/>
          <w:sz w:val="18"/>
          <w:szCs w:val="18"/>
          <w:lang w:bidi="ar"/>
        </w:rPr>
        <w:t xml:space="preserve">Model 2 was adjusted for age, sex, race, education, PIR, BMI, drinking, smoking, MET, and HEI. </w:t>
      </w:r>
    </w:p>
    <w:p w14:paraId="10D38AF9">
      <w:pPr>
        <w:jc w:val="left"/>
        <w:rPr>
          <w:rFonts w:ascii="Times New Roman" w:hAnsi="Times New Roman"/>
          <w:position w:val="2"/>
          <w:sz w:val="18"/>
          <w:szCs w:val="18"/>
          <w:lang w:bidi="ar"/>
        </w:rPr>
      </w:pPr>
      <w:r>
        <w:rPr>
          <w:rFonts w:ascii="Times New Roman" w:hAnsi="Times New Roman"/>
          <w:position w:val="2"/>
          <w:sz w:val="18"/>
          <w:szCs w:val="18"/>
          <w:lang w:bidi="ar"/>
        </w:rPr>
        <w:t>Model 3 was adjusted for age, sex, race, education, PIR, BMI, drinking, smoking, activity, HEI, hypertension, diabetes, CVD, CKD, CRP</w:t>
      </w:r>
    </w:p>
    <w:p w14:paraId="56AA10B1">
      <w:pPr>
        <w:rPr>
          <w:rFonts w:ascii="Times New Roman" w:hAnsi="Times New Roman"/>
          <w:position w:val="2"/>
          <w:sz w:val="18"/>
          <w:szCs w:val="18"/>
        </w:rPr>
      </w:pPr>
      <w:r>
        <w:rPr>
          <w:rFonts w:ascii="Times New Roman" w:hAnsi="Times New Roman"/>
          <w:position w:val="2"/>
          <w:sz w:val="18"/>
          <w:szCs w:val="18"/>
        </w:rPr>
        <w:t>The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results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are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presented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as</w:t>
      </w:r>
      <w:r>
        <w:rPr>
          <w:rFonts w:ascii="Times New Roman" w:hAnsi="Times New Roman"/>
          <w:spacing w:val="14"/>
          <w:w w:val="10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HRs</w:t>
      </w:r>
      <w:r>
        <w:rPr>
          <w:rFonts w:ascii="Times New Roman" w:hAnsi="Times New Roman"/>
          <w:spacing w:val="3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and</w:t>
      </w:r>
      <w:r>
        <w:rPr>
          <w:rFonts w:ascii="Times New Roman" w:hAnsi="Times New Roman"/>
          <w:spacing w:val="3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position w:val="2"/>
          <w:sz w:val="18"/>
          <w:szCs w:val="18"/>
        </w:rPr>
        <w:t>95%</w:t>
      </w:r>
      <w:r>
        <w:rPr>
          <w:rFonts w:ascii="Times New Roman" w:hAnsi="Times New Roman"/>
          <w:spacing w:val="3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CIs</w:t>
      </w:r>
    </w:p>
    <w:p w14:paraId="0D3950DC">
      <w:pPr>
        <w:jc w:val="left"/>
        <w:rPr>
          <w:rFonts w:hint="eastAsia" w:ascii="Times New Roman" w:hAnsi="Times New Roman" w:eastAsia="等线"/>
          <w:b/>
          <w:bCs/>
          <w:color w:val="000000"/>
          <w:kern w:val="0"/>
          <w:szCs w:val="21"/>
        </w:rPr>
      </w:pPr>
    </w:p>
    <w:p w14:paraId="0EE31513">
      <w:pPr>
        <w:jc w:val="left"/>
        <w:rPr>
          <w:rFonts w:hint="eastAsia" w:ascii="Times New Roman" w:hAnsi="Times New Roman" w:eastAsia="等线"/>
          <w:b/>
          <w:bCs/>
          <w:color w:val="000000"/>
          <w:kern w:val="0"/>
          <w:szCs w:val="21"/>
        </w:rPr>
      </w:pPr>
    </w:p>
    <w:p w14:paraId="0F475C33">
      <w:pPr>
        <w:jc w:val="left"/>
        <w:rPr>
          <w:rFonts w:hint="eastAsia" w:ascii="Times New Roman" w:hAnsi="Times New Roman" w:eastAsia="等线"/>
          <w:b/>
          <w:bCs/>
          <w:color w:val="000000"/>
          <w:kern w:val="0"/>
          <w:szCs w:val="21"/>
        </w:rPr>
      </w:pPr>
    </w:p>
    <w:p w14:paraId="6EFFC4F2">
      <w:pPr>
        <w:jc w:val="left"/>
        <w:rPr>
          <w:rFonts w:hint="eastAsia" w:ascii="Times New Roman" w:hAnsi="Times New Roman" w:eastAsia="等线"/>
          <w:b/>
          <w:bCs/>
          <w:color w:val="000000"/>
          <w:kern w:val="0"/>
          <w:szCs w:val="21"/>
        </w:rPr>
      </w:pPr>
    </w:p>
    <w:p w14:paraId="187AACCD">
      <w:pPr>
        <w:jc w:val="left"/>
        <w:rPr>
          <w:rFonts w:hint="eastAsia" w:ascii="Times New Roman" w:hAnsi="Times New Roman" w:eastAsia="等线"/>
          <w:b/>
          <w:bCs/>
          <w:color w:val="000000"/>
          <w:kern w:val="0"/>
          <w:szCs w:val="21"/>
        </w:rPr>
      </w:pPr>
    </w:p>
    <w:p w14:paraId="1C0AF588">
      <w:pPr>
        <w:jc w:val="left"/>
        <w:rPr>
          <w:rFonts w:hint="eastAsia" w:ascii="Times New Roman" w:hAnsi="Times New Roman" w:eastAsia="等线"/>
          <w:b/>
          <w:bCs/>
          <w:color w:val="000000"/>
          <w:kern w:val="0"/>
          <w:szCs w:val="21"/>
        </w:rPr>
      </w:pPr>
    </w:p>
    <w:p w14:paraId="1E13D62D">
      <w:pPr>
        <w:jc w:val="left"/>
        <w:rPr>
          <w:rFonts w:hint="eastAsia" w:ascii="Times New Roman" w:hAnsi="Times New Roman" w:eastAsia="等线"/>
          <w:b/>
          <w:bCs/>
          <w:color w:val="000000"/>
          <w:kern w:val="0"/>
          <w:szCs w:val="21"/>
        </w:rPr>
      </w:pPr>
    </w:p>
    <w:p w14:paraId="0646647A">
      <w:pPr>
        <w:jc w:val="left"/>
        <w:rPr>
          <w:rFonts w:hint="eastAsia" w:ascii="Times New Roman" w:hAnsi="Times New Roman" w:eastAsia="等线"/>
          <w:b/>
          <w:bCs/>
          <w:color w:val="000000"/>
          <w:kern w:val="0"/>
          <w:szCs w:val="21"/>
        </w:rPr>
      </w:pPr>
    </w:p>
    <w:p w14:paraId="341AF520">
      <w:pPr>
        <w:jc w:val="left"/>
        <w:rPr>
          <w:rFonts w:hint="eastAsia" w:ascii="Times New Roman" w:hAnsi="Times New Roman" w:eastAsia="等线"/>
          <w:b/>
          <w:bCs/>
          <w:color w:val="000000"/>
          <w:kern w:val="0"/>
          <w:szCs w:val="21"/>
        </w:rPr>
      </w:pPr>
    </w:p>
    <w:p w14:paraId="7F209C48">
      <w:pPr>
        <w:jc w:val="left"/>
        <w:rPr>
          <w:rFonts w:ascii="Times New Roman" w:hAnsi="Times New Roman"/>
          <w:position w:val="2"/>
          <w:szCs w:val="21"/>
        </w:rPr>
      </w:pPr>
      <w:r>
        <w:rPr>
          <w:rFonts w:ascii="Times New Roman" w:hAnsi="Times New Roman" w:eastAsia="等线"/>
          <w:b/>
          <w:bCs/>
          <w:color w:val="000000"/>
          <w:kern w:val="0"/>
          <w:szCs w:val="21"/>
        </w:rPr>
        <w:t xml:space="preserve">Table </w:t>
      </w:r>
      <w:r>
        <w:rPr>
          <w:rFonts w:hint="eastAsia" w:ascii="Times New Roman" w:hAnsi="Times New Roman" w:eastAsia="等线"/>
          <w:b/>
          <w:bCs/>
          <w:color w:val="000000"/>
          <w:kern w:val="0"/>
          <w:szCs w:val="21"/>
        </w:rPr>
        <w:t>S4</w:t>
      </w:r>
      <w:r>
        <w:rPr>
          <w:rFonts w:ascii="Times New Roman" w:hAnsi="Times New Roman" w:eastAsia="等线"/>
          <w:b/>
          <w:bCs/>
          <w:color w:val="000000"/>
          <w:kern w:val="0"/>
          <w:szCs w:val="21"/>
        </w:rPr>
        <w:t xml:space="preserve">. </w:t>
      </w:r>
      <w:r>
        <w:rPr>
          <w:rFonts w:ascii="Times New Roman" w:hAnsi="Times New Roman" w:eastAsia="等线"/>
          <w:color w:val="000000"/>
          <w:kern w:val="0"/>
          <w:szCs w:val="21"/>
        </w:rPr>
        <w:t xml:space="preserve">Joint association of LTL and ASMI status with </w:t>
      </w:r>
      <w:r>
        <w:rPr>
          <w:rFonts w:ascii="Times New Roman" w:hAnsi="Times New Roman"/>
          <w:szCs w:val="21"/>
        </w:rPr>
        <w:t>cardiovascular disease</w:t>
      </w:r>
      <w:r>
        <w:rPr>
          <w:rFonts w:ascii="Times New Roman" w:hAnsi="Times New Roman" w:eastAsia="等线"/>
          <w:color w:val="000000"/>
          <w:kern w:val="0"/>
          <w:szCs w:val="21"/>
        </w:rPr>
        <w:t xml:space="preserve"> among US survivors stratified by age (&lt;60, ≥60 years)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304"/>
        <w:gridCol w:w="2642"/>
        <w:gridCol w:w="2704"/>
        <w:gridCol w:w="2568"/>
        <w:gridCol w:w="2580"/>
      </w:tblGrid>
      <w:tr w14:paraId="346F9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tcBorders>
              <w:top w:val="single" w:color="000000" w:sz="2" w:space="0"/>
              <w:bottom w:val="single" w:color="auto" w:sz="4" w:space="0"/>
            </w:tcBorders>
            <w:noWrap w:val="0"/>
            <w:vAlign w:val="top"/>
          </w:tcPr>
          <w:p w14:paraId="269BA114">
            <w:pPr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b/>
                <w:bCs/>
                <w:spacing w:val="5"/>
                <w:sz w:val="20"/>
                <w:szCs w:val="20"/>
              </w:rPr>
              <w:t>Hazard ratio (95% CI),</w:t>
            </w:r>
            <w:r>
              <w:rPr>
                <w:rFonts w:ascii="Times New Roman" w:hAnsi="Times New Roman"/>
                <w:b/>
                <w:bCs/>
                <w:i/>
                <w:iCs/>
                <w:spacing w:val="5"/>
                <w:sz w:val="20"/>
                <w:szCs w:val="20"/>
              </w:rPr>
              <w:t xml:space="preserve"> P</w:t>
            </w:r>
            <w:r>
              <w:rPr>
                <w:rFonts w:ascii="Times New Roman" w:hAnsi="Times New Roman"/>
                <w:b/>
                <w:bCs/>
                <w:spacing w:val="5"/>
                <w:sz w:val="20"/>
                <w:szCs w:val="20"/>
              </w:rPr>
              <w:t xml:space="preserve"> value</w:t>
            </w:r>
          </w:p>
        </w:tc>
      </w:tr>
      <w:tr w14:paraId="62C94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pct"/>
            <w:tcBorders>
              <w:top w:val="single" w:color="auto" w:sz="4" w:space="0"/>
            </w:tcBorders>
            <w:noWrap w:val="0"/>
            <w:vAlign w:val="top"/>
          </w:tcPr>
          <w:p w14:paraId="6D83647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5"/>
                <w:sz w:val="20"/>
                <w:szCs w:val="20"/>
                <w:vertAlign w:val="baseline"/>
                <w:lang w:val="en-US" w:eastAsia="zh-CN"/>
              </w:rPr>
              <w:t>Combined LTL/ASMI status</w:t>
            </w:r>
          </w:p>
        </w:tc>
        <w:tc>
          <w:tcPr>
            <w:tcW w:w="460" w:type="pct"/>
            <w:tcBorders>
              <w:top w:val="single" w:color="auto" w:sz="4" w:space="0"/>
            </w:tcBorders>
            <w:noWrap w:val="0"/>
            <w:vAlign w:val="top"/>
          </w:tcPr>
          <w:p w14:paraId="7D0FD88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5"/>
                <w:sz w:val="20"/>
                <w:szCs w:val="20"/>
              </w:rPr>
              <w:t>Death/No</w:t>
            </w:r>
          </w:p>
        </w:tc>
        <w:tc>
          <w:tcPr>
            <w:tcW w:w="932" w:type="pct"/>
            <w:tcBorders>
              <w:top w:val="single" w:color="auto" w:sz="4" w:space="0"/>
            </w:tcBorders>
            <w:noWrap w:val="0"/>
            <w:vAlign w:val="top"/>
          </w:tcPr>
          <w:p w14:paraId="62A5955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Crude model</w:t>
            </w:r>
          </w:p>
        </w:tc>
        <w:tc>
          <w:tcPr>
            <w:tcW w:w="954" w:type="pct"/>
            <w:tcBorders>
              <w:top w:val="single" w:color="auto" w:sz="4" w:space="0"/>
            </w:tcBorders>
            <w:noWrap w:val="0"/>
            <w:vAlign w:val="top"/>
          </w:tcPr>
          <w:p w14:paraId="7286B45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model1</w:t>
            </w:r>
          </w:p>
        </w:tc>
        <w:tc>
          <w:tcPr>
            <w:tcW w:w="906" w:type="pct"/>
            <w:tcBorders>
              <w:top w:val="single" w:color="auto" w:sz="4" w:space="0"/>
            </w:tcBorders>
            <w:noWrap w:val="0"/>
            <w:vAlign w:val="top"/>
          </w:tcPr>
          <w:p w14:paraId="2E0DECD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Model2</w:t>
            </w:r>
          </w:p>
        </w:tc>
        <w:tc>
          <w:tcPr>
            <w:tcW w:w="906" w:type="pct"/>
            <w:tcBorders>
              <w:top w:val="single" w:color="auto" w:sz="4" w:space="0"/>
            </w:tcBorders>
            <w:noWrap w:val="0"/>
            <w:vAlign w:val="top"/>
          </w:tcPr>
          <w:p w14:paraId="579C63F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>Model3</w:t>
            </w:r>
          </w:p>
        </w:tc>
      </w:tr>
      <w:tr w14:paraId="0D42B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pct"/>
            <w:noWrap w:val="0"/>
            <w:vAlign w:val="top"/>
          </w:tcPr>
          <w:p w14:paraId="3A03DC88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 &lt;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60 years</w:t>
            </w:r>
          </w:p>
        </w:tc>
        <w:tc>
          <w:tcPr>
            <w:tcW w:w="460" w:type="pct"/>
            <w:noWrap w:val="0"/>
            <w:vAlign w:val="top"/>
          </w:tcPr>
          <w:p w14:paraId="4D3655A3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53/3237</w:t>
            </w:r>
          </w:p>
        </w:tc>
        <w:tc>
          <w:tcPr>
            <w:tcW w:w="932" w:type="pct"/>
            <w:noWrap w:val="0"/>
            <w:vAlign w:val="top"/>
          </w:tcPr>
          <w:p w14:paraId="0FCF80B3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pct"/>
            <w:noWrap w:val="0"/>
            <w:vAlign w:val="top"/>
          </w:tcPr>
          <w:p w14:paraId="17725E2C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pct"/>
            <w:noWrap w:val="0"/>
            <w:vAlign w:val="top"/>
          </w:tcPr>
          <w:p w14:paraId="5800E15A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pct"/>
            <w:noWrap w:val="0"/>
            <w:vAlign w:val="top"/>
          </w:tcPr>
          <w:p w14:paraId="57B5DB2B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AD7A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pct"/>
            <w:noWrap w:val="0"/>
            <w:vAlign w:val="top"/>
          </w:tcPr>
          <w:p w14:paraId="19A8C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/ASMI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460" w:type="pct"/>
            <w:noWrap w:val="0"/>
            <w:vAlign w:val="top"/>
          </w:tcPr>
          <w:p w14:paraId="391FE065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34/2307</w:t>
            </w:r>
          </w:p>
        </w:tc>
        <w:tc>
          <w:tcPr>
            <w:tcW w:w="932" w:type="pct"/>
            <w:noWrap w:val="0"/>
            <w:vAlign w:val="top"/>
          </w:tcPr>
          <w:p w14:paraId="5ADC5355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54" w:type="pct"/>
            <w:noWrap w:val="0"/>
            <w:vAlign w:val="top"/>
          </w:tcPr>
          <w:p w14:paraId="2C0E2B62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06" w:type="pct"/>
            <w:noWrap w:val="0"/>
            <w:vAlign w:val="top"/>
          </w:tcPr>
          <w:p w14:paraId="220A24BC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06" w:type="pct"/>
            <w:noWrap w:val="0"/>
            <w:vAlign w:val="top"/>
          </w:tcPr>
          <w:p w14:paraId="143872F7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</w:tr>
      <w:tr w14:paraId="7A0F8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pct"/>
            <w:noWrap w:val="0"/>
            <w:vAlign w:val="top"/>
          </w:tcPr>
          <w:p w14:paraId="19E0695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lower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/ASMI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460" w:type="pct"/>
            <w:noWrap w:val="0"/>
            <w:vAlign w:val="top"/>
          </w:tcPr>
          <w:p w14:paraId="469368CE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15/635</w:t>
            </w:r>
          </w:p>
        </w:tc>
        <w:tc>
          <w:tcPr>
            <w:tcW w:w="932" w:type="pct"/>
            <w:noWrap w:val="0"/>
            <w:vAlign w:val="top"/>
          </w:tcPr>
          <w:p w14:paraId="7FEE08EF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1.80 (0.83, 3.89), 0.138</w:t>
            </w:r>
          </w:p>
        </w:tc>
        <w:tc>
          <w:tcPr>
            <w:tcW w:w="954" w:type="pct"/>
            <w:noWrap w:val="0"/>
            <w:vAlign w:val="top"/>
          </w:tcPr>
          <w:p w14:paraId="73A85945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1.39 (0.59, 3.25), 0.447</w:t>
            </w:r>
          </w:p>
        </w:tc>
        <w:tc>
          <w:tcPr>
            <w:tcW w:w="906" w:type="pct"/>
            <w:noWrap w:val="0"/>
            <w:vAlign w:val="top"/>
          </w:tcPr>
          <w:p w14:paraId="557A5305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1.34 (0.58, 3.12), 0.496</w:t>
            </w:r>
          </w:p>
        </w:tc>
        <w:tc>
          <w:tcPr>
            <w:tcW w:w="906" w:type="pct"/>
            <w:noWrap w:val="0"/>
            <w:vAlign w:val="center"/>
          </w:tcPr>
          <w:p w14:paraId="6ADE5410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1.36 (0.49, 3.76), 0.557</w:t>
            </w:r>
          </w:p>
        </w:tc>
      </w:tr>
      <w:tr w14:paraId="043B9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pct"/>
            <w:noWrap w:val="0"/>
            <w:vAlign w:val="top"/>
          </w:tcPr>
          <w:p w14:paraId="1C3B2EB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  <w:r>
              <w:rPr>
                <w:rFonts w:ascii="Times New Roman" w:hAnsi="Times New Roman"/>
                <w:sz w:val="20"/>
                <w:szCs w:val="20"/>
              </w:rPr>
              <w:t>/ASMI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460" w:type="pct"/>
            <w:noWrap w:val="0"/>
            <w:vAlign w:val="top"/>
          </w:tcPr>
          <w:p w14:paraId="1BFA3300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3/229</w:t>
            </w:r>
          </w:p>
        </w:tc>
        <w:tc>
          <w:tcPr>
            <w:tcW w:w="932" w:type="pct"/>
            <w:noWrap w:val="0"/>
            <w:vAlign w:val="top"/>
          </w:tcPr>
          <w:p w14:paraId="600A7C2F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0.76 (0.17, 3.33), 0.711</w:t>
            </w:r>
          </w:p>
        </w:tc>
        <w:tc>
          <w:tcPr>
            <w:tcW w:w="954" w:type="pct"/>
            <w:noWrap w:val="0"/>
            <w:vAlign w:val="center"/>
          </w:tcPr>
          <w:p w14:paraId="60551BB6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0.82 (0.18, 3.66), 0.790</w:t>
            </w:r>
          </w:p>
        </w:tc>
        <w:tc>
          <w:tcPr>
            <w:tcW w:w="906" w:type="pct"/>
            <w:noWrap w:val="0"/>
            <w:vAlign w:val="center"/>
          </w:tcPr>
          <w:p w14:paraId="56CE3D30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1.00 (0.17, 5.99), 0.997</w:t>
            </w:r>
          </w:p>
        </w:tc>
        <w:tc>
          <w:tcPr>
            <w:tcW w:w="906" w:type="pct"/>
            <w:noWrap w:val="0"/>
            <w:vAlign w:val="center"/>
          </w:tcPr>
          <w:p w14:paraId="0C452F86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1.07 (0.17, 6.72), 0.945</w:t>
            </w:r>
          </w:p>
        </w:tc>
      </w:tr>
      <w:tr w14:paraId="31733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pct"/>
            <w:noWrap w:val="0"/>
            <w:vAlign w:val="top"/>
          </w:tcPr>
          <w:p w14:paraId="101D2FC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lower</w:t>
            </w:r>
            <w:r>
              <w:rPr>
                <w:rFonts w:ascii="Times New Roman" w:hAnsi="Times New Roman"/>
                <w:sz w:val="20"/>
                <w:szCs w:val="20"/>
              </w:rPr>
              <w:t>/ASMI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460" w:type="pct"/>
            <w:noWrap w:val="0"/>
            <w:vAlign w:val="top"/>
          </w:tcPr>
          <w:p w14:paraId="48A2F868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1/66</w:t>
            </w:r>
          </w:p>
        </w:tc>
        <w:tc>
          <w:tcPr>
            <w:tcW w:w="932" w:type="pct"/>
            <w:noWrap w:val="0"/>
            <w:vAlign w:val="top"/>
          </w:tcPr>
          <w:p w14:paraId="7774B8F8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0.83 (0.11, 6.40), 0.860</w:t>
            </w:r>
          </w:p>
        </w:tc>
        <w:tc>
          <w:tcPr>
            <w:tcW w:w="954" w:type="pct"/>
            <w:noWrap w:val="0"/>
            <w:vAlign w:val="top"/>
          </w:tcPr>
          <w:p w14:paraId="6BB53B03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0.63 (0.07, 5.41), 0.675</w:t>
            </w:r>
          </w:p>
        </w:tc>
        <w:tc>
          <w:tcPr>
            <w:tcW w:w="906" w:type="pct"/>
            <w:noWrap w:val="0"/>
            <w:vAlign w:val="center"/>
          </w:tcPr>
          <w:p w14:paraId="311C0ED1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0.94 (0.09, 9.84), 0.956</w:t>
            </w:r>
          </w:p>
        </w:tc>
        <w:tc>
          <w:tcPr>
            <w:tcW w:w="906" w:type="pct"/>
            <w:noWrap w:val="0"/>
            <w:vAlign w:val="center"/>
          </w:tcPr>
          <w:p w14:paraId="412C6F0A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0.93 (0.09, 9.97), 0.955</w:t>
            </w:r>
          </w:p>
        </w:tc>
      </w:tr>
      <w:tr w14:paraId="33DD4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pct"/>
            <w:noWrap w:val="0"/>
            <w:vAlign w:val="top"/>
          </w:tcPr>
          <w:p w14:paraId="1D33BCBA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Age </w:t>
            </w:r>
            <w:r>
              <w:rPr>
                <w:rFonts w:ascii="Times New Roman" w:hAnsi="Times New Roman" w:eastAsia="等线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Times New Roman" w:hAnsi="Times New Roman" w:eastAsia="等线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60 years</w:t>
            </w:r>
          </w:p>
        </w:tc>
        <w:tc>
          <w:tcPr>
            <w:tcW w:w="460" w:type="pct"/>
            <w:noWrap w:val="0"/>
            <w:vAlign w:val="top"/>
          </w:tcPr>
          <w:p w14:paraId="40B9E1CF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235/1431</w:t>
            </w:r>
          </w:p>
        </w:tc>
        <w:tc>
          <w:tcPr>
            <w:tcW w:w="932" w:type="pct"/>
            <w:noWrap w:val="0"/>
            <w:vAlign w:val="top"/>
          </w:tcPr>
          <w:p w14:paraId="2CEB6FB4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pct"/>
            <w:noWrap w:val="0"/>
            <w:vAlign w:val="top"/>
          </w:tcPr>
          <w:p w14:paraId="78E774D8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pct"/>
            <w:noWrap w:val="0"/>
            <w:vAlign w:val="top"/>
          </w:tcPr>
          <w:p w14:paraId="6390B78A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pct"/>
            <w:noWrap w:val="0"/>
            <w:vAlign w:val="top"/>
          </w:tcPr>
          <w:p w14:paraId="14668DCB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21CA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pct"/>
            <w:noWrap w:val="0"/>
            <w:vAlign w:val="top"/>
          </w:tcPr>
          <w:p w14:paraId="2C71312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/ASMI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460" w:type="pct"/>
            <w:noWrap w:val="0"/>
            <w:vAlign w:val="top"/>
          </w:tcPr>
          <w:p w14:paraId="790FDDEC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63/526</w:t>
            </w:r>
          </w:p>
        </w:tc>
        <w:tc>
          <w:tcPr>
            <w:tcW w:w="932" w:type="pct"/>
            <w:noWrap w:val="0"/>
            <w:vAlign w:val="top"/>
          </w:tcPr>
          <w:p w14:paraId="1D818468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54" w:type="pct"/>
            <w:noWrap w:val="0"/>
            <w:vAlign w:val="top"/>
          </w:tcPr>
          <w:p w14:paraId="6FCEE524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06" w:type="pct"/>
            <w:noWrap w:val="0"/>
            <w:vAlign w:val="top"/>
          </w:tcPr>
          <w:p w14:paraId="33864B54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  <w:tc>
          <w:tcPr>
            <w:tcW w:w="906" w:type="pct"/>
            <w:noWrap w:val="0"/>
            <w:vAlign w:val="top"/>
          </w:tcPr>
          <w:p w14:paraId="0BEC6780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 [Reference]</w:t>
            </w:r>
          </w:p>
        </w:tc>
      </w:tr>
      <w:tr w14:paraId="2201B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pct"/>
            <w:noWrap w:val="0"/>
            <w:vAlign w:val="top"/>
          </w:tcPr>
          <w:p w14:paraId="21B9E9E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lower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/ASMI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460" w:type="pct"/>
            <w:noWrap w:val="0"/>
            <w:vAlign w:val="top"/>
          </w:tcPr>
          <w:p w14:paraId="37C53239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107/591</w:t>
            </w:r>
          </w:p>
        </w:tc>
        <w:tc>
          <w:tcPr>
            <w:tcW w:w="932" w:type="pct"/>
            <w:noWrap w:val="0"/>
            <w:vAlign w:val="top"/>
          </w:tcPr>
          <w:p w14:paraId="02EE529B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2.13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(1.43, 3.16), &lt;0.001</w:t>
            </w:r>
          </w:p>
        </w:tc>
        <w:tc>
          <w:tcPr>
            <w:tcW w:w="954" w:type="pct"/>
            <w:noWrap w:val="0"/>
            <w:vAlign w:val="top"/>
          </w:tcPr>
          <w:p w14:paraId="727E5FB3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1.82 (1.28, 2.61), &lt;0.001</w:t>
            </w:r>
          </w:p>
        </w:tc>
        <w:tc>
          <w:tcPr>
            <w:tcW w:w="906" w:type="pct"/>
            <w:noWrap w:val="0"/>
            <w:vAlign w:val="top"/>
          </w:tcPr>
          <w:p w14:paraId="6942E35E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1.81 (1.25, 2.64), 0.002</w:t>
            </w:r>
          </w:p>
        </w:tc>
        <w:tc>
          <w:tcPr>
            <w:tcW w:w="906" w:type="pct"/>
            <w:noWrap w:val="0"/>
            <w:vAlign w:val="top"/>
          </w:tcPr>
          <w:p w14:paraId="6C9D243A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1.77 (1.20, 2.61), 0.004</w:t>
            </w:r>
          </w:p>
        </w:tc>
      </w:tr>
      <w:tr w14:paraId="00FED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pct"/>
            <w:noWrap w:val="0"/>
            <w:vAlign w:val="top"/>
          </w:tcPr>
          <w:p w14:paraId="0EB1117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normal</w:t>
            </w:r>
            <w:r>
              <w:rPr>
                <w:rFonts w:ascii="Times New Roman" w:hAnsi="Times New Roman"/>
                <w:sz w:val="20"/>
                <w:szCs w:val="20"/>
              </w:rPr>
              <w:t>/ASMI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460" w:type="pct"/>
            <w:noWrap w:val="0"/>
            <w:vAlign w:val="top"/>
          </w:tcPr>
          <w:p w14:paraId="57780CBC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25/135</w:t>
            </w:r>
          </w:p>
        </w:tc>
        <w:tc>
          <w:tcPr>
            <w:tcW w:w="932" w:type="pct"/>
            <w:noWrap w:val="0"/>
            <w:vAlign w:val="top"/>
          </w:tcPr>
          <w:p w14:paraId="3A89FE7A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2.23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(1.47, 3.40), &lt;0.001</w:t>
            </w:r>
          </w:p>
        </w:tc>
        <w:tc>
          <w:tcPr>
            <w:tcW w:w="954" w:type="pct"/>
            <w:noWrap w:val="0"/>
            <w:vAlign w:val="top"/>
          </w:tcPr>
          <w:p w14:paraId="3A4CDAFD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1.87 (1.26, 2.79), 0.002</w:t>
            </w:r>
          </w:p>
        </w:tc>
        <w:tc>
          <w:tcPr>
            <w:tcW w:w="906" w:type="pct"/>
            <w:noWrap w:val="0"/>
            <w:vAlign w:val="center"/>
          </w:tcPr>
          <w:p w14:paraId="3B61ECDD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2.34 (1.18, 4.64), 0.015</w:t>
            </w:r>
          </w:p>
        </w:tc>
        <w:tc>
          <w:tcPr>
            <w:tcW w:w="906" w:type="pct"/>
            <w:noWrap w:val="0"/>
            <w:vAlign w:val="center"/>
          </w:tcPr>
          <w:p w14:paraId="395ADA7E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2.23 (1.16, 4.30), 0.016</w:t>
            </w:r>
          </w:p>
        </w:tc>
      </w:tr>
      <w:tr w14:paraId="1528B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pct"/>
            <w:tcBorders>
              <w:bottom w:val="single" w:color="auto" w:sz="4" w:space="0"/>
            </w:tcBorders>
            <w:noWrap w:val="0"/>
            <w:vAlign w:val="top"/>
          </w:tcPr>
          <w:p w14:paraId="12085DF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LTL 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lower</w:t>
            </w:r>
            <w:r>
              <w:rPr>
                <w:rFonts w:ascii="Times New Roman" w:hAnsi="Times New Roman"/>
                <w:sz w:val="20"/>
                <w:szCs w:val="20"/>
              </w:rPr>
              <w:t>/ASMI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 xml:space="preserve"> lower</w:t>
            </w:r>
          </w:p>
        </w:tc>
        <w:tc>
          <w:tcPr>
            <w:tcW w:w="460" w:type="pct"/>
            <w:tcBorders>
              <w:bottom w:val="single" w:color="auto" w:sz="4" w:space="0"/>
            </w:tcBorders>
            <w:noWrap w:val="0"/>
            <w:vAlign w:val="top"/>
          </w:tcPr>
          <w:p w14:paraId="12974411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40/179</w:t>
            </w:r>
          </w:p>
        </w:tc>
        <w:tc>
          <w:tcPr>
            <w:tcW w:w="932" w:type="pct"/>
            <w:tcBorders>
              <w:bottom w:val="single" w:color="auto" w:sz="4" w:space="0"/>
            </w:tcBorders>
            <w:noWrap w:val="0"/>
            <w:vAlign w:val="center"/>
          </w:tcPr>
          <w:p w14:paraId="19831139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2.59</w:t>
            </w:r>
            <w:r>
              <w:rPr>
                <w:rFonts w:hint="eastAsia" w:ascii="Times New Roman" w:hAnsi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bidi="ar"/>
              </w:rPr>
              <w:t>(1.57, 4.30), &lt;0.001</w:t>
            </w:r>
          </w:p>
        </w:tc>
        <w:tc>
          <w:tcPr>
            <w:tcW w:w="954" w:type="pct"/>
            <w:tcBorders>
              <w:bottom w:val="single" w:color="auto" w:sz="4" w:space="0"/>
            </w:tcBorders>
            <w:noWrap w:val="0"/>
            <w:vAlign w:val="center"/>
          </w:tcPr>
          <w:p w14:paraId="2C86A8D2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1.67 (1.03, 2.71), 0.038</w:t>
            </w:r>
          </w:p>
        </w:tc>
        <w:tc>
          <w:tcPr>
            <w:tcW w:w="906" w:type="pct"/>
            <w:tcBorders>
              <w:bottom w:val="single" w:color="auto" w:sz="4" w:space="0"/>
            </w:tcBorders>
            <w:noWrap w:val="0"/>
            <w:vAlign w:val="center"/>
          </w:tcPr>
          <w:p w14:paraId="789BAF46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1.84 (0.98, 3.46), 0.058</w:t>
            </w:r>
          </w:p>
        </w:tc>
        <w:tc>
          <w:tcPr>
            <w:tcW w:w="906" w:type="pct"/>
            <w:tcBorders>
              <w:bottom w:val="single" w:color="auto" w:sz="4" w:space="0"/>
            </w:tcBorders>
            <w:noWrap w:val="0"/>
            <w:vAlign w:val="center"/>
          </w:tcPr>
          <w:p w14:paraId="288E58D3">
            <w:pPr>
              <w:widowControl/>
              <w:jc w:val="left"/>
              <w:rPr>
                <w:rFonts w:ascii="Times New Roman" w:hAnsi="Times New Roman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1.89 (1.03, 3.44), 0.039</w:t>
            </w:r>
          </w:p>
        </w:tc>
      </w:tr>
    </w:tbl>
    <w:p w14:paraId="06D26BAB">
      <w:pPr>
        <w:widowControl/>
        <w:jc w:val="left"/>
        <w:rPr>
          <w:rFonts w:ascii="Times New Roman" w:hAnsi="Times New Roman"/>
          <w:position w:val="2"/>
          <w:sz w:val="18"/>
          <w:szCs w:val="18"/>
          <w:lang w:bidi="ar"/>
        </w:rPr>
      </w:pPr>
      <w:r>
        <w:rPr>
          <w:rFonts w:ascii="Times New Roman" w:hAnsi="Times New Roman"/>
          <w:position w:val="2"/>
          <w:sz w:val="18"/>
          <w:szCs w:val="18"/>
          <w:lang w:bidi="ar"/>
        </w:rPr>
        <w:t xml:space="preserve">Model 1 was adjusted for age and sex, race. </w:t>
      </w:r>
    </w:p>
    <w:p w14:paraId="61B4F212">
      <w:pPr>
        <w:widowControl/>
        <w:jc w:val="left"/>
        <w:rPr>
          <w:rFonts w:ascii="Times New Roman" w:hAnsi="Times New Roman"/>
          <w:position w:val="2"/>
          <w:sz w:val="18"/>
          <w:szCs w:val="18"/>
          <w:lang w:bidi="ar"/>
        </w:rPr>
      </w:pPr>
      <w:r>
        <w:rPr>
          <w:rFonts w:ascii="Times New Roman" w:hAnsi="Times New Roman"/>
          <w:position w:val="2"/>
          <w:sz w:val="18"/>
          <w:szCs w:val="18"/>
          <w:lang w:bidi="ar"/>
        </w:rPr>
        <w:t xml:space="preserve">Model 2 was adjusted for age, sex, race, education, PIR, BMI, drinking, smoking, MET, and HEI. </w:t>
      </w:r>
    </w:p>
    <w:p w14:paraId="281F3D97">
      <w:pPr>
        <w:jc w:val="left"/>
        <w:rPr>
          <w:rFonts w:ascii="Times New Roman" w:hAnsi="Times New Roman"/>
          <w:position w:val="2"/>
          <w:sz w:val="18"/>
          <w:szCs w:val="18"/>
          <w:lang w:bidi="ar"/>
        </w:rPr>
      </w:pPr>
      <w:r>
        <w:rPr>
          <w:rFonts w:ascii="Times New Roman" w:hAnsi="Times New Roman"/>
          <w:position w:val="2"/>
          <w:sz w:val="18"/>
          <w:szCs w:val="18"/>
          <w:lang w:bidi="ar"/>
        </w:rPr>
        <w:t>Model 3 was adjusted for age, sex, race, education, PIR, BMI, drinking, smoking, activity, HEI, hypertension, diabetes, CVD, CKD, CRP</w:t>
      </w:r>
    </w:p>
    <w:p w14:paraId="2F6C389C">
      <w:pPr>
        <w:rPr>
          <w:rFonts w:ascii="Times New Roman" w:hAnsi="Times New Roman"/>
          <w:position w:val="2"/>
          <w:sz w:val="18"/>
          <w:szCs w:val="18"/>
        </w:rPr>
      </w:pPr>
      <w:r>
        <w:rPr>
          <w:rFonts w:ascii="Times New Roman" w:hAnsi="Times New Roman"/>
          <w:position w:val="2"/>
          <w:sz w:val="18"/>
          <w:szCs w:val="18"/>
        </w:rPr>
        <w:t>The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results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are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presented</w:t>
      </w:r>
      <w:r>
        <w:rPr>
          <w:rFonts w:ascii="Times New Roman" w:hAnsi="Times New Roman"/>
          <w:spacing w:val="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as</w:t>
      </w:r>
      <w:r>
        <w:rPr>
          <w:rFonts w:ascii="Times New Roman" w:hAnsi="Times New Roman"/>
          <w:spacing w:val="14"/>
          <w:w w:val="101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HRs</w:t>
      </w:r>
      <w:r>
        <w:rPr>
          <w:rFonts w:ascii="Times New Roman" w:hAnsi="Times New Roman"/>
          <w:spacing w:val="3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and</w:t>
      </w:r>
      <w:r>
        <w:rPr>
          <w:rFonts w:ascii="Times New Roman" w:hAnsi="Times New Roman"/>
          <w:spacing w:val="3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position w:val="2"/>
          <w:sz w:val="18"/>
          <w:szCs w:val="18"/>
        </w:rPr>
        <w:t>95%</w:t>
      </w:r>
      <w:r>
        <w:rPr>
          <w:rFonts w:ascii="Times New Roman" w:hAnsi="Times New Roman"/>
          <w:spacing w:val="3"/>
          <w:position w:val="2"/>
          <w:sz w:val="18"/>
          <w:szCs w:val="18"/>
        </w:rPr>
        <w:t xml:space="preserve"> </w:t>
      </w:r>
      <w:r>
        <w:rPr>
          <w:rFonts w:ascii="Times New Roman" w:hAnsi="Times New Roman"/>
          <w:position w:val="2"/>
          <w:sz w:val="18"/>
          <w:szCs w:val="18"/>
        </w:rPr>
        <w:t>CIs</w:t>
      </w:r>
    </w:p>
    <w:p w14:paraId="55632CFA">
      <w:pPr>
        <w:jc w:val="left"/>
        <w:rPr>
          <w:rFonts w:ascii="Times New Roman" w:hAnsi="Times New Roman"/>
          <w:b/>
          <w:bCs/>
          <w:szCs w:val="21"/>
        </w:rPr>
      </w:pPr>
    </w:p>
    <w:p w14:paraId="1D822D5F">
      <w:pPr>
        <w:jc w:val="left"/>
        <w:rPr>
          <w:rFonts w:ascii="Times New Roman" w:hAnsi="Times New Roman"/>
          <w:b/>
          <w:bCs/>
          <w:szCs w:val="21"/>
        </w:rPr>
      </w:pPr>
    </w:p>
    <w:p w14:paraId="6D1A9A21">
      <w:pPr>
        <w:jc w:val="left"/>
        <w:rPr>
          <w:rFonts w:ascii="Times New Roman" w:hAnsi="Times New Roman"/>
          <w:b/>
          <w:bCs/>
          <w:szCs w:val="21"/>
        </w:rPr>
      </w:pPr>
    </w:p>
    <w:p w14:paraId="5CF87643">
      <w:pPr>
        <w:jc w:val="left"/>
        <w:rPr>
          <w:rFonts w:ascii="Times New Roman" w:hAnsi="Times New Roman"/>
          <w:b/>
          <w:bCs/>
          <w:szCs w:val="21"/>
        </w:rPr>
      </w:pPr>
    </w:p>
    <w:p w14:paraId="08D13A1C">
      <w:pPr>
        <w:jc w:val="left"/>
        <w:rPr>
          <w:rFonts w:ascii="Times New Roman" w:hAnsi="Times New Roman"/>
          <w:b/>
          <w:bCs/>
          <w:szCs w:val="21"/>
        </w:rPr>
      </w:pPr>
    </w:p>
    <w:p w14:paraId="0C8E25B2">
      <w:pPr>
        <w:jc w:val="left"/>
        <w:rPr>
          <w:rFonts w:ascii="Times New Roman" w:hAnsi="Times New Roman"/>
          <w:b/>
          <w:bCs/>
          <w:szCs w:val="21"/>
        </w:rPr>
      </w:pPr>
    </w:p>
    <w:p w14:paraId="489A0A33">
      <w:pPr>
        <w:jc w:val="left"/>
        <w:rPr>
          <w:rFonts w:ascii="Times New Roman" w:hAnsi="Times New Roman"/>
          <w:b/>
          <w:bCs/>
          <w:szCs w:val="21"/>
        </w:rPr>
      </w:pPr>
    </w:p>
    <w:p w14:paraId="532BE734">
      <w:pPr>
        <w:jc w:val="left"/>
        <w:rPr>
          <w:rFonts w:ascii="Times New Roman" w:hAnsi="Times New Roman"/>
          <w:b/>
          <w:bCs/>
          <w:szCs w:val="21"/>
        </w:rPr>
      </w:pPr>
    </w:p>
    <w:p w14:paraId="57C470DF">
      <w:pPr>
        <w:jc w:val="left"/>
        <w:rPr>
          <w:rFonts w:ascii="Times New Roman" w:hAnsi="Times New Roman"/>
          <w:b/>
          <w:bCs/>
          <w:szCs w:val="21"/>
        </w:rPr>
      </w:pPr>
    </w:p>
    <w:p w14:paraId="538F05C2">
      <w:pPr>
        <w:jc w:val="left"/>
        <w:rPr>
          <w:rFonts w:eastAsia="等线" w:cs="Calibri"/>
          <w:color w:val="000000"/>
          <w:kern w:val="0"/>
          <w:sz w:val="18"/>
          <w:szCs w:val="18"/>
        </w:rPr>
      </w:pPr>
      <w:r>
        <w:rPr>
          <w:rFonts w:ascii="Times New Roman" w:hAnsi="Times New Roman"/>
          <w:b/>
          <w:bCs/>
          <w:szCs w:val="21"/>
        </w:rPr>
        <w:t xml:space="preserve">Table S5 </w:t>
      </w:r>
      <w:r>
        <w:rPr>
          <w:rFonts w:ascii="Times New Roman" w:hAnsi="Times New Roman"/>
          <w:szCs w:val="21"/>
        </w:rPr>
        <w:t>Association of LTL and ASMI with all-cause mortality, respectively, NHANES, 1999-2002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8"/>
        <w:gridCol w:w="1344"/>
        <w:gridCol w:w="2602"/>
        <w:gridCol w:w="2602"/>
        <w:gridCol w:w="2602"/>
        <w:gridCol w:w="2626"/>
      </w:tblGrid>
      <w:tr w14:paraId="4D089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07581A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Hazard ratio (95% CI), 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value</w:t>
            </w:r>
          </w:p>
        </w:tc>
      </w:tr>
      <w:tr w14:paraId="691AA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pct"/>
            <w:tcBorders>
              <w:top w:val="single" w:color="auto" w:sz="4" w:space="0"/>
            </w:tcBorders>
            <w:noWrap w:val="0"/>
            <w:vAlign w:val="top"/>
          </w:tcPr>
          <w:p w14:paraId="4656A69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5"/>
                <w:sz w:val="20"/>
                <w:szCs w:val="20"/>
                <w:vertAlign w:val="baseline"/>
                <w:lang w:val="en-US" w:eastAsia="zh-CN"/>
              </w:rPr>
              <w:t>Combined LTL/ASMI status</w:t>
            </w:r>
          </w:p>
        </w:tc>
        <w:tc>
          <w:tcPr>
            <w:tcW w:w="474" w:type="pct"/>
            <w:tcBorders>
              <w:top w:val="single" w:color="auto" w:sz="4" w:space="0"/>
            </w:tcBorders>
            <w:noWrap w:val="0"/>
            <w:vAlign w:val="top"/>
          </w:tcPr>
          <w:p w14:paraId="2613DE8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Death/No</w:t>
            </w:r>
          </w:p>
        </w:tc>
        <w:tc>
          <w:tcPr>
            <w:tcW w:w="918" w:type="pct"/>
            <w:tcBorders>
              <w:top w:val="single" w:color="auto" w:sz="4" w:space="0"/>
            </w:tcBorders>
            <w:noWrap w:val="0"/>
            <w:vAlign w:val="top"/>
          </w:tcPr>
          <w:p w14:paraId="0B6481B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Crude mode</w:t>
            </w:r>
          </w:p>
        </w:tc>
        <w:tc>
          <w:tcPr>
            <w:tcW w:w="918" w:type="pct"/>
            <w:tcBorders>
              <w:top w:val="single" w:color="auto" w:sz="4" w:space="0"/>
            </w:tcBorders>
            <w:noWrap w:val="0"/>
            <w:vAlign w:val="top"/>
          </w:tcPr>
          <w:p w14:paraId="10A2C22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model 1</w:t>
            </w:r>
          </w:p>
        </w:tc>
        <w:tc>
          <w:tcPr>
            <w:tcW w:w="918" w:type="pct"/>
            <w:tcBorders>
              <w:top w:val="single" w:color="auto" w:sz="4" w:space="0"/>
            </w:tcBorders>
            <w:noWrap w:val="0"/>
            <w:vAlign w:val="top"/>
          </w:tcPr>
          <w:p w14:paraId="3AC9B58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model 2</w:t>
            </w:r>
          </w:p>
        </w:tc>
        <w:tc>
          <w:tcPr>
            <w:tcW w:w="922" w:type="pct"/>
            <w:tcBorders>
              <w:top w:val="single" w:color="auto" w:sz="4" w:space="0"/>
            </w:tcBorders>
            <w:noWrap w:val="0"/>
            <w:vAlign w:val="top"/>
          </w:tcPr>
          <w:p w14:paraId="3CC7653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model 3</w:t>
            </w:r>
          </w:p>
        </w:tc>
      </w:tr>
      <w:tr w14:paraId="78871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pct"/>
            <w:noWrap w:val="0"/>
            <w:vAlign w:val="top"/>
          </w:tcPr>
          <w:p w14:paraId="3ED7B22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LTL, bp</w:t>
            </w:r>
          </w:p>
        </w:tc>
        <w:tc>
          <w:tcPr>
            <w:tcW w:w="474" w:type="pct"/>
            <w:noWrap w:val="0"/>
            <w:vAlign w:val="top"/>
          </w:tcPr>
          <w:p w14:paraId="72F24B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pct"/>
            <w:noWrap w:val="0"/>
            <w:vAlign w:val="top"/>
          </w:tcPr>
          <w:p w14:paraId="2F1DF4C9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pct"/>
            <w:noWrap w:val="0"/>
            <w:vAlign w:val="top"/>
          </w:tcPr>
          <w:p w14:paraId="330B46F4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pct"/>
            <w:noWrap w:val="0"/>
            <w:vAlign w:val="top"/>
          </w:tcPr>
          <w:p w14:paraId="66835D47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22" w:type="pct"/>
            <w:noWrap w:val="0"/>
            <w:vAlign w:val="top"/>
          </w:tcPr>
          <w:p w14:paraId="3D26B4BA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14:paraId="27931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pct"/>
            <w:noWrap w:val="0"/>
            <w:vAlign w:val="top"/>
          </w:tcPr>
          <w:p w14:paraId="425E1A69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LTL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474" w:type="pct"/>
            <w:noWrap w:val="0"/>
            <w:vAlign w:val="top"/>
          </w:tcPr>
          <w:p w14:paraId="3851EA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535</w:t>
            </w:r>
            <w:r>
              <w:rPr>
                <w:rFonts w:ascii="Times New Roman" w:hAnsi="Times New Roman"/>
                <w:sz w:val="20"/>
                <w:szCs w:val="20"/>
              </w:rPr>
              <w:t>/3197</w:t>
            </w:r>
          </w:p>
        </w:tc>
        <w:tc>
          <w:tcPr>
            <w:tcW w:w="918" w:type="pct"/>
            <w:noWrap w:val="0"/>
            <w:vAlign w:val="top"/>
          </w:tcPr>
          <w:p w14:paraId="05E087A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[Reference]</w:t>
            </w:r>
          </w:p>
        </w:tc>
        <w:tc>
          <w:tcPr>
            <w:tcW w:w="918" w:type="pct"/>
            <w:noWrap w:val="0"/>
            <w:vAlign w:val="top"/>
          </w:tcPr>
          <w:p w14:paraId="14E99F4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[Reference]</w:t>
            </w:r>
          </w:p>
        </w:tc>
        <w:tc>
          <w:tcPr>
            <w:tcW w:w="918" w:type="pct"/>
            <w:noWrap w:val="0"/>
            <w:vAlign w:val="top"/>
          </w:tcPr>
          <w:p w14:paraId="7C7D13E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[Reference]</w:t>
            </w:r>
          </w:p>
        </w:tc>
        <w:tc>
          <w:tcPr>
            <w:tcW w:w="922" w:type="pct"/>
            <w:noWrap w:val="0"/>
            <w:vAlign w:val="top"/>
          </w:tcPr>
          <w:p w14:paraId="038E6EC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[Reference]</w:t>
            </w:r>
          </w:p>
        </w:tc>
      </w:tr>
      <w:tr w14:paraId="118AC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pct"/>
            <w:noWrap w:val="0"/>
            <w:vAlign w:val="top"/>
          </w:tcPr>
          <w:p w14:paraId="7B0E65E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LTL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  <w:vertAlign w:val="subscript"/>
              </w:rPr>
              <w:t>lower</w:t>
            </w:r>
          </w:p>
        </w:tc>
        <w:tc>
          <w:tcPr>
            <w:tcW w:w="474" w:type="pct"/>
            <w:noWrap w:val="0"/>
            <w:vAlign w:val="top"/>
          </w:tcPr>
          <w:p w14:paraId="04A7523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603/</w:t>
            </w:r>
            <w:r>
              <w:rPr>
                <w:rFonts w:hint="eastAsia" w:ascii="Times New Roman" w:hAnsi="Times New Roman"/>
                <w:sz w:val="20"/>
                <w:szCs w:val="20"/>
              </w:rPr>
              <w:t>1471</w:t>
            </w:r>
          </w:p>
        </w:tc>
        <w:tc>
          <w:tcPr>
            <w:tcW w:w="918" w:type="pct"/>
            <w:noWrap w:val="0"/>
            <w:vAlign w:val="top"/>
          </w:tcPr>
          <w:p w14:paraId="25B6EEA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3.31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(2.66,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4.11) &lt;0.001</w:t>
            </w:r>
          </w:p>
        </w:tc>
        <w:tc>
          <w:tcPr>
            <w:tcW w:w="918" w:type="pct"/>
            <w:noWrap w:val="0"/>
            <w:vAlign w:val="top"/>
          </w:tcPr>
          <w:p w14:paraId="30BD48E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1.42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(1.04,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1.92) 0.027</w:t>
            </w:r>
          </w:p>
        </w:tc>
        <w:tc>
          <w:tcPr>
            <w:tcW w:w="918" w:type="pct"/>
            <w:noWrap w:val="0"/>
            <w:vAlign w:val="top"/>
          </w:tcPr>
          <w:p w14:paraId="5339C2B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1.34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(0.96,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1.89) 0.082</w:t>
            </w:r>
          </w:p>
        </w:tc>
        <w:tc>
          <w:tcPr>
            <w:tcW w:w="922" w:type="pct"/>
            <w:noWrap w:val="0"/>
            <w:vAlign w:val="top"/>
          </w:tcPr>
          <w:p w14:paraId="046FAB4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1.33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(0.69,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2.59) 0.205</w:t>
            </w:r>
          </w:p>
        </w:tc>
      </w:tr>
      <w:tr w14:paraId="57998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pct"/>
            <w:noWrap w:val="0"/>
            <w:vAlign w:val="top"/>
          </w:tcPr>
          <w:p w14:paraId="0B49B8AD">
            <w:pPr>
              <w:jc w:val="lef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Per 100 bp increase</w:t>
            </w:r>
          </w:p>
        </w:tc>
        <w:tc>
          <w:tcPr>
            <w:tcW w:w="474" w:type="pct"/>
            <w:noWrap w:val="0"/>
            <w:vAlign w:val="top"/>
          </w:tcPr>
          <w:p w14:paraId="731E864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8" w:type="pct"/>
            <w:noWrap w:val="0"/>
            <w:vAlign w:val="top"/>
          </w:tcPr>
          <w:p w14:paraId="4212100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0.90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(0.88,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0.92) &lt;0.001</w:t>
            </w:r>
          </w:p>
        </w:tc>
        <w:tc>
          <w:tcPr>
            <w:tcW w:w="918" w:type="pct"/>
            <w:noWrap w:val="0"/>
            <w:vAlign w:val="top"/>
          </w:tcPr>
          <w:p w14:paraId="077C3E6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0.98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(0.97,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1.00) 0.028</w:t>
            </w:r>
          </w:p>
        </w:tc>
        <w:tc>
          <w:tcPr>
            <w:tcW w:w="918" w:type="pct"/>
            <w:noWrap w:val="0"/>
            <w:vAlign w:val="top"/>
          </w:tcPr>
          <w:p w14:paraId="4A23B18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0.99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(0.98,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1.00) 0.154</w:t>
            </w:r>
          </w:p>
        </w:tc>
        <w:tc>
          <w:tcPr>
            <w:tcW w:w="922" w:type="pct"/>
            <w:noWrap w:val="0"/>
            <w:vAlign w:val="top"/>
          </w:tcPr>
          <w:p w14:paraId="5FE2A1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0.99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(0.98,</w:t>
            </w:r>
            <w:r>
              <w:rPr>
                <w:rFonts w:hint="eastAsia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1.01) 0.276</w:t>
            </w:r>
          </w:p>
        </w:tc>
      </w:tr>
      <w:tr w14:paraId="2EBDF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pct"/>
            <w:noWrap w:val="0"/>
            <w:vAlign w:val="top"/>
          </w:tcPr>
          <w:p w14:paraId="38B11B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ASMI, kg/m²</w:t>
            </w:r>
          </w:p>
        </w:tc>
        <w:tc>
          <w:tcPr>
            <w:tcW w:w="474" w:type="pct"/>
            <w:noWrap w:val="0"/>
            <w:vAlign w:val="top"/>
          </w:tcPr>
          <w:p w14:paraId="44115C3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pct"/>
            <w:noWrap w:val="0"/>
            <w:vAlign w:val="top"/>
          </w:tcPr>
          <w:p w14:paraId="3E9BC937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pct"/>
            <w:noWrap w:val="0"/>
            <w:vAlign w:val="top"/>
          </w:tcPr>
          <w:p w14:paraId="38FF3FBB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pct"/>
            <w:noWrap w:val="0"/>
            <w:vAlign w:val="top"/>
          </w:tcPr>
          <w:p w14:paraId="007AD5CC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22" w:type="pct"/>
            <w:noWrap w:val="0"/>
            <w:vAlign w:val="top"/>
          </w:tcPr>
          <w:p w14:paraId="3D6E8743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14:paraId="31940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pct"/>
            <w:noWrap w:val="0"/>
            <w:vAlign w:val="top"/>
          </w:tcPr>
          <w:p w14:paraId="2F5F1B8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ASMI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bscript"/>
              </w:rPr>
              <w:t>normal</w:t>
            </w:r>
          </w:p>
        </w:tc>
        <w:tc>
          <w:tcPr>
            <w:tcW w:w="474" w:type="pct"/>
            <w:noWrap w:val="0"/>
            <w:vAlign w:val="top"/>
          </w:tcPr>
          <w:p w14:paraId="16ECF20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864/4059</w:t>
            </w:r>
          </w:p>
        </w:tc>
        <w:tc>
          <w:tcPr>
            <w:tcW w:w="918" w:type="pct"/>
            <w:noWrap w:val="0"/>
            <w:vAlign w:val="top"/>
          </w:tcPr>
          <w:p w14:paraId="4C293D5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[Reference]</w:t>
            </w:r>
          </w:p>
        </w:tc>
        <w:tc>
          <w:tcPr>
            <w:tcW w:w="918" w:type="pct"/>
            <w:noWrap w:val="0"/>
            <w:vAlign w:val="top"/>
          </w:tcPr>
          <w:p w14:paraId="7259A48E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[Reference]</w:t>
            </w:r>
          </w:p>
        </w:tc>
        <w:tc>
          <w:tcPr>
            <w:tcW w:w="918" w:type="pct"/>
            <w:noWrap w:val="0"/>
            <w:vAlign w:val="top"/>
          </w:tcPr>
          <w:p w14:paraId="0512E3A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[Reference]</w:t>
            </w:r>
          </w:p>
        </w:tc>
        <w:tc>
          <w:tcPr>
            <w:tcW w:w="922" w:type="pct"/>
            <w:noWrap w:val="0"/>
            <w:vAlign w:val="top"/>
          </w:tcPr>
          <w:p w14:paraId="7D5D825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[Reference]</w:t>
            </w:r>
          </w:p>
        </w:tc>
      </w:tr>
      <w:tr w14:paraId="46F3F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pct"/>
            <w:noWrap w:val="0"/>
            <w:vAlign w:val="top"/>
          </w:tcPr>
          <w:p w14:paraId="5C1D210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ASMI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bscript"/>
              </w:rPr>
              <w:t>lower</w:t>
            </w:r>
          </w:p>
        </w:tc>
        <w:tc>
          <w:tcPr>
            <w:tcW w:w="474" w:type="pct"/>
            <w:noWrap w:val="0"/>
            <w:vAlign w:val="top"/>
          </w:tcPr>
          <w:p w14:paraId="76FE672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274/609</w:t>
            </w:r>
          </w:p>
        </w:tc>
        <w:tc>
          <w:tcPr>
            <w:tcW w:w="918" w:type="pct"/>
            <w:noWrap w:val="0"/>
            <w:vAlign w:val="top"/>
          </w:tcPr>
          <w:p w14:paraId="5245C30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2.65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(2.27,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3.11) &lt;0.001</w:t>
            </w:r>
          </w:p>
        </w:tc>
        <w:tc>
          <w:tcPr>
            <w:tcW w:w="918" w:type="pct"/>
            <w:noWrap w:val="0"/>
            <w:vAlign w:val="top"/>
          </w:tcPr>
          <w:p w14:paraId="2E7C422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1.45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(1.23,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1.71) &lt;0.001</w:t>
            </w:r>
          </w:p>
        </w:tc>
        <w:tc>
          <w:tcPr>
            <w:tcW w:w="918" w:type="pct"/>
            <w:noWrap w:val="0"/>
            <w:vAlign w:val="top"/>
          </w:tcPr>
          <w:p w14:paraId="268C848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1.55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(1.30,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1.85) &lt;0.001</w:t>
            </w:r>
          </w:p>
        </w:tc>
        <w:tc>
          <w:tcPr>
            <w:tcW w:w="922" w:type="pct"/>
            <w:noWrap w:val="0"/>
            <w:vAlign w:val="top"/>
          </w:tcPr>
          <w:p w14:paraId="19CA4EA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1.49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(1.26,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1.76) &lt;0.001</w:t>
            </w:r>
          </w:p>
        </w:tc>
      </w:tr>
      <w:tr w14:paraId="35FD3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pct"/>
            <w:tcBorders>
              <w:bottom w:val="single" w:color="auto" w:sz="4" w:space="0"/>
            </w:tcBorders>
            <w:noWrap w:val="0"/>
            <w:vAlign w:val="top"/>
          </w:tcPr>
          <w:p w14:paraId="1A851E6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Per 1kg/m² increase</w:t>
            </w:r>
          </w:p>
        </w:tc>
        <w:tc>
          <w:tcPr>
            <w:tcW w:w="474" w:type="pct"/>
            <w:tcBorders>
              <w:bottom w:val="single" w:color="auto" w:sz="4" w:space="0"/>
            </w:tcBorders>
            <w:noWrap w:val="0"/>
            <w:vAlign w:val="top"/>
          </w:tcPr>
          <w:p w14:paraId="6945E2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pct"/>
            <w:tcBorders>
              <w:bottom w:val="single" w:color="auto" w:sz="4" w:space="0"/>
            </w:tcBorders>
            <w:noWrap w:val="0"/>
            <w:vAlign w:val="top"/>
          </w:tcPr>
          <w:p w14:paraId="66CB563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0.80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(0.78,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0.83) &lt;0.001</w:t>
            </w:r>
          </w:p>
        </w:tc>
        <w:tc>
          <w:tcPr>
            <w:tcW w:w="918" w:type="pct"/>
            <w:tcBorders>
              <w:bottom w:val="single" w:color="auto" w:sz="4" w:space="0"/>
            </w:tcBorders>
            <w:noWrap w:val="0"/>
            <w:vAlign w:val="top"/>
          </w:tcPr>
          <w:p w14:paraId="11F811C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0.84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(0.78,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0.91) &lt;0.001</w:t>
            </w:r>
          </w:p>
        </w:tc>
        <w:tc>
          <w:tcPr>
            <w:tcW w:w="918" w:type="pct"/>
            <w:tcBorders>
              <w:bottom w:val="single" w:color="auto" w:sz="4" w:space="0"/>
            </w:tcBorders>
            <w:noWrap w:val="0"/>
            <w:vAlign w:val="top"/>
          </w:tcPr>
          <w:p w14:paraId="3970E89B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0.68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(0.58,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0.79) &lt;0.001</w:t>
            </w:r>
          </w:p>
        </w:tc>
        <w:tc>
          <w:tcPr>
            <w:tcW w:w="922" w:type="pct"/>
            <w:tcBorders>
              <w:bottom w:val="single" w:color="auto" w:sz="4" w:space="0"/>
            </w:tcBorders>
            <w:noWrap w:val="0"/>
            <w:vAlign w:val="top"/>
          </w:tcPr>
          <w:p w14:paraId="37E1D52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0.70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(0.61,</w:t>
            </w:r>
            <w:r>
              <w:rPr>
                <w:rFonts w:hint="eastAsi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0.81) &lt;0.001</w:t>
            </w:r>
          </w:p>
        </w:tc>
      </w:tr>
    </w:tbl>
    <w:p w14:paraId="6B6474E9">
      <w:pPr>
        <w:rPr>
          <w:rFonts w:ascii="Times New Roman" w:hAnsi="Times New Roman"/>
          <w:position w:val="2"/>
          <w:sz w:val="18"/>
          <w:szCs w:val="18"/>
        </w:rPr>
      </w:pPr>
    </w:p>
    <w:p w14:paraId="0CBAEA25">
      <w:pPr>
        <w:rPr>
          <w:rFonts w:ascii="Times New Roman" w:hAnsi="Times New Roman" w:eastAsia="等线"/>
          <w:color w:val="000000"/>
          <w:kern w:val="0"/>
          <w:sz w:val="20"/>
          <w:szCs w:val="20"/>
        </w:rPr>
      </w:pPr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01FE2"/>
    <w:rsid w:val="00362FD7"/>
    <w:rsid w:val="00370B27"/>
    <w:rsid w:val="00511B65"/>
    <w:rsid w:val="007F641B"/>
    <w:rsid w:val="00AC618E"/>
    <w:rsid w:val="00BE4DC9"/>
    <w:rsid w:val="00DE35AB"/>
    <w:rsid w:val="00FF5101"/>
    <w:rsid w:val="068D2B93"/>
    <w:rsid w:val="08C40779"/>
    <w:rsid w:val="199A32D1"/>
    <w:rsid w:val="1E19756E"/>
    <w:rsid w:val="26175C45"/>
    <w:rsid w:val="2B74267D"/>
    <w:rsid w:val="372D6B40"/>
    <w:rsid w:val="38D03BDC"/>
    <w:rsid w:val="41D23C4F"/>
    <w:rsid w:val="4297408C"/>
    <w:rsid w:val="499779E6"/>
    <w:rsid w:val="532E286E"/>
    <w:rsid w:val="54CB3B6E"/>
    <w:rsid w:val="55BB371D"/>
    <w:rsid w:val="58A804C1"/>
    <w:rsid w:val="5CD77552"/>
    <w:rsid w:val="5D0130FB"/>
    <w:rsid w:val="5F510690"/>
    <w:rsid w:val="67175682"/>
    <w:rsid w:val="6B2D16F2"/>
    <w:rsid w:val="6C956726"/>
    <w:rsid w:val="72DD1E82"/>
    <w:rsid w:val="73B645F5"/>
    <w:rsid w:val="73BF6C33"/>
    <w:rsid w:val="73D67598"/>
    <w:rsid w:val="75ED2987"/>
    <w:rsid w:val="7E9763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customStyle="1" w:styleId="9">
    <w:name w:val="页脚 字符"/>
    <w:link w:val="2"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眉 字符"/>
    <w:link w:val="3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848</Words>
  <Characters>4544</Characters>
  <Lines>39</Lines>
  <Paragraphs>10</Paragraphs>
  <TotalTime>1</TotalTime>
  <ScaleCrop>false</ScaleCrop>
  <LinksUpToDate>false</LinksUpToDate>
  <CharactersWithSpaces>5160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2025-02-14T03:17:00Z</dcterms:created>
  <dc:creator>简洁</dc:creator>
  <cp:lastModifiedBy>Colorful</cp:lastModifiedBy>
  <dcterms:modified xsi:type="dcterms:W3CDTF">2026-07-31T11:01:30Z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98958947BD2F4C30BA2522FD49BDA008_13</vt:lpwstr>
  </property>
  <property fmtid="{D5CDD505-2E9C-101B-9397-08002B2CF9AE}" pid="4" name="KSOTemplateDocerSaveRecord">
    <vt:lpwstr>eyJoZGlkIjoiMDljYzUzMWQ4OWI0YzBkYjYzMDRhZTY5ZjZkYmFmYTgiLCJ1c2VySWQiOiI2ODgyMzQyMTkifQ==</vt:lpwstr>
  </property>
</Properties>
</file>