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27" w:rsidRPr="004D4560" w:rsidRDefault="0079415C">
      <w:pPr>
        <w:rPr>
          <w:rFonts w:asciiTheme="minorHAnsi" w:hAnsiTheme="minorHAnsi" w:cstheme="minorHAnsi"/>
          <w:b/>
          <w:sz w:val="20"/>
          <w:szCs w:val="20"/>
          <w:lang w:val="en-US"/>
        </w:rPr>
      </w:pPr>
      <w:r>
        <w:rPr>
          <w:rFonts w:asciiTheme="minorHAnsi" w:hAnsiTheme="minorHAnsi" w:cstheme="minorHAnsi"/>
          <w:b/>
          <w:sz w:val="20"/>
          <w:szCs w:val="20"/>
          <w:lang w:val="en-US"/>
        </w:rPr>
        <w:t>Additional File 5</w:t>
      </w:r>
      <w:bookmarkStart w:id="0" w:name="_GoBack"/>
      <w:bookmarkEnd w:id="0"/>
    </w:p>
    <w:p w:rsidR="003B37F8" w:rsidRPr="004D4560" w:rsidRDefault="00EA399F" w:rsidP="00EA399F">
      <w:pPr>
        <w:spacing w:line="360" w:lineRule="auto"/>
        <w:rPr>
          <w:rFonts w:asciiTheme="minorHAnsi" w:hAnsiTheme="minorHAnsi" w:cstheme="minorHAnsi"/>
          <w:b/>
          <w:sz w:val="20"/>
          <w:szCs w:val="20"/>
          <w:lang w:val="en-US"/>
        </w:rPr>
      </w:pPr>
      <w:r w:rsidRPr="004D4560">
        <w:rPr>
          <w:rFonts w:asciiTheme="minorHAnsi" w:hAnsiTheme="minorHAnsi" w:cstheme="minorHAnsi"/>
          <w:b/>
          <w:sz w:val="20"/>
          <w:szCs w:val="20"/>
          <w:lang w:val="en-US"/>
        </w:rPr>
        <w:t>Overview of tests performed by the German Mouse Clinic and summary of results</w:t>
      </w: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960"/>
        <w:gridCol w:w="3158"/>
        <w:gridCol w:w="4322"/>
      </w:tblGrid>
      <w:tr w:rsidR="003B37F8" w:rsidRPr="00703DCC" w:rsidTr="00E32BEF">
        <w:trPr>
          <w:trHeight w:val="6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37F8" w:rsidRPr="004D4560" w:rsidRDefault="003B37F8" w:rsidP="003B37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Screen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B37F8" w:rsidRPr="004D4560" w:rsidRDefault="003B37F8" w:rsidP="003B37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Tests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D4560" w:rsidRDefault="00E32BEF" w:rsidP="0058628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Phenotype s</w:t>
            </w:r>
            <w:r w:rsidR="003B37F8"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umm</w:t>
            </w: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a</w:t>
            </w:r>
            <w:r w:rsidR="003B37F8"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ry </w:t>
            </w:r>
            <w:r w:rsid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of </w:t>
            </w:r>
          </w:p>
          <w:p w:rsidR="003B37F8" w:rsidRPr="004D4560" w:rsidRDefault="004D4560" w:rsidP="0058628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4D4560">
              <w:rPr>
                <w:rFonts w:cstheme="minorHAnsi"/>
                <w:b/>
                <w:i/>
                <w:sz w:val="20"/>
                <w:szCs w:val="20"/>
                <w:lang w:val="en-US"/>
              </w:rPr>
              <w:t>claudin-12</w:t>
            </w:r>
            <w:r w:rsidRPr="004D4560">
              <w:rPr>
                <w:rFonts w:cstheme="minorHAnsi"/>
                <w:b/>
                <w:i/>
                <w:sz w:val="20"/>
                <w:szCs w:val="20"/>
                <w:vertAlign w:val="superscript"/>
                <w:lang w:val="en-US"/>
              </w:rPr>
              <w:t>lacZ</w:t>
            </w:r>
            <w:proofErr w:type="spellEnd"/>
            <w:r w:rsidRPr="004D4560">
              <w:rPr>
                <w:rFonts w:cstheme="minorHAnsi"/>
                <w:b/>
                <w:i/>
                <w:sz w:val="20"/>
                <w:szCs w:val="20"/>
                <w:vertAlign w:val="superscript"/>
                <w:lang w:val="en-US"/>
              </w:rPr>
              <w:t>/</w:t>
            </w:r>
            <w:proofErr w:type="spellStart"/>
            <w:r w:rsidRPr="004D4560">
              <w:rPr>
                <w:rFonts w:cstheme="minorHAnsi"/>
                <w:b/>
                <w:i/>
                <w:sz w:val="20"/>
                <w:szCs w:val="20"/>
                <w:vertAlign w:val="superscript"/>
                <w:lang w:val="en-US"/>
              </w:rPr>
              <w:t>lacZ</w:t>
            </w:r>
            <w:proofErr w:type="spellEnd"/>
            <w:r w:rsidRPr="004D4560">
              <w:rPr>
                <w:rFonts w:cstheme="minorHAnsi"/>
                <w:b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4560">
              <w:rPr>
                <w:rFonts w:cstheme="minorHAnsi"/>
                <w:b/>
                <w:i/>
                <w:sz w:val="20"/>
                <w:szCs w:val="20"/>
                <w:lang w:val="en-US"/>
              </w:rPr>
              <w:t>C57BL</w:t>
            </w:r>
            <w:proofErr w:type="spellEnd"/>
            <w:r w:rsidRPr="004D4560">
              <w:rPr>
                <w:rFonts w:cstheme="minorHAnsi"/>
                <w:b/>
                <w:i/>
                <w:sz w:val="20"/>
                <w:szCs w:val="20"/>
                <w:lang w:val="en-US"/>
              </w:rPr>
              <w:t>/</w:t>
            </w:r>
            <w:proofErr w:type="spellStart"/>
            <w:r w:rsidRPr="004D4560">
              <w:rPr>
                <w:rFonts w:cstheme="minorHAnsi"/>
                <w:b/>
                <w:i/>
                <w:sz w:val="20"/>
                <w:szCs w:val="20"/>
                <w:lang w:val="en-US"/>
              </w:rPr>
              <w:t>6J</w:t>
            </w:r>
            <w:proofErr w:type="spellEnd"/>
            <w:r w:rsidRPr="004D4560">
              <w:rPr>
                <w:rFonts w:cstheme="minorHAnsi"/>
                <w:b/>
                <w:i/>
                <w:sz w:val="20"/>
                <w:szCs w:val="20"/>
                <w:lang w:val="en-US"/>
              </w:rPr>
              <w:t xml:space="preserve"> mice</w:t>
            </w:r>
          </w:p>
        </w:tc>
      </w:tr>
      <w:tr w:rsidR="003B37F8" w:rsidRPr="00703DCC" w:rsidTr="0058628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Dysmorphology, Bone and Cartilage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3B37F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Morphological observation, </w:t>
            </w:r>
            <w:proofErr w:type="spellStart"/>
            <w:r w:rsidR="0015359B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Clickbox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test,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DXA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, X-Ray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586288" w:rsidP="005862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Significantly decreased BMC and bone content in females. Concurrently body length was decreased in females. Changes in BMC are a secondary effect to the differences in body size and body weight.</w:t>
            </w:r>
          </w:p>
        </w:tc>
      </w:tr>
      <w:tr w:rsidR="004A5E08" w:rsidRPr="00703DCC" w:rsidTr="00586288">
        <w:trPr>
          <w:trHeight w:val="60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E08" w:rsidRPr="004D4560" w:rsidRDefault="004A5E0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Behavior</w:t>
            </w:r>
          </w:p>
          <w:p w:rsidR="004A5E08" w:rsidRPr="004D4560" w:rsidRDefault="004A5E0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Pre-pulse Inhibition / Acoustic Startle Reflex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586288" w:rsidP="00732B4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Acoustic startle reactivity </w:t>
            </w:r>
            <w:r w:rsidR="00732B40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tended to be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decreased in the mutant mice.</w:t>
            </w:r>
          </w:p>
        </w:tc>
      </w:tr>
      <w:tr w:rsidR="004A5E08" w:rsidRPr="00703DCC" w:rsidTr="00586288">
        <w:trPr>
          <w:trHeight w:val="30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E08" w:rsidRPr="004D4560" w:rsidRDefault="004A5E0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 w:eastAsia="ja-JP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Open Field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586288" w:rsidP="00953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Decreased locomotor activity by the mutant mice in open field while the female mutant mice showed a pattern of decreased anxiety.</w:t>
            </w:r>
          </w:p>
        </w:tc>
      </w:tr>
      <w:tr w:rsidR="004A5E08" w:rsidRPr="00703DCC" w:rsidTr="00586288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5E08" w:rsidRPr="004D4560" w:rsidRDefault="004A5E0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Neurology</w:t>
            </w:r>
          </w:p>
          <w:p w:rsidR="004A5E08" w:rsidRPr="004D4560" w:rsidRDefault="004A5E0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Auditory Brainstem Response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A12124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Slightly</w:t>
            </w:r>
            <w:r w:rsidR="0058628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reduced hearing sensitivity at 24 kHz</w:t>
            </w:r>
            <w:r w:rsidR="00732B40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4A5E08" w:rsidRPr="00703DCC" w:rsidTr="00586288">
        <w:trPr>
          <w:trHeight w:val="600"/>
        </w:trPr>
        <w:tc>
          <w:tcPr>
            <w:tcW w:w="19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E08" w:rsidRPr="004D4560" w:rsidRDefault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Grip Strength,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Rotarod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, Modified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SHIRPA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, Lactate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586288" w:rsidP="005862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Mutants showed more tail elevation at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SHIRPA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. Three female mutants showed tremor. Grip strength,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rotarod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performance as well as plasma lactate were without any differences</w:t>
            </w:r>
            <w:r w:rsidR="00B2232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with the methods applied</w:t>
            </w:r>
            <w:r w:rsidR="00E6555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4A5E08" w:rsidRPr="004D4560" w:rsidTr="00586288">
        <w:trPr>
          <w:trHeight w:val="30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A5E08" w:rsidRPr="004D4560" w:rsidRDefault="004A5E0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Eye Screen</w:t>
            </w:r>
          </w:p>
        </w:tc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Optical Coherence Tomography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586288" w:rsidP="005862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No changes</w:t>
            </w:r>
            <w:r w:rsidR="003209A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4A5E08" w:rsidRPr="00703DCC" w:rsidTr="00586288">
        <w:trPr>
          <w:trHeight w:val="661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E08" w:rsidRPr="004D4560" w:rsidRDefault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58628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Eye size,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Scheimpflug</w:t>
            </w:r>
            <w:proofErr w:type="spellEnd"/>
            <w:r w:rsidR="0058628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,</w:t>
            </w:r>
            <w:r w:rsid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Eye Morphology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58628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R</w:t>
            </w:r>
            <w:r w:rsidR="00BB70FD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educed axial eye length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, and a decrease of the retinal thickness of female mutants.</w:t>
            </w:r>
          </w:p>
        </w:tc>
      </w:tr>
      <w:tr w:rsidR="003B37F8" w:rsidRPr="004D4560" w:rsidTr="0058628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Nociception</w:t>
            </w:r>
            <w:proofErr w:type="spellEnd"/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3B37F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Hotplate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BB70FD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No changes</w:t>
            </w:r>
            <w:r w:rsidR="003209A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3B37F8" w:rsidRPr="004D4560" w:rsidTr="0058628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Metabolic Screen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3B37F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Minispec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and Indirect Calorimetry (TSE)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BB70FD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Mainly in female mutant mice body mass was decreased but fat content was slightly increased; Food uptake was lower and </w:t>
            </w: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RER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shifted towards lipid oxidation. Rearing was decreased in both, male and female mutants.</w:t>
            </w:r>
          </w:p>
        </w:tc>
      </w:tr>
      <w:tr w:rsidR="003B37F8" w:rsidRPr="00703DCC" w:rsidTr="0058628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Clinical Chemistry and Hematology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3B37F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Clinical Chemistry (</w:t>
            </w:r>
            <w:r w:rsidR="00255EEC" w:rsidRPr="004D4560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en-US" w:eastAsia="de-DE"/>
              </w:rPr>
              <w:t>ad lib</w:t>
            </w:r>
            <w:r w:rsidR="00196263" w:rsidRPr="004D4560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en-US" w:eastAsia="de-DE"/>
              </w:rPr>
              <w:t>itum</w:t>
            </w:r>
            <w:r w:rsidR="00E65558" w:rsidRPr="004D4560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255EEC" w:rsidRPr="004D4560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en-US" w:eastAsia="de-DE"/>
              </w:rPr>
              <w:t>fed</w:t>
            </w:r>
            <w:r w:rsidR="00255EE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E6555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and fasted</w:t>
            </w:r>
            <w:r w:rsidR="00BB70FD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="00255EE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mice), Hematology, </w:t>
            </w:r>
            <w:proofErr w:type="spellStart"/>
            <w:r w:rsidR="00255EE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I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pGTT</w:t>
            </w:r>
            <w:proofErr w:type="spellEnd"/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BB70FD" w:rsidP="00BB70F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>Ad lib</w:t>
            </w:r>
            <w:r w:rsidR="00196263"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>itum</w:t>
            </w:r>
            <w:r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 xml:space="preserve"> fed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: Trend to decreased plasma protein and triglyceride levels and increased creatinine values and ALP activity in mutants</w:t>
            </w:r>
            <w:r w:rsidR="008242D0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.</w:t>
            </w:r>
          </w:p>
          <w:p w:rsidR="00BB70FD" w:rsidRPr="004D4560" w:rsidRDefault="00BB70FD" w:rsidP="00BB70F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>After fasting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: Subtle increase in non-HDL cholesterol; Slightly increased glucose and decreased </w:t>
            </w:r>
            <w:proofErr w:type="spellStart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NEFA</w:t>
            </w:r>
            <w:proofErr w:type="spellEnd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 in female mutants</w:t>
            </w:r>
            <w:r w:rsidR="008242D0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.</w:t>
            </w:r>
          </w:p>
          <w:p w:rsidR="00BB70FD" w:rsidRPr="004D4560" w:rsidRDefault="00BB70FD" w:rsidP="00BB70F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>Hematology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: Mild macrocytosis with increased </w:t>
            </w:r>
            <w:proofErr w:type="spellStart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MCH</w:t>
            </w:r>
            <w:proofErr w:type="spellEnd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 and decreased RBC, but increased WBC predominantly in mutant males</w:t>
            </w:r>
            <w:r w:rsidR="008242D0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.</w:t>
            </w:r>
          </w:p>
          <w:p w:rsidR="00BB70FD" w:rsidRPr="004D4560" w:rsidRDefault="00BB70FD" w:rsidP="00BB70F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proofErr w:type="spellStart"/>
            <w:r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>IpGTT</w:t>
            </w:r>
            <w:proofErr w:type="spellEnd"/>
            <w:r w:rsidRPr="004D4560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 w:eastAsia="ja-JP"/>
              </w:rPr>
              <w:t>: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 Slightly decreased basal fasting glucose levels in mutants</w:t>
            </w:r>
            <w:r w:rsidR="002365FB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.</w:t>
            </w:r>
          </w:p>
        </w:tc>
      </w:tr>
      <w:tr w:rsidR="003B37F8" w:rsidRPr="00703DCC" w:rsidTr="00586288">
        <w:trPr>
          <w:trHeight w:val="296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Immunology Screen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3B37F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Flow Cytometry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BB70FD" w:rsidP="00BB70F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No significant differences in the levels of antibodies, subtle sex-dependent changes in the frequencies </w:t>
            </w:r>
            <w:r w:rsidR="003209A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of several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minor leukocyte subpopulations.</w:t>
            </w:r>
          </w:p>
        </w:tc>
      </w:tr>
      <w:tr w:rsidR="004A5E08" w:rsidRPr="004D4560" w:rsidTr="00586288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E08" w:rsidRPr="004D4560" w:rsidRDefault="004A5E08" w:rsidP="004A5E0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Allergy Screen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IgE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levels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BB70FD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No changes</w:t>
            </w:r>
            <w:r w:rsidR="003209A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4A5E08" w:rsidRPr="004D4560" w:rsidTr="00586288">
        <w:trPr>
          <w:trHeight w:val="30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5E08" w:rsidRPr="004D4560" w:rsidRDefault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E08" w:rsidRPr="004D4560" w:rsidRDefault="004A5E0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Transepidermal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water loss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5E08" w:rsidRPr="004D4560" w:rsidRDefault="00BB70FD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No changes</w:t>
            </w:r>
            <w:r w:rsidR="003209AC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3B37F8" w:rsidRPr="00703DCC" w:rsidTr="00586288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BB70FD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Molecular Phenotyping 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1A264D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Illumina</w:t>
            </w:r>
            <w:proofErr w:type="spellEnd"/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 Bead Arrays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327055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Organ: Heart</w:t>
            </w:r>
          </w:p>
          <w:p w:rsidR="00327055" w:rsidRPr="004D4560" w:rsidRDefault="00327055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Gene regulation in heart is functionally associated with atherosclerosis, apoptosis, inflammatory response and concentration of lipid.</w:t>
            </w:r>
          </w:p>
        </w:tc>
      </w:tr>
      <w:tr w:rsidR="003B37F8" w:rsidRPr="00703DCC" w:rsidTr="00586288">
        <w:trPr>
          <w:trHeight w:val="568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t>Cardiovascular Screen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531E85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Awake </w:t>
            </w:r>
            <w:r w:rsidR="003B37F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Echo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cardiography</w:t>
            </w:r>
            <w:r w:rsidR="003B37F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, </w:t>
            </w: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 xml:space="preserve">Awake </w:t>
            </w:r>
            <w:r w:rsidR="003B37F8"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Electrocardiography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BB70FD" w:rsidP="00953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By echocardiography alterations were more often observed in female mutants. Mutants had smaller left ventricle (reduced inner diameter and LV 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lastRenderedPageBreak/>
              <w:t xml:space="preserve">Mass). The hearts performed in general better (increased FS and </w:t>
            </w:r>
            <w:proofErr w:type="spellStart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EF</w:t>
            </w:r>
            <w:proofErr w:type="spellEnd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). However, the volume of blood pumped with each beat was reduced (reduced </w:t>
            </w:r>
            <w:proofErr w:type="spellStart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SV</w:t>
            </w:r>
            <w:proofErr w:type="spellEnd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).</w:t>
            </w:r>
          </w:p>
          <w:p w:rsidR="00BB70FD" w:rsidRPr="004D4560" w:rsidRDefault="00BB70FD" w:rsidP="00953A7E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By electrocardiography, a mild decrease in </w:t>
            </w:r>
            <w:proofErr w:type="spellStart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atrio</w:t>
            </w:r>
            <w:proofErr w:type="spellEnd"/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-ventricular conduction time (PQ and PR interval duration) was observed.</w:t>
            </w:r>
          </w:p>
          <w:p w:rsidR="00327055" w:rsidRPr="004D4560" w:rsidRDefault="00327055" w:rsidP="00E65558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</w:pP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Caution in interpreting the data have to be taken as the female mutants were less heavy than female </w:t>
            </w:r>
            <w:r w:rsidR="002365FB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controls, which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 might influence </w:t>
            </w:r>
            <w:r w:rsidR="00E65558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heart dimensions.</w:t>
            </w:r>
          </w:p>
        </w:tc>
      </w:tr>
      <w:tr w:rsidR="003B37F8" w:rsidRPr="00703DCC" w:rsidTr="00586288">
        <w:trPr>
          <w:trHeight w:val="6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37F8" w:rsidRPr="004D4560" w:rsidRDefault="003B37F8" w:rsidP="004A5E0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Pathology Screen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37F8" w:rsidRPr="004D4560" w:rsidRDefault="003B37F8" w:rsidP="00953A7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  <w:t>Macroscopy, Microscopy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7F8" w:rsidRPr="004D4560" w:rsidRDefault="00BB70FD" w:rsidP="0032705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 w:eastAsia="de-DE"/>
              </w:rPr>
            </w:pP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Increased absolute and normalized liver and spleen weights</w:t>
            </w:r>
            <w:r w:rsidR="00327055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.</w:t>
            </w:r>
            <w:r w:rsidR="003209AC"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 xml:space="preserve"> </w:t>
            </w:r>
            <w:r w:rsidRPr="004D4560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ja-JP"/>
              </w:rPr>
              <w:t>Histological examination using light microscopy did not reveal any pathological changes that could be attributed to the genotype of the mice.</w:t>
            </w:r>
          </w:p>
        </w:tc>
      </w:tr>
    </w:tbl>
    <w:p w:rsidR="00EA399F" w:rsidRPr="004D4560" w:rsidRDefault="00EA399F" w:rsidP="00EA399F">
      <w:pPr>
        <w:rPr>
          <w:rFonts w:asciiTheme="minorHAnsi" w:hAnsiTheme="minorHAnsi" w:cstheme="minorHAnsi"/>
          <w:sz w:val="20"/>
          <w:szCs w:val="20"/>
          <w:lang w:val="en-US"/>
        </w:rPr>
      </w:pPr>
    </w:p>
    <w:p w:rsidR="00100858" w:rsidRPr="004D4560" w:rsidRDefault="00CE7F6C" w:rsidP="00EA399F">
      <w:pPr>
        <w:rPr>
          <w:rFonts w:asciiTheme="minorHAnsi" w:hAnsiTheme="minorHAnsi" w:cstheme="minorHAnsi"/>
          <w:sz w:val="20"/>
          <w:szCs w:val="20"/>
          <w:lang w:val="en-US"/>
        </w:rPr>
      </w:pPr>
      <w:r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Abbreviations: </w:t>
      </w:r>
      <w:proofErr w:type="spellStart"/>
      <w:r w:rsidRPr="004D4560">
        <w:rPr>
          <w:rFonts w:asciiTheme="minorHAnsi" w:hAnsiTheme="minorHAnsi" w:cstheme="minorHAnsi"/>
          <w:sz w:val="20"/>
          <w:szCs w:val="20"/>
          <w:lang w:val="en-US"/>
        </w:rPr>
        <w:t>DXA</w:t>
      </w:r>
      <w:proofErr w:type="spellEnd"/>
      <w:r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 - dual-energy X-ray a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bsorptiometry; </w:t>
      </w:r>
      <w:proofErr w:type="spellStart"/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>SHIRPA</w:t>
      </w:r>
      <w:proofErr w:type="spellEnd"/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 - </w:t>
      </w:r>
      <w:r w:rsidR="00E32BEF" w:rsidRPr="004D4560">
        <w:rPr>
          <w:rFonts w:asciiTheme="minorHAnsi" w:hAnsiTheme="minorHAnsi" w:cstheme="minorHAnsi"/>
          <w:sz w:val="20"/>
          <w:szCs w:val="20"/>
          <w:u w:val="single"/>
          <w:lang w:val="en-US"/>
        </w:rPr>
        <w:t>S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mithKline Beecham, </w:t>
      </w:r>
      <w:r w:rsidR="00E32BEF" w:rsidRPr="004D4560">
        <w:rPr>
          <w:rFonts w:asciiTheme="minorHAnsi" w:hAnsiTheme="minorHAnsi" w:cstheme="minorHAnsi"/>
          <w:sz w:val="20"/>
          <w:szCs w:val="20"/>
          <w:u w:val="single"/>
          <w:lang w:val="en-US"/>
        </w:rPr>
        <w:t>H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arwell, </w:t>
      </w:r>
      <w:r w:rsidR="00E32BEF" w:rsidRPr="004D4560">
        <w:rPr>
          <w:rFonts w:asciiTheme="minorHAnsi" w:hAnsiTheme="minorHAnsi" w:cstheme="minorHAnsi"/>
          <w:sz w:val="20"/>
          <w:szCs w:val="20"/>
          <w:u w:val="single"/>
          <w:lang w:val="en-US"/>
        </w:rPr>
        <w:t>I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mperial College, </w:t>
      </w:r>
      <w:r w:rsidR="00E32BEF" w:rsidRPr="004D4560">
        <w:rPr>
          <w:rFonts w:asciiTheme="minorHAnsi" w:hAnsiTheme="minorHAnsi" w:cstheme="minorHAnsi"/>
          <w:sz w:val="20"/>
          <w:szCs w:val="20"/>
          <w:u w:val="single"/>
          <w:lang w:val="en-US"/>
        </w:rPr>
        <w:t>R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oyal London Hospital, </w:t>
      </w:r>
      <w:r w:rsidR="00E32BEF" w:rsidRPr="004D4560">
        <w:rPr>
          <w:rFonts w:asciiTheme="minorHAnsi" w:hAnsiTheme="minorHAnsi" w:cstheme="minorHAnsi"/>
          <w:sz w:val="20"/>
          <w:szCs w:val="20"/>
          <w:u w:val="single"/>
          <w:lang w:val="en-US"/>
        </w:rPr>
        <w:t>p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henotype </w:t>
      </w:r>
      <w:r w:rsidR="00E32BEF" w:rsidRPr="004D4560">
        <w:rPr>
          <w:rFonts w:asciiTheme="minorHAnsi" w:hAnsiTheme="minorHAnsi" w:cstheme="minorHAnsi"/>
          <w:sz w:val="20"/>
          <w:szCs w:val="20"/>
          <w:u w:val="single"/>
          <w:lang w:val="en-US"/>
        </w:rPr>
        <w:t>a</w:t>
      </w:r>
      <w:r w:rsidR="00E32BEF" w:rsidRPr="004D4560">
        <w:rPr>
          <w:rFonts w:asciiTheme="minorHAnsi" w:hAnsiTheme="minorHAnsi" w:cstheme="minorHAnsi"/>
          <w:sz w:val="20"/>
          <w:szCs w:val="20"/>
          <w:lang w:val="en-US"/>
        </w:rPr>
        <w:t>ssessment</w:t>
      </w:r>
      <w:r w:rsidR="00255EE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; </w:t>
      </w:r>
      <w:proofErr w:type="spellStart"/>
      <w:r w:rsidR="00255EEC" w:rsidRPr="004D4560">
        <w:rPr>
          <w:rFonts w:asciiTheme="minorHAnsi" w:hAnsiTheme="minorHAnsi" w:cstheme="minorHAnsi"/>
          <w:sz w:val="20"/>
          <w:szCs w:val="20"/>
          <w:lang w:val="en-US"/>
        </w:rPr>
        <w:t>IpGTT</w:t>
      </w:r>
      <w:proofErr w:type="spellEnd"/>
      <w:r w:rsidR="00255EE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 - </w:t>
      </w:r>
      <w:r w:rsidRPr="004D4560">
        <w:rPr>
          <w:rFonts w:asciiTheme="minorHAnsi" w:hAnsiTheme="minorHAnsi" w:cstheme="minorHAnsi"/>
          <w:sz w:val="20"/>
          <w:szCs w:val="20"/>
          <w:lang w:val="en-US"/>
        </w:rPr>
        <w:t>intraperitoneal glucose tolerance t</w:t>
      </w:r>
      <w:r w:rsidR="00255EE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est; </w:t>
      </w:r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BMC – bone mineral content; </w:t>
      </w:r>
      <w:proofErr w:type="spellStart"/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>RER</w:t>
      </w:r>
      <w:proofErr w:type="spellEnd"/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 – respiratory exchange ratio ; ALP – alkaline phosphatase; </w:t>
      </w:r>
      <w:proofErr w:type="spellStart"/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>NEFA</w:t>
      </w:r>
      <w:proofErr w:type="spellEnd"/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 – non-esterified fatty acids; </w:t>
      </w:r>
      <w:proofErr w:type="spellStart"/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>MCH</w:t>
      </w:r>
      <w:proofErr w:type="spellEnd"/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 xml:space="preserve"> – mean corpuscular </w:t>
      </w:r>
      <w:r w:rsidR="008E4CC4" w:rsidRPr="004D4560">
        <w:rPr>
          <w:rFonts w:asciiTheme="minorHAnsi" w:hAnsiTheme="minorHAnsi" w:cstheme="minorHAnsi"/>
          <w:sz w:val="20"/>
          <w:szCs w:val="20"/>
          <w:lang w:val="en-US"/>
        </w:rPr>
        <w:t>hemoglobin</w:t>
      </w:r>
      <w:r w:rsidR="00B2232C" w:rsidRPr="004D4560">
        <w:rPr>
          <w:rFonts w:asciiTheme="minorHAnsi" w:hAnsiTheme="minorHAnsi" w:cstheme="minorHAnsi"/>
          <w:sz w:val="20"/>
          <w:szCs w:val="20"/>
          <w:lang w:val="en-US"/>
        </w:rPr>
        <w:t>; RBC – red blood cell count; WBC – white blood cell count</w:t>
      </w:r>
    </w:p>
    <w:p w:rsidR="00100858" w:rsidRPr="004D4560" w:rsidRDefault="00100858" w:rsidP="00100858">
      <w:pPr>
        <w:rPr>
          <w:rFonts w:asciiTheme="minorHAnsi" w:hAnsiTheme="minorHAnsi" w:cstheme="minorHAnsi"/>
          <w:sz w:val="20"/>
          <w:szCs w:val="20"/>
          <w:lang w:val="en-US"/>
        </w:rPr>
      </w:pPr>
    </w:p>
    <w:sectPr w:rsidR="00100858" w:rsidRPr="004D4560" w:rsidSect="005126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1265C"/>
    <w:rsid w:val="000217E4"/>
    <w:rsid w:val="00050446"/>
    <w:rsid w:val="00061824"/>
    <w:rsid w:val="00100858"/>
    <w:rsid w:val="00106912"/>
    <w:rsid w:val="0015359B"/>
    <w:rsid w:val="00196263"/>
    <w:rsid w:val="0019740B"/>
    <w:rsid w:val="001A264D"/>
    <w:rsid w:val="00222227"/>
    <w:rsid w:val="002365FB"/>
    <w:rsid w:val="00255EEC"/>
    <w:rsid w:val="002B473D"/>
    <w:rsid w:val="002F5B6C"/>
    <w:rsid w:val="003209AC"/>
    <w:rsid w:val="00327055"/>
    <w:rsid w:val="00356E66"/>
    <w:rsid w:val="003B37F8"/>
    <w:rsid w:val="003F0A88"/>
    <w:rsid w:val="003F352B"/>
    <w:rsid w:val="003F4E2F"/>
    <w:rsid w:val="004A5E08"/>
    <w:rsid w:val="004D4560"/>
    <w:rsid w:val="004D63B1"/>
    <w:rsid w:val="004D7821"/>
    <w:rsid w:val="005123D5"/>
    <w:rsid w:val="00512626"/>
    <w:rsid w:val="00531E85"/>
    <w:rsid w:val="00586288"/>
    <w:rsid w:val="005917C3"/>
    <w:rsid w:val="005E38FE"/>
    <w:rsid w:val="006712CD"/>
    <w:rsid w:val="00691034"/>
    <w:rsid w:val="00703DCC"/>
    <w:rsid w:val="007234EA"/>
    <w:rsid w:val="00732B40"/>
    <w:rsid w:val="0079415C"/>
    <w:rsid w:val="007C3FE6"/>
    <w:rsid w:val="0081794F"/>
    <w:rsid w:val="00823671"/>
    <w:rsid w:val="008242D0"/>
    <w:rsid w:val="00872982"/>
    <w:rsid w:val="00897D52"/>
    <w:rsid w:val="008B21AC"/>
    <w:rsid w:val="008E4CC4"/>
    <w:rsid w:val="00902902"/>
    <w:rsid w:val="00952924"/>
    <w:rsid w:val="00953A7E"/>
    <w:rsid w:val="00973F44"/>
    <w:rsid w:val="00981368"/>
    <w:rsid w:val="009F6B45"/>
    <w:rsid w:val="00A12124"/>
    <w:rsid w:val="00B06C76"/>
    <w:rsid w:val="00B2232C"/>
    <w:rsid w:val="00B64FF2"/>
    <w:rsid w:val="00B9021C"/>
    <w:rsid w:val="00BB70FD"/>
    <w:rsid w:val="00CE7F6C"/>
    <w:rsid w:val="00DE157E"/>
    <w:rsid w:val="00E32BEF"/>
    <w:rsid w:val="00E64AC9"/>
    <w:rsid w:val="00E65558"/>
    <w:rsid w:val="00EA399F"/>
    <w:rsid w:val="00F1265C"/>
    <w:rsid w:val="00F77ECE"/>
    <w:rsid w:val="00F9531B"/>
    <w:rsid w:val="00FC6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B6C"/>
    <w:pPr>
      <w:spacing w:after="200" w:line="276" w:lineRule="auto"/>
    </w:pPr>
    <w:rPr>
      <w:sz w:val="22"/>
      <w:szCs w:val="2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17E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2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B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BEF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BEF"/>
    <w:rPr>
      <w:b/>
      <w:bCs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3EC5F-6783-454E-9DC1-C4529D1B8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leuchtenberger</dc:creator>
  <cp:lastModifiedBy>0013359</cp:lastModifiedBy>
  <cp:revision>6</cp:revision>
  <cp:lastPrinted>2019-05-06T06:48:00Z</cp:lastPrinted>
  <dcterms:created xsi:type="dcterms:W3CDTF">2019-05-06T15:48:00Z</dcterms:created>
  <dcterms:modified xsi:type="dcterms:W3CDTF">2019-08-22T09:59:00Z</dcterms:modified>
</cp:coreProperties>
</file>