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3D34B" w14:textId="778692AC" w:rsidR="00DF53AE" w:rsidRPr="00800DAD" w:rsidRDefault="00750ED8" w:rsidP="00477FAE">
      <w:pPr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Additional file 1</w:t>
      </w:r>
    </w:p>
    <w:p w14:paraId="391D4CAC" w14:textId="341345B1" w:rsidR="00DF53AE" w:rsidRPr="00477FAE" w:rsidRDefault="00DF53AE">
      <w:pPr>
        <w:rPr>
          <w:rFonts w:ascii="Times New Roman" w:hAnsi="Times New Roman" w:cs="Times New Roman"/>
          <w:lang w:val="en-US"/>
        </w:rPr>
      </w:pPr>
    </w:p>
    <w:p w14:paraId="1D849318" w14:textId="5C2A6D12" w:rsidR="00800DAD" w:rsidRPr="00800DAD" w:rsidRDefault="00750ED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Additional</w:t>
      </w:r>
      <w:r w:rsidR="00800DAD" w:rsidRPr="00800DA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Methods</w:t>
      </w:r>
    </w:p>
    <w:p w14:paraId="119CB396" w14:textId="77777777" w:rsidR="00800DAD" w:rsidRDefault="00800DA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2655DA8" w14:textId="4595C3C7" w:rsidR="00DF53AE" w:rsidRPr="00477FAE" w:rsidRDefault="00CE00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In t</w:t>
      </w:r>
      <w:r w:rsidR="00FA13A3" w:rsidRPr="00477FAE">
        <w:rPr>
          <w:rFonts w:ascii="Times New Roman" w:hAnsi="Times New Roman" w:cs="Times New Roman"/>
          <w:color w:val="000000" w:themeColor="text1"/>
          <w:lang w:val="en-US"/>
        </w:rPr>
        <w:t>he years before the full iNPH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A13A3" w:rsidRPr="00477FAE">
        <w:rPr>
          <w:rFonts w:ascii="Times New Roman" w:hAnsi="Times New Roman" w:cs="Times New Roman"/>
          <w:color w:val="000000" w:themeColor="text1"/>
          <w:lang w:val="en-US"/>
        </w:rPr>
        <w:t xml:space="preserve">scale was implemented </w:t>
      </w:r>
      <w:r w:rsidR="00477FAE">
        <w:rPr>
          <w:rFonts w:ascii="Times New Roman" w:hAnsi="Times New Roman" w:cs="Times New Roman"/>
          <w:color w:val="000000" w:themeColor="text1"/>
          <w:lang w:val="en-US"/>
        </w:rPr>
        <w:t xml:space="preserve">at our center, </w:t>
      </w:r>
      <w:r w:rsidR="00FA13A3" w:rsidRPr="00477FAE">
        <w:rPr>
          <w:rFonts w:ascii="Times New Roman" w:hAnsi="Times New Roman" w:cs="Times New Roman"/>
          <w:color w:val="000000" w:themeColor="text1"/>
          <w:lang w:val="en-US"/>
        </w:rPr>
        <w:t>a</w:t>
      </w:r>
      <w:r w:rsidR="00DF53AE" w:rsidRPr="00477FAE">
        <w:rPr>
          <w:rFonts w:ascii="Times New Roman" w:hAnsi="Times New Roman" w:cs="Times New Roman"/>
          <w:color w:val="000000" w:themeColor="text1"/>
          <w:lang w:val="en-US"/>
        </w:rPr>
        <w:t xml:space="preserve"> subgroup of </w:t>
      </w:r>
      <w:r w:rsidR="00DF53AE" w:rsidRPr="00477FAE">
        <w:rPr>
          <w:rFonts w:ascii="Times New Roman" w:hAnsi="Times New Roman" w:cs="Times New Roman"/>
          <w:lang w:val="en-US"/>
        </w:rPr>
        <w:t xml:space="preserve">162 (36%) patients </w:t>
      </w:r>
      <w:r w:rsidR="002C67BA">
        <w:rPr>
          <w:rFonts w:ascii="Times New Roman" w:hAnsi="Times New Roman" w:cs="Times New Roman"/>
          <w:lang w:val="en-US"/>
        </w:rPr>
        <w:t>was</w:t>
      </w:r>
      <w:r w:rsidR="00DF53AE" w:rsidRPr="00477FAE">
        <w:rPr>
          <w:rFonts w:ascii="Times New Roman" w:hAnsi="Times New Roman" w:cs="Times New Roman"/>
          <w:lang w:val="en-US"/>
        </w:rPr>
        <w:t xml:space="preserve"> </w:t>
      </w:r>
      <w:r w:rsidR="00B239C1">
        <w:rPr>
          <w:rFonts w:ascii="Times New Roman" w:hAnsi="Times New Roman" w:cs="Times New Roman"/>
          <w:lang w:val="en-US"/>
        </w:rPr>
        <w:t>examined</w:t>
      </w:r>
      <w:r w:rsidR="00B239C1" w:rsidRPr="00477FAE">
        <w:rPr>
          <w:rFonts w:ascii="Times New Roman" w:hAnsi="Times New Roman" w:cs="Times New Roman"/>
          <w:lang w:val="en-US"/>
        </w:rPr>
        <w:t xml:space="preserve"> </w:t>
      </w:r>
      <w:r w:rsidR="00DF53AE" w:rsidRPr="00477FAE">
        <w:rPr>
          <w:rFonts w:ascii="Times New Roman" w:hAnsi="Times New Roman" w:cs="Times New Roman"/>
          <w:lang w:val="en-US"/>
        </w:rPr>
        <w:t xml:space="preserve">with an alternative version of the Stroop </w:t>
      </w:r>
      <w:r w:rsidR="00FE5BB8" w:rsidRPr="00477FAE">
        <w:rPr>
          <w:rFonts w:ascii="Times New Roman" w:hAnsi="Times New Roman" w:cs="Times New Roman"/>
          <w:lang w:val="en-US"/>
        </w:rPr>
        <w:t>color test</w:t>
      </w:r>
      <w:r w:rsidR="00DF53AE" w:rsidRPr="00477FAE">
        <w:rPr>
          <w:rFonts w:ascii="Times New Roman" w:hAnsi="Times New Roman" w:cs="Times New Roman"/>
          <w:lang w:val="en-US"/>
        </w:rPr>
        <w:t xml:space="preserve"> and Stroop interference </w:t>
      </w:r>
      <w:r w:rsidR="008B0E84">
        <w:rPr>
          <w:rFonts w:ascii="Times New Roman" w:hAnsi="Times New Roman" w:cs="Times New Roman"/>
          <w:lang w:val="en-US"/>
        </w:rPr>
        <w:t>including</w:t>
      </w:r>
      <w:r w:rsidR="008B0E84" w:rsidRPr="00477FAE">
        <w:rPr>
          <w:rFonts w:ascii="Times New Roman" w:hAnsi="Times New Roman" w:cs="Times New Roman"/>
          <w:lang w:val="en-US"/>
        </w:rPr>
        <w:t xml:space="preserve"> </w:t>
      </w:r>
      <w:r w:rsidR="00DF53AE" w:rsidRPr="00477FAE">
        <w:rPr>
          <w:rFonts w:ascii="Times New Roman" w:hAnsi="Times New Roman" w:cs="Times New Roman"/>
          <w:lang w:val="en-US"/>
        </w:rPr>
        <w:t xml:space="preserve">only </w:t>
      </w:r>
      <w:r w:rsidR="00BE7EA7">
        <w:rPr>
          <w:rFonts w:ascii="Times New Roman" w:hAnsi="Times New Roman" w:cs="Times New Roman"/>
          <w:lang w:val="en-US"/>
        </w:rPr>
        <w:t>24</w:t>
      </w:r>
      <w:r w:rsidR="00DF53AE" w:rsidRPr="00477FAE">
        <w:rPr>
          <w:rFonts w:ascii="Times New Roman" w:hAnsi="Times New Roman" w:cs="Times New Roman"/>
          <w:lang w:val="en-US"/>
        </w:rPr>
        <w:t xml:space="preserve"> colored </w:t>
      </w:r>
      <w:r w:rsidR="00BE7EA7">
        <w:rPr>
          <w:rFonts w:ascii="Times New Roman" w:hAnsi="Times New Roman" w:cs="Times New Roman"/>
          <w:lang w:val="en-US"/>
        </w:rPr>
        <w:t>circles/words</w:t>
      </w:r>
      <w:r w:rsidR="00DF53AE" w:rsidRPr="00477FAE">
        <w:rPr>
          <w:rFonts w:ascii="Times New Roman" w:hAnsi="Times New Roman" w:cs="Times New Roman"/>
          <w:lang w:val="en-US"/>
        </w:rPr>
        <w:t xml:space="preserve"> instead of 100 </w:t>
      </w:r>
      <w:r w:rsidR="00BE7EA7">
        <w:rPr>
          <w:rFonts w:ascii="Times New Roman" w:hAnsi="Times New Roman" w:cs="Times New Roman"/>
          <w:lang w:val="en-US"/>
        </w:rPr>
        <w:t>colored squares</w:t>
      </w:r>
      <w:r w:rsidR="00477FAE">
        <w:rPr>
          <w:rFonts w:ascii="Times New Roman" w:hAnsi="Times New Roman" w:cs="Times New Roman"/>
          <w:lang w:val="en-US"/>
        </w:rPr>
        <w:t xml:space="preserve"> </w:t>
      </w:r>
      <w:r w:rsidR="00DF53AE" w:rsidRPr="00477FAE">
        <w:rPr>
          <w:rFonts w:ascii="Times New Roman" w:hAnsi="Times New Roman" w:cs="Times New Roman"/>
          <w:lang w:val="en-US"/>
        </w:rPr>
        <w:t>as in the original iNPH scale.</w:t>
      </w:r>
      <w:r w:rsidR="00FA13A3" w:rsidRPr="00477FAE">
        <w:rPr>
          <w:rFonts w:ascii="Times New Roman" w:hAnsi="Times New Roman" w:cs="Times New Roman"/>
          <w:lang w:val="en-US"/>
        </w:rPr>
        <w:t xml:space="preserve"> None of these patients were </w:t>
      </w:r>
      <w:r w:rsidR="00B239C1">
        <w:rPr>
          <w:rFonts w:ascii="Times New Roman" w:hAnsi="Times New Roman" w:cs="Times New Roman"/>
          <w:lang w:val="en-US"/>
        </w:rPr>
        <w:t>examined</w:t>
      </w:r>
      <w:r w:rsidR="00B239C1" w:rsidRPr="00477FAE">
        <w:rPr>
          <w:rFonts w:ascii="Times New Roman" w:hAnsi="Times New Roman" w:cs="Times New Roman"/>
          <w:lang w:val="en-US"/>
        </w:rPr>
        <w:t xml:space="preserve"> </w:t>
      </w:r>
      <w:r w:rsidR="00FA13A3" w:rsidRPr="00477FAE">
        <w:rPr>
          <w:rFonts w:ascii="Times New Roman" w:hAnsi="Times New Roman" w:cs="Times New Roman"/>
          <w:lang w:val="en-US"/>
        </w:rPr>
        <w:t>with</w:t>
      </w:r>
      <w:r>
        <w:rPr>
          <w:rFonts w:ascii="Times New Roman" w:hAnsi="Times New Roman" w:cs="Times New Roman"/>
          <w:lang w:val="en-US"/>
        </w:rPr>
        <w:t xml:space="preserve"> the</w:t>
      </w:r>
      <w:r w:rsidR="00FA13A3" w:rsidRPr="00477FAE">
        <w:rPr>
          <w:rFonts w:ascii="Times New Roman" w:hAnsi="Times New Roman" w:cs="Times New Roman"/>
          <w:lang w:val="en-US"/>
        </w:rPr>
        <w:t xml:space="preserve"> Rey Auditory Verbal Learning Test. </w:t>
      </w:r>
    </w:p>
    <w:p w14:paraId="5BB9AA56" w14:textId="7CC88200" w:rsidR="00FA13A3" w:rsidRPr="00477FAE" w:rsidRDefault="00FA13A3">
      <w:pPr>
        <w:rPr>
          <w:rFonts w:ascii="Times New Roman" w:hAnsi="Times New Roman" w:cs="Times New Roman"/>
          <w:lang w:val="en-US"/>
        </w:rPr>
      </w:pPr>
    </w:p>
    <w:p w14:paraId="4922A00B" w14:textId="2FE14058" w:rsidR="00DF53AE" w:rsidRPr="00477FAE" w:rsidRDefault="00FA13A3">
      <w:pPr>
        <w:rPr>
          <w:rFonts w:ascii="Times New Roman" w:hAnsi="Times New Roman" w:cs="Times New Roman"/>
          <w:lang w:val="en-US"/>
        </w:rPr>
      </w:pPr>
      <w:r w:rsidRPr="00477FAE">
        <w:rPr>
          <w:rFonts w:ascii="Times New Roman" w:hAnsi="Times New Roman" w:cs="Times New Roman"/>
          <w:lang w:val="en-US"/>
        </w:rPr>
        <w:t>For these 162 patients, the domain score (0–100 points) was calculated using a modified conversion table (</w:t>
      </w:r>
      <w:r w:rsidR="00522DFD" w:rsidRPr="00522DFD">
        <w:rPr>
          <w:rFonts w:ascii="Times New Roman" w:hAnsi="Times New Roman" w:cs="Times New Roman"/>
          <w:lang w:val="en-US"/>
        </w:rPr>
        <w:t>Additional file 1: Table S1</w:t>
      </w:r>
      <w:r w:rsidRPr="00477FAE">
        <w:rPr>
          <w:rFonts w:ascii="Times New Roman" w:hAnsi="Times New Roman" w:cs="Times New Roman"/>
          <w:lang w:val="en-US"/>
        </w:rPr>
        <w:t xml:space="preserve">). The conversion table was constructed using normative data from </w:t>
      </w:r>
      <w:r w:rsidR="002A5BCE" w:rsidRPr="00477FAE">
        <w:rPr>
          <w:rFonts w:ascii="Times New Roman" w:hAnsi="Times New Roman" w:cs="Times New Roman"/>
          <w:lang w:val="en-US"/>
        </w:rPr>
        <w:t>120 patients with iNPH</w:t>
      </w:r>
      <w:r w:rsidR="0087352C">
        <w:rPr>
          <w:rFonts w:ascii="Times New Roman" w:hAnsi="Times New Roman" w:cs="Times New Roman"/>
          <w:lang w:val="en-US"/>
        </w:rPr>
        <w:t>, and then slightly modified so that each 10-point interval, at least represented two seconds</w:t>
      </w:r>
      <w:r w:rsidR="002A5BCE" w:rsidRPr="00477FAE">
        <w:rPr>
          <w:rFonts w:ascii="Times New Roman" w:hAnsi="Times New Roman" w:cs="Times New Roman"/>
          <w:lang w:val="en-US"/>
        </w:rPr>
        <w:t xml:space="preserve">. </w:t>
      </w:r>
    </w:p>
    <w:p w14:paraId="53C8D843" w14:textId="5B1D6492" w:rsidR="002A5BCE" w:rsidRPr="00477FAE" w:rsidRDefault="002A5BCE">
      <w:pPr>
        <w:rPr>
          <w:rFonts w:ascii="Times New Roman" w:hAnsi="Times New Roman" w:cs="Times New Roman"/>
          <w:lang w:val="en-US"/>
        </w:rPr>
      </w:pPr>
    </w:p>
    <w:p w14:paraId="11A813E7" w14:textId="2C60FF75" w:rsidR="002A5BCE" w:rsidRPr="00477FAE" w:rsidRDefault="002A5BCE">
      <w:pPr>
        <w:rPr>
          <w:rFonts w:ascii="Times New Roman" w:hAnsi="Times New Roman" w:cs="Times New Roman"/>
          <w:lang w:val="en-US"/>
        </w:rPr>
      </w:pPr>
      <w:r w:rsidRPr="00477FAE">
        <w:rPr>
          <w:rFonts w:ascii="Times New Roman" w:hAnsi="Times New Roman" w:cs="Times New Roman"/>
          <w:lang w:val="en-US"/>
        </w:rPr>
        <w:t xml:space="preserve">Twelve patients were </w:t>
      </w:r>
      <w:r w:rsidR="00B239C1">
        <w:rPr>
          <w:rFonts w:ascii="Times New Roman" w:hAnsi="Times New Roman" w:cs="Times New Roman"/>
          <w:lang w:val="en-US"/>
        </w:rPr>
        <w:t>examined</w:t>
      </w:r>
      <w:r w:rsidR="00B239C1" w:rsidRPr="00477FAE">
        <w:rPr>
          <w:rFonts w:ascii="Times New Roman" w:hAnsi="Times New Roman" w:cs="Times New Roman"/>
          <w:lang w:val="en-US"/>
        </w:rPr>
        <w:t xml:space="preserve"> </w:t>
      </w:r>
      <w:r w:rsidRPr="00477FAE">
        <w:rPr>
          <w:rFonts w:ascii="Times New Roman" w:hAnsi="Times New Roman" w:cs="Times New Roman"/>
          <w:lang w:val="en-US"/>
        </w:rPr>
        <w:t xml:space="preserve">with both the version with </w:t>
      </w:r>
      <w:r w:rsidR="00BE7EA7">
        <w:rPr>
          <w:rFonts w:ascii="Times New Roman" w:hAnsi="Times New Roman" w:cs="Times New Roman"/>
          <w:lang w:val="en-US"/>
        </w:rPr>
        <w:t>24</w:t>
      </w:r>
      <w:r w:rsidRPr="00477FAE">
        <w:rPr>
          <w:rFonts w:ascii="Times New Roman" w:hAnsi="Times New Roman" w:cs="Times New Roman"/>
          <w:lang w:val="en-US"/>
        </w:rPr>
        <w:t xml:space="preserve"> </w:t>
      </w:r>
      <w:r w:rsidR="00BE7EA7">
        <w:rPr>
          <w:rFonts w:ascii="Times New Roman" w:hAnsi="Times New Roman" w:cs="Times New Roman"/>
          <w:lang w:val="en-US"/>
        </w:rPr>
        <w:t>circles/words</w:t>
      </w:r>
      <w:r w:rsidRPr="00477FAE">
        <w:rPr>
          <w:rFonts w:ascii="Times New Roman" w:hAnsi="Times New Roman" w:cs="Times New Roman"/>
          <w:lang w:val="en-US"/>
        </w:rPr>
        <w:t xml:space="preserve"> and the version with 100 </w:t>
      </w:r>
      <w:r w:rsidR="00CE0044">
        <w:rPr>
          <w:rFonts w:ascii="Times New Roman" w:hAnsi="Times New Roman" w:cs="Times New Roman"/>
          <w:lang w:val="en-US"/>
        </w:rPr>
        <w:t>squares</w:t>
      </w:r>
      <w:r w:rsidR="002C67BA">
        <w:rPr>
          <w:rFonts w:ascii="Times New Roman" w:hAnsi="Times New Roman" w:cs="Times New Roman"/>
          <w:lang w:val="en-US"/>
        </w:rPr>
        <w:t>,</w:t>
      </w:r>
      <w:r w:rsidR="00CE0044" w:rsidRPr="00477FAE">
        <w:rPr>
          <w:rFonts w:ascii="Times New Roman" w:hAnsi="Times New Roman" w:cs="Times New Roman"/>
          <w:lang w:val="en-US"/>
        </w:rPr>
        <w:t xml:space="preserve"> </w:t>
      </w:r>
      <w:r w:rsidRPr="00477FAE">
        <w:rPr>
          <w:rFonts w:ascii="Times New Roman" w:hAnsi="Times New Roman" w:cs="Times New Roman"/>
          <w:lang w:val="en-US"/>
        </w:rPr>
        <w:t xml:space="preserve">to assess reliability between the scales. </w:t>
      </w:r>
      <w:r w:rsidR="00CE0044">
        <w:rPr>
          <w:rFonts w:ascii="Times New Roman" w:hAnsi="Times New Roman" w:cs="Times New Roman"/>
          <w:lang w:val="en-US"/>
        </w:rPr>
        <w:t>The i</w:t>
      </w:r>
      <w:r w:rsidRPr="00477FAE">
        <w:rPr>
          <w:rFonts w:ascii="Times New Roman" w:hAnsi="Times New Roman" w:cs="Times New Roman"/>
          <w:lang w:val="en-US"/>
        </w:rPr>
        <w:t xml:space="preserve">ntraclass correlation coefficient </w:t>
      </w:r>
      <w:r w:rsidR="00BE7EA7">
        <w:rPr>
          <w:rFonts w:ascii="Times New Roman" w:hAnsi="Times New Roman" w:cs="Times New Roman"/>
          <w:lang w:val="en-US"/>
        </w:rPr>
        <w:t>was</w:t>
      </w:r>
      <w:r w:rsidRPr="00477FAE">
        <w:rPr>
          <w:rFonts w:ascii="Times New Roman" w:hAnsi="Times New Roman" w:cs="Times New Roman"/>
          <w:lang w:val="en-US"/>
        </w:rPr>
        <w:t xml:space="preserve"> 0.89 </w:t>
      </w:r>
      <w:r w:rsidR="00CE0044" w:rsidRPr="00477FAE">
        <w:rPr>
          <w:rFonts w:ascii="Times New Roman" w:hAnsi="Times New Roman" w:cs="Times New Roman"/>
          <w:lang w:val="en-US"/>
        </w:rPr>
        <w:t xml:space="preserve">for Stroop </w:t>
      </w:r>
      <w:r w:rsidR="00CE0044">
        <w:rPr>
          <w:rFonts w:ascii="Times New Roman" w:hAnsi="Times New Roman" w:cs="Times New Roman"/>
          <w:lang w:val="en-US"/>
        </w:rPr>
        <w:t xml:space="preserve">color </w:t>
      </w:r>
      <w:r w:rsidRPr="00477FAE">
        <w:rPr>
          <w:rFonts w:ascii="Times New Roman" w:hAnsi="Times New Roman" w:cs="Times New Roman"/>
          <w:lang w:val="en-US"/>
        </w:rPr>
        <w:t>and 0.73</w:t>
      </w:r>
      <w:r w:rsidR="00CE0044" w:rsidRPr="00CE0044">
        <w:rPr>
          <w:rFonts w:ascii="Times New Roman" w:hAnsi="Times New Roman" w:cs="Times New Roman"/>
          <w:lang w:val="en-US"/>
        </w:rPr>
        <w:t xml:space="preserve"> </w:t>
      </w:r>
      <w:r w:rsidR="00CE0044">
        <w:rPr>
          <w:rFonts w:ascii="Times New Roman" w:hAnsi="Times New Roman" w:cs="Times New Roman"/>
          <w:lang w:val="en-US"/>
        </w:rPr>
        <w:t>for Stroop interference</w:t>
      </w:r>
      <w:r w:rsidRPr="00477FAE">
        <w:rPr>
          <w:rFonts w:ascii="Times New Roman" w:hAnsi="Times New Roman" w:cs="Times New Roman"/>
          <w:lang w:val="en-US"/>
        </w:rPr>
        <w:t>.</w:t>
      </w:r>
    </w:p>
    <w:p w14:paraId="3211B1FF" w14:textId="646195E2" w:rsidR="00FA13A3" w:rsidRPr="00477FAE" w:rsidRDefault="00FA13A3">
      <w:pPr>
        <w:rPr>
          <w:rFonts w:ascii="Times New Roman" w:hAnsi="Times New Roman" w:cs="Times New Roman"/>
          <w:lang w:val="en-US"/>
        </w:rPr>
      </w:pPr>
    </w:p>
    <w:p w14:paraId="0EBFFDE2" w14:textId="6C558CFA" w:rsidR="00FE5BB8" w:rsidRPr="00477FAE" w:rsidRDefault="00FE5BB8">
      <w:pPr>
        <w:rPr>
          <w:rFonts w:ascii="Times New Roman" w:hAnsi="Times New Roman" w:cs="Times New Roman"/>
          <w:lang w:val="en-US"/>
        </w:rPr>
      </w:pPr>
    </w:p>
    <w:p w14:paraId="290E4CF5" w14:textId="79668C5E" w:rsidR="00477FAE" w:rsidRPr="00477FAE" w:rsidRDefault="00750ED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Additional</w:t>
      </w:r>
      <w:r w:rsidR="00477FAE" w:rsidRPr="00477FAE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8F3FF0">
        <w:rPr>
          <w:rFonts w:ascii="Times New Roman" w:hAnsi="Times New Roman" w:cs="Times New Roman"/>
          <w:b/>
          <w:bCs/>
          <w:lang w:val="en-US"/>
        </w:rPr>
        <w:t>file</w:t>
      </w:r>
      <w:r w:rsidR="00477FAE" w:rsidRPr="00477FAE">
        <w:rPr>
          <w:rFonts w:ascii="Times New Roman" w:hAnsi="Times New Roman" w:cs="Times New Roman"/>
          <w:b/>
          <w:bCs/>
          <w:lang w:val="en-US"/>
        </w:rPr>
        <w:t xml:space="preserve"> 1</w:t>
      </w:r>
      <w:r w:rsidR="008F3FF0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522DFD">
        <w:rPr>
          <w:rFonts w:ascii="Times New Roman" w:hAnsi="Times New Roman" w:cs="Times New Roman"/>
          <w:b/>
          <w:bCs/>
          <w:lang w:val="en-US"/>
        </w:rPr>
        <w:t>T</w:t>
      </w:r>
      <w:r w:rsidR="008F3FF0">
        <w:rPr>
          <w:rFonts w:ascii="Times New Roman" w:hAnsi="Times New Roman" w:cs="Times New Roman"/>
          <w:b/>
          <w:bCs/>
          <w:lang w:val="en-US"/>
        </w:rPr>
        <w:t>able S1</w:t>
      </w:r>
      <w:r w:rsidR="00477FAE" w:rsidRPr="00477FAE">
        <w:rPr>
          <w:rFonts w:ascii="Times New Roman" w:hAnsi="Times New Roman" w:cs="Times New Roman"/>
          <w:lang w:val="en-US"/>
        </w:rPr>
        <w:t xml:space="preserve">. Conversion table for the alternative versions of Stroop color and Stroop interference with only </w:t>
      </w:r>
      <w:r w:rsidR="00BE7EA7">
        <w:rPr>
          <w:rFonts w:ascii="Times New Roman" w:hAnsi="Times New Roman" w:cs="Times New Roman"/>
          <w:lang w:val="en-US"/>
        </w:rPr>
        <w:t>24</w:t>
      </w:r>
      <w:r w:rsidR="00477FAE" w:rsidRPr="00477FAE">
        <w:rPr>
          <w:rFonts w:ascii="Times New Roman" w:hAnsi="Times New Roman" w:cs="Times New Roman"/>
          <w:lang w:val="en-US"/>
        </w:rPr>
        <w:t xml:space="preserve"> colored </w:t>
      </w:r>
      <w:r w:rsidR="00BE7EA7">
        <w:rPr>
          <w:rFonts w:ascii="Times New Roman" w:hAnsi="Times New Roman" w:cs="Times New Roman"/>
          <w:lang w:val="en-US"/>
        </w:rPr>
        <w:t>circles/words</w:t>
      </w:r>
      <w:r w:rsidR="00477FAE" w:rsidRPr="00477FAE">
        <w:rPr>
          <w:rFonts w:ascii="Times New Roman" w:hAnsi="Times New Roman" w:cs="Times New Roman"/>
          <w:lang w:val="en-US"/>
        </w:rPr>
        <w:t xml:space="preserve">. </w:t>
      </w:r>
    </w:p>
    <w:p w14:paraId="75CC34CE" w14:textId="77777777" w:rsidR="00477FAE" w:rsidRPr="00477FAE" w:rsidRDefault="00477FAE">
      <w:pPr>
        <w:rPr>
          <w:rFonts w:ascii="Times New Roman" w:hAnsi="Times New Roman" w:cs="Times New Roman"/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2268"/>
        <w:gridCol w:w="1276"/>
      </w:tblGrid>
      <w:tr w:rsidR="00FE5BB8" w:rsidRPr="00477FAE" w14:paraId="3426C3B5" w14:textId="333D467B" w:rsidTr="00FE5BB8">
        <w:tc>
          <w:tcPr>
            <w:tcW w:w="2263" w:type="dxa"/>
          </w:tcPr>
          <w:p w14:paraId="2D8E5910" w14:textId="3D37879E" w:rsidR="00FE5BB8" w:rsidRPr="00477FAE" w:rsidRDefault="00FE5BB8" w:rsidP="00FE5BB8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 xml:space="preserve">Stroop color, </w:t>
            </w:r>
          </w:p>
          <w:p w14:paraId="6123C418" w14:textId="4E5D08F2" w:rsidR="00FE5BB8" w:rsidRPr="00477FAE" w:rsidRDefault="0087352C" w:rsidP="00FE5B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  <w:r w:rsidRPr="00477F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C67BA">
              <w:rPr>
                <w:rFonts w:ascii="Times New Roman" w:hAnsi="Times New Roman" w:cs="Times New Roman"/>
                <w:lang w:val="en-US"/>
              </w:rPr>
              <w:t>squares</w:t>
            </w:r>
          </w:p>
        </w:tc>
        <w:tc>
          <w:tcPr>
            <w:tcW w:w="1134" w:type="dxa"/>
          </w:tcPr>
          <w:p w14:paraId="59DA5C39" w14:textId="77777777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37DBDEB0" w14:textId="03C18806" w:rsidR="00FE5BB8" w:rsidRPr="00477FAE" w:rsidRDefault="00FE5BB8" w:rsidP="00FE5BB8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Stroop interference,</w:t>
            </w:r>
          </w:p>
          <w:p w14:paraId="1626ABC0" w14:textId="461A222D" w:rsidR="00FE5BB8" w:rsidRPr="00477FAE" w:rsidRDefault="0087352C" w:rsidP="00FE5B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  <w:r w:rsidRPr="00477F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C67BA">
              <w:rPr>
                <w:rFonts w:ascii="Times New Roman" w:hAnsi="Times New Roman" w:cs="Times New Roman"/>
                <w:lang w:val="en-US"/>
              </w:rPr>
              <w:t>squares</w:t>
            </w:r>
          </w:p>
        </w:tc>
        <w:tc>
          <w:tcPr>
            <w:tcW w:w="1276" w:type="dxa"/>
          </w:tcPr>
          <w:p w14:paraId="50C59DA5" w14:textId="77777777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5BB8" w:rsidRPr="00477FAE" w14:paraId="71D4CD9E" w14:textId="483DAF4A" w:rsidTr="00FE5BB8">
        <w:tc>
          <w:tcPr>
            <w:tcW w:w="2263" w:type="dxa"/>
          </w:tcPr>
          <w:p w14:paraId="4E2EBB50" w14:textId="3FF1C017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Time (seconds)</w:t>
            </w:r>
          </w:p>
        </w:tc>
        <w:tc>
          <w:tcPr>
            <w:tcW w:w="1134" w:type="dxa"/>
          </w:tcPr>
          <w:p w14:paraId="04BE80CE" w14:textId="15D03879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Score</w:t>
            </w:r>
          </w:p>
        </w:tc>
        <w:tc>
          <w:tcPr>
            <w:tcW w:w="2268" w:type="dxa"/>
          </w:tcPr>
          <w:p w14:paraId="28782692" w14:textId="2E9DCC80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Time (seconds)</w:t>
            </w:r>
          </w:p>
        </w:tc>
        <w:tc>
          <w:tcPr>
            <w:tcW w:w="1276" w:type="dxa"/>
          </w:tcPr>
          <w:p w14:paraId="017A7664" w14:textId="5FFF8723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Score</w:t>
            </w:r>
          </w:p>
        </w:tc>
      </w:tr>
      <w:tr w:rsidR="00FE5BB8" w:rsidRPr="00477FAE" w14:paraId="54AD150F" w14:textId="521C78E6" w:rsidTr="00FE5BB8">
        <w:tc>
          <w:tcPr>
            <w:tcW w:w="2263" w:type="dxa"/>
          </w:tcPr>
          <w:p w14:paraId="0BE11346" w14:textId="3DFB678F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&lt; 12</w:t>
            </w:r>
            <w:r w:rsidRPr="00477FAE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134" w:type="dxa"/>
          </w:tcPr>
          <w:p w14:paraId="4CFC57A5" w14:textId="7908E127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2268" w:type="dxa"/>
          </w:tcPr>
          <w:p w14:paraId="6E5F645D" w14:textId="6A85D32D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&lt; 27</w:t>
            </w:r>
            <w:r w:rsidRPr="00477FAE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276" w:type="dxa"/>
          </w:tcPr>
          <w:p w14:paraId="2956ED98" w14:textId="7E8B8C1D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FE5BB8" w:rsidRPr="00477FAE" w14:paraId="1C06E230" w14:textId="06E59D97" w:rsidTr="00FE5BB8">
        <w:tc>
          <w:tcPr>
            <w:tcW w:w="2263" w:type="dxa"/>
          </w:tcPr>
          <w:p w14:paraId="0F0DB5DF" w14:textId="32975902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13–14</w:t>
            </w:r>
            <w:r w:rsidRPr="00477FAE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134" w:type="dxa"/>
          </w:tcPr>
          <w:p w14:paraId="310D36B4" w14:textId="3133399B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2268" w:type="dxa"/>
          </w:tcPr>
          <w:p w14:paraId="213B402F" w14:textId="323A10DB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28–30</w:t>
            </w:r>
          </w:p>
        </w:tc>
        <w:tc>
          <w:tcPr>
            <w:tcW w:w="1276" w:type="dxa"/>
          </w:tcPr>
          <w:p w14:paraId="31DB5444" w14:textId="729E5377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90</w:t>
            </w:r>
          </w:p>
        </w:tc>
      </w:tr>
      <w:tr w:rsidR="00FE5BB8" w:rsidRPr="00477FAE" w14:paraId="1B633316" w14:textId="463C8733" w:rsidTr="00FE5BB8">
        <w:tc>
          <w:tcPr>
            <w:tcW w:w="2263" w:type="dxa"/>
          </w:tcPr>
          <w:p w14:paraId="4F200B6D" w14:textId="140BC915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15–16</w:t>
            </w:r>
            <w:r w:rsidRPr="00477FAE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134" w:type="dxa"/>
          </w:tcPr>
          <w:p w14:paraId="6DA7326D" w14:textId="4A16B820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2268" w:type="dxa"/>
          </w:tcPr>
          <w:p w14:paraId="752D5A0E" w14:textId="108D29C1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31–33</w:t>
            </w:r>
          </w:p>
        </w:tc>
        <w:tc>
          <w:tcPr>
            <w:tcW w:w="1276" w:type="dxa"/>
          </w:tcPr>
          <w:p w14:paraId="1B1B88D8" w14:textId="72867714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80</w:t>
            </w:r>
          </w:p>
        </w:tc>
      </w:tr>
      <w:tr w:rsidR="00FE5BB8" w:rsidRPr="00477FAE" w14:paraId="1A9A5809" w14:textId="0A5D8DBB" w:rsidTr="00FE5BB8">
        <w:tc>
          <w:tcPr>
            <w:tcW w:w="2263" w:type="dxa"/>
          </w:tcPr>
          <w:p w14:paraId="47AB8857" w14:textId="58A9CD93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17–18</w:t>
            </w:r>
            <w:r w:rsidRPr="00477FAE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134" w:type="dxa"/>
          </w:tcPr>
          <w:p w14:paraId="22D5ED80" w14:textId="489FF0CF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2268" w:type="dxa"/>
          </w:tcPr>
          <w:p w14:paraId="4F186A79" w14:textId="4628E780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34–38</w:t>
            </w:r>
          </w:p>
        </w:tc>
        <w:tc>
          <w:tcPr>
            <w:tcW w:w="1276" w:type="dxa"/>
          </w:tcPr>
          <w:p w14:paraId="4212E872" w14:textId="56DD5610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70</w:t>
            </w:r>
          </w:p>
        </w:tc>
      </w:tr>
      <w:tr w:rsidR="00FE5BB8" w:rsidRPr="00477FAE" w14:paraId="04F07104" w14:textId="6A6C2904" w:rsidTr="00FE5BB8">
        <w:tc>
          <w:tcPr>
            <w:tcW w:w="2263" w:type="dxa"/>
          </w:tcPr>
          <w:p w14:paraId="2E30105C" w14:textId="7B2CF4E0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19–20</w:t>
            </w:r>
            <w:r w:rsidRPr="00477FAE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134" w:type="dxa"/>
          </w:tcPr>
          <w:p w14:paraId="4EAFB3E5" w14:textId="255D7582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2268" w:type="dxa"/>
          </w:tcPr>
          <w:p w14:paraId="482C897A" w14:textId="533063DA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39–44</w:t>
            </w:r>
          </w:p>
        </w:tc>
        <w:tc>
          <w:tcPr>
            <w:tcW w:w="1276" w:type="dxa"/>
          </w:tcPr>
          <w:p w14:paraId="526E62DB" w14:textId="22AC7F7B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60</w:t>
            </w:r>
          </w:p>
        </w:tc>
      </w:tr>
      <w:tr w:rsidR="00FE5BB8" w:rsidRPr="00477FAE" w14:paraId="1D741AC3" w14:textId="6FD354AE" w:rsidTr="00FE5BB8">
        <w:tc>
          <w:tcPr>
            <w:tcW w:w="2263" w:type="dxa"/>
          </w:tcPr>
          <w:p w14:paraId="172C66E5" w14:textId="7CE11415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21–22</w:t>
            </w:r>
            <w:r w:rsidRPr="00477FAE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134" w:type="dxa"/>
          </w:tcPr>
          <w:p w14:paraId="0A9B6CD4" w14:textId="5F03ABD3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2268" w:type="dxa"/>
          </w:tcPr>
          <w:p w14:paraId="559C77CF" w14:textId="13B9192F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45–54</w:t>
            </w:r>
          </w:p>
        </w:tc>
        <w:tc>
          <w:tcPr>
            <w:tcW w:w="1276" w:type="dxa"/>
          </w:tcPr>
          <w:p w14:paraId="19649159" w14:textId="2A235BB5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50</w:t>
            </w:r>
          </w:p>
        </w:tc>
      </w:tr>
      <w:tr w:rsidR="00FE5BB8" w:rsidRPr="00477FAE" w14:paraId="72092053" w14:textId="4228B9CE" w:rsidTr="00FE5BB8">
        <w:tc>
          <w:tcPr>
            <w:tcW w:w="2263" w:type="dxa"/>
          </w:tcPr>
          <w:p w14:paraId="0A336DD4" w14:textId="4B6241AF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23–25</w:t>
            </w:r>
            <w:r w:rsidRPr="00477FAE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134" w:type="dxa"/>
          </w:tcPr>
          <w:p w14:paraId="3A933AAE" w14:textId="7D0E76B4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2268" w:type="dxa"/>
          </w:tcPr>
          <w:p w14:paraId="047EA445" w14:textId="389A9EB9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55–66</w:t>
            </w:r>
          </w:p>
        </w:tc>
        <w:tc>
          <w:tcPr>
            <w:tcW w:w="1276" w:type="dxa"/>
          </w:tcPr>
          <w:p w14:paraId="2F6CEFB3" w14:textId="79B28721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40</w:t>
            </w:r>
          </w:p>
        </w:tc>
      </w:tr>
      <w:tr w:rsidR="00FE5BB8" w:rsidRPr="00477FAE" w14:paraId="5E553527" w14:textId="01347408" w:rsidTr="00FE5BB8">
        <w:tc>
          <w:tcPr>
            <w:tcW w:w="2263" w:type="dxa"/>
          </w:tcPr>
          <w:p w14:paraId="632A06D6" w14:textId="0520F89F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26–36</w:t>
            </w:r>
            <w:r w:rsidRPr="00477FAE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134" w:type="dxa"/>
          </w:tcPr>
          <w:p w14:paraId="32EB5CFE" w14:textId="4D4EA874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2268" w:type="dxa"/>
          </w:tcPr>
          <w:p w14:paraId="41B57E33" w14:textId="59B178D4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67–81</w:t>
            </w:r>
          </w:p>
        </w:tc>
        <w:tc>
          <w:tcPr>
            <w:tcW w:w="1276" w:type="dxa"/>
          </w:tcPr>
          <w:p w14:paraId="54540DC1" w14:textId="16EB1D06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FE5BB8" w:rsidRPr="00477FAE" w14:paraId="3EEBDBA0" w14:textId="37A07D75" w:rsidTr="00FE5BB8">
        <w:tc>
          <w:tcPr>
            <w:tcW w:w="2263" w:type="dxa"/>
          </w:tcPr>
          <w:p w14:paraId="05E50B36" w14:textId="43A0A511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37–46</w:t>
            </w:r>
            <w:r w:rsidRPr="00477FAE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134" w:type="dxa"/>
          </w:tcPr>
          <w:p w14:paraId="6C990CFD" w14:textId="0F1E6155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2268" w:type="dxa"/>
          </w:tcPr>
          <w:p w14:paraId="15FFC237" w14:textId="5E507EE1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82–94</w:t>
            </w:r>
          </w:p>
        </w:tc>
        <w:tc>
          <w:tcPr>
            <w:tcW w:w="1276" w:type="dxa"/>
          </w:tcPr>
          <w:p w14:paraId="22F9B65D" w14:textId="62C9638C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FE5BB8" w:rsidRPr="00477FAE" w14:paraId="5D6EBC22" w14:textId="60D5E4DA" w:rsidTr="00FE5BB8">
        <w:tc>
          <w:tcPr>
            <w:tcW w:w="2263" w:type="dxa"/>
          </w:tcPr>
          <w:p w14:paraId="79556E20" w14:textId="3C693CB4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47–179</w:t>
            </w:r>
            <w:r w:rsidRPr="00477FAE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134" w:type="dxa"/>
          </w:tcPr>
          <w:p w14:paraId="411BFAAA" w14:textId="66BF9E99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268" w:type="dxa"/>
          </w:tcPr>
          <w:p w14:paraId="67AB0995" w14:textId="593B478E" w:rsidR="00FE5BB8" w:rsidRPr="00477FAE" w:rsidRDefault="00477FAE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&gt;</w:t>
            </w:r>
            <w:r w:rsidR="00CE004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E5BB8" w:rsidRPr="00477FAE"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1276" w:type="dxa"/>
          </w:tcPr>
          <w:p w14:paraId="08B95B96" w14:textId="6860B109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FE5BB8" w:rsidRPr="00477FAE" w14:paraId="7B2BB081" w14:textId="49FB3B8B" w:rsidTr="00FE5BB8">
        <w:tc>
          <w:tcPr>
            <w:tcW w:w="2263" w:type="dxa"/>
          </w:tcPr>
          <w:p w14:paraId="7C343D96" w14:textId="3C6DBEBE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&gt;</w:t>
            </w:r>
            <w:r w:rsidR="00CE004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77FAE">
              <w:rPr>
                <w:rFonts w:ascii="Times New Roman" w:hAnsi="Times New Roman" w:cs="Times New Roman"/>
                <w:lang w:val="en-US"/>
              </w:rPr>
              <w:t>180 or fail</w:t>
            </w:r>
          </w:p>
        </w:tc>
        <w:tc>
          <w:tcPr>
            <w:tcW w:w="1134" w:type="dxa"/>
          </w:tcPr>
          <w:p w14:paraId="75164E50" w14:textId="60343D87" w:rsidR="00FE5BB8" w:rsidRPr="00477FAE" w:rsidRDefault="00FE5BB8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268" w:type="dxa"/>
          </w:tcPr>
          <w:p w14:paraId="14370782" w14:textId="786CE401" w:rsidR="00FE5BB8" w:rsidRPr="00477FAE" w:rsidRDefault="00477FAE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fail</w:t>
            </w:r>
          </w:p>
        </w:tc>
        <w:tc>
          <w:tcPr>
            <w:tcW w:w="1276" w:type="dxa"/>
          </w:tcPr>
          <w:p w14:paraId="46282A39" w14:textId="0473DF98" w:rsidR="00FE5BB8" w:rsidRPr="00477FAE" w:rsidRDefault="00477FAE" w:rsidP="009439DF">
            <w:pPr>
              <w:rPr>
                <w:rFonts w:ascii="Times New Roman" w:hAnsi="Times New Roman" w:cs="Times New Roman"/>
                <w:lang w:val="en-US"/>
              </w:rPr>
            </w:pPr>
            <w:r w:rsidRPr="00477FAE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06E5CC27" w14:textId="38D5A9E4" w:rsidR="00031C59" w:rsidRPr="00477FAE" w:rsidRDefault="00031C59">
      <w:pPr>
        <w:rPr>
          <w:rFonts w:ascii="Times New Roman" w:hAnsi="Times New Roman" w:cs="Times New Roman"/>
          <w:lang w:val="en-US"/>
        </w:rPr>
      </w:pPr>
    </w:p>
    <w:p w14:paraId="7AF6EBEE" w14:textId="7C9C69F8" w:rsidR="00031C59" w:rsidRDefault="00031C59">
      <w:pPr>
        <w:rPr>
          <w:rFonts w:ascii="Times New Roman" w:hAnsi="Times New Roman" w:cs="Times New Roman"/>
          <w:lang w:val="en-US"/>
        </w:rPr>
      </w:pPr>
    </w:p>
    <w:p w14:paraId="179A596A" w14:textId="6095E5BF" w:rsidR="0065788C" w:rsidRDefault="0065788C">
      <w:pPr>
        <w:rPr>
          <w:rFonts w:ascii="Times New Roman" w:hAnsi="Times New Roman" w:cs="Times New Roman"/>
          <w:lang w:val="en-US"/>
        </w:rPr>
      </w:pPr>
    </w:p>
    <w:p w14:paraId="719BB3F7" w14:textId="7D53F3ED" w:rsidR="0065788C" w:rsidRDefault="0065788C">
      <w:pPr>
        <w:rPr>
          <w:rFonts w:ascii="Times New Roman" w:hAnsi="Times New Roman" w:cs="Times New Roman"/>
          <w:lang w:val="en-US"/>
        </w:rPr>
      </w:pPr>
    </w:p>
    <w:p w14:paraId="18C1CC34" w14:textId="5DC3992B" w:rsidR="0065788C" w:rsidRDefault="0065788C">
      <w:pPr>
        <w:rPr>
          <w:rFonts w:ascii="Times New Roman" w:hAnsi="Times New Roman" w:cs="Times New Roman"/>
          <w:lang w:val="en-US"/>
        </w:rPr>
      </w:pPr>
    </w:p>
    <w:p w14:paraId="33D7DBE4" w14:textId="7B1B886D" w:rsidR="0065788C" w:rsidRDefault="0065788C">
      <w:pPr>
        <w:rPr>
          <w:rFonts w:ascii="Times New Roman" w:hAnsi="Times New Roman" w:cs="Times New Roman"/>
          <w:lang w:val="en-US"/>
        </w:rPr>
      </w:pPr>
    </w:p>
    <w:p w14:paraId="6A4DAC31" w14:textId="40D3B189" w:rsidR="0065788C" w:rsidRDefault="0065788C">
      <w:pPr>
        <w:rPr>
          <w:rFonts w:ascii="Times New Roman" w:hAnsi="Times New Roman" w:cs="Times New Roman"/>
          <w:lang w:val="en-US"/>
        </w:rPr>
      </w:pPr>
    </w:p>
    <w:p w14:paraId="144EB787" w14:textId="2AE378F5" w:rsidR="0065788C" w:rsidRDefault="0065788C">
      <w:pPr>
        <w:rPr>
          <w:rFonts w:ascii="Times New Roman" w:hAnsi="Times New Roman" w:cs="Times New Roman"/>
          <w:lang w:val="en-US"/>
        </w:rPr>
      </w:pPr>
    </w:p>
    <w:p w14:paraId="73A40A58" w14:textId="772DCCC6" w:rsidR="0065788C" w:rsidRDefault="0065788C">
      <w:pPr>
        <w:rPr>
          <w:rFonts w:ascii="Times New Roman" w:hAnsi="Times New Roman" w:cs="Times New Roman"/>
          <w:lang w:val="en-US"/>
        </w:rPr>
      </w:pPr>
    </w:p>
    <w:p w14:paraId="3315BD0B" w14:textId="6402253D" w:rsidR="0065788C" w:rsidRDefault="0065788C">
      <w:pPr>
        <w:rPr>
          <w:rFonts w:ascii="Times New Roman" w:hAnsi="Times New Roman" w:cs="Times New Roman"/>
          <w:lang w:val="en-US"/>
        </w:rPr>
      </w:pPr>
    </w:p>
    <w:p w14:paraId="415B719F" w14:textId="6C22C025" w:rsidR="0065788C" w:rsidRDefault="0065788C">
      <w:pPr>
        <w:rPr>
          <w:rFonts w:ascii="Times New Roman" w:hAnsi="Times New Roman" w:cs="Times New Roman"/>
          <w:lang w:val="en-US"/>
        </w:rPr>
      </w:pPr>
    </w:p>
    <w:p w14:paraId="0C322E0D" w14:textId="7C1D5DB2" w:rsidR="0065788C" w:rsidRDefault="0065788C">
      <w:pPr>
        <w:rPr>
          <w:rFonts w:ascii="Times New Roman" w:hAnsi="Times New Roman" w:cs="Times New Roman"/>
          <w:lang w:val="en-US"/>
        </w:rPr>
      </w:pPr>
    </w:p>
    <w:p w14:paraId="56CCE464" w14:textId="682B1B4C" w:rsidR="0065788C" w:rsidRPr="00800DAD" w:rsidRDefault="00750ED8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Additional</w:t>
      </w:r>
      <w:r w:rsidR="00800DAD" w:rsidRPr="00800D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Results</w:t>
      </w:r>
    </w:p>
    <w:p w14:paraId="6D58B850" w14:textId="77777777" w:rsidR="00800DAD" w:rsidRDefault="00800DAD" w:rsidP="0065788C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F93473D" w14:textId="3C9D84D7" w:rsidR="0065788C" w:rsidRPr="0065788C" w:rsidRDefault="00750ED8" w:rsidP="0065788C">
      <w:pPr>
        <w:spacing w:line="480" w:lineRule="auto"/>
        <w:rPr>
          <w:rFonts w:ascii="Times New Roman" w:hAnsi="Times New Roman" w:cs="Times New Roman"/>
          <w:color w:val="222222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Additional</w:t>
      </w:r>
      <w:r w:rsidR="0065788C" w:rsidRPr="0065788C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8F3FF0">
        <w:rPr>
          <w:rFonts w:ascii="Times New Roman" w:hAnsi="Times New Roman" w:cs="Times New Roman"/>
          <w:b/>
          <w:bCs/>
          <w:lang w:val="en-US"/>
        </w:rPr>
        <w:t>file 1: T</w:t>
      </w:r>
      <w:r w:rsidR="0065788C" w:rsidRPr="0065788C">
        <w:rPr>
          <w:rFonts w:ascii="Times New Roman" w:hAnsi="Times New Roman" w:cs="Times New Roman"/>
          <w:b/>
          <w:bCs/>
          <w:lang w:val="en-US"/>
        </w:rPr>
        <w:t xml:space="preserve">able </w:t>
      </w:r>
      <w:r w:rsidR="008F3FF0">
        <w:rPr>
          <w:rFonts w:ascii="Times New Roman" w:hAnsi="Times New Roman" w:cs="Times New Roman"/>
          <w:b/>
          <w:bCs/>
          <w:lang w:val="en-US"/>
        </w:rPr>
        <w:t>S</w:t>
      </w:r>
      <w:r w:rsidR="0065788C" w:rsidRPr="0065788C">
        <w:rPr>
          <w:rFonts w:ascii="Times New Roman" w:hAnsi="Times New Roman" w:cs="Times New Roman"/>
          <w:b/>
          <w:bCs/>
          <w:lang w:val="en-US"/>
        </w:rPr>
        <w:t>2.</w:t>
      </w:r>
      <w:r w:rsidR="0065788C" w:rsidRPr="0065788C">
        <w:rPr>
          <w:rFonts w:ascii="Times New Roman" w:hAnsi="Times New Roman" w:cs="Times New Roman"/>
          <w:lang w:val="en-US"/>
        </w:rPr>
        <w:t xml:space="preserve"> </w:t>
      </w:r>
      <w:r w:rsidR="0065788C" w:rsidRPr="0065788C">
        <w:rPr>
          <w:rFonts w:ascii="Times New Roman" w:hAnsi="Times New Roman" w:cs="Times New Roman"/>
          <w:color w:val="222222"/>
          <w:lang w:val="en-US"/>
        </w:rPr>
        <w:t xml:space="preserve">A linear model was built for each predictor relative to the outcome </w:t>
      </w:r>
      <w:proofErr w:type="gramStart"/>
      <w:r w:rsidR="0065788C" w:rsidRPr="0065788C">
        <w:rPr>
          <w:rFonts w:ascii="Times New Roman" w:hAnsi="Times New Roman" w:cs="Times New Roman"/>
          <w:color w:val="222222"/>
          <w:lang w:val="en-US"/>
        </w:rPr>
        <w:t>3</w:t>
      </w:r>
      <w:r w:rsidR="00800DAD">
        <w:rPr>
          <w:rFonts w:ascii="Times New Roman" w:hAnsi="Times New Roman" w:cs="Times New Roman"/>
          <w:color w:val="222222"/>
          <w:lang w:val="en-US"/>
        </w:rPr>
        <w:t xml:space="preserve"> </w:t>
      </w:r>
      <w:r w:rsidR="0065788C" w:rsidRPr="0065788C">
        <w:rPr>
          <w:rFonts w:ascii="Times New Roman" w:hAnsi="Times New Roman" w:cs="Times New Roman"/>
          <w:color w:val="222222"/>
          <w:lang w:val="en-US"/>
        </w:rPr>
        <w:t>month</w:t>
      </w:r>
      <w:proofErr w:type="gramEnd"/>
      <w:r w:rsidR="0065788C" w:rsidRPr="0065788C">
        <w:rPr>
          <w:rFonts w:ascii="Times New Roman" w:hAnsi="Times New Roman" w:cs="Times New Roman"/>
          <w:color w:val="222222"/>
          <w:lang w:val="en-US"/>
        </w:rPr>
        <w:t xml:space="preserve"> postoperative change on the iNPH scale (delta iNPH scale</w:t>
      </w:r>
      <w:r w:rsidR="00251769">
        <w:rPr>
          <w:rFonts w:ascii="Times New Roman" w:hAnsi="Times New Roman" w:cs="Times New Roman"/>
          <w:color w:val="222222"/>
          <w:lang w:val="en-US"/>
        </w:rPr>
        <w:t xml:space="preserve"> 3 months</w:t>
      </w:r>
      <w:r w:rsidR="0065788C" w:rsidRPr="0065788C">
        <w:rPr>
          <w:rFonts w:ascii="Times New Roman" w:hAnsi="Times New Roman" w:cs="Times New Roman"/>
          <w:color w:val="222222"/>
          <w:lang w:val="en-US"/>
        </w:rPr>
        <w:t>) at follow-up and the covariates age, sex, waiting time for shunt surgery, iNPH scale score at baseline and Evans’ index.</w:t>
      </w:r>
    </w:p>
    <w:p w14:paraId="3020D2F7" w14:textId="77777777" w:rsidR="0065788C" w:rsidRPr="00C447FF" w:rsidRDefault="0065788C" w:rsidP="0065788C">
      <w:pPr>
        <w:pBdr>
          <w:top w:val="single" w:sz="4" w:space="1" w:color="auto"/>
        </w:pBdr>
        <w:spacing w:line="480" w:lineRule="auto"/>
        <w:rPr>
          <w:color w:val="222222"/>
          <w:sz w:val="20"/>
          <w:szCs w:val="20"/>
          <w:lang w:val="en-US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2333"/>
        <w:gridCol w:w="2848"/>
      </w:tblGrid>
      <w:tr w:rsidR="0065788C" w:rsidRPr="00750ED8" w14:paraId="16FFA058" w14:textId="77777777" w:rsidTr="00821CF1">
        <w:trPr>
          <w:trHeight w:val="584"/>
        </w:trPr>
        <w:tc>
          <w:tcPr>
            <w:tcW w:w="2332" w:type="dxa"/>
            <w:tcBorders>
              <w:bottom w:val="single" w:sz="4" w:space="0" w:color="auto"/>
            </w:tcBorders>
          </w:tcPr>
          <w:p w14:paraId="764A2578" w14:textId="77777777" w:rsidR="0065788C" w:rsidRPr="005750C0" w:rsidRDefault="0065788C" w:rsidP="00821CF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14:paraId="158C6156" w14:textId="77777777" w:rsidR="0065788C" w:rsidRPr="00C71285" w:rsidRDefault="0065788C" w:rsidP="00821CF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1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Coefficient</w:t>
            </w:r>
          </w:p>
        </w:tc>
        <w:tc>
          <w:tcPr>
            <w:tcW w:w="2848" w:type="dxa"/>
            <w:tcBorders>
              <w:bottom w:val="single" w:sz="4" w:space="0" w:color="auto"/>
            </w:tcBorders>
          </w:tcPr>
          <w:p w14:paraId="457ED3B8" w14:textId="77777777" w:rsidR="0065788C" w:rsidRPr="00C71285" w:rsidRDefault="0065788C" w:rsidP="00821CF1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C71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Analysis of variance</w:t>
            </w:r>
          </w:p>
          <w:p w14:paraId="2D8D0B84" w14:textId="77777777" w:rsidR="0065788C" w:rsidRPr="00C71285" w:rsidRDefault="0065788C" w:rsidP="00821CF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1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P-value</w:t>
            </w:r>
          </w:p>
        </w:tc>
      </w:tr>
      <w:tr w:rsidR="0065788C" w:rsidRPr="00C71285" w14:paraId="1FD3355E" w14:textId="77777777" w:rsidTr="00821CF1">
        <w:tc>
          <w:tcPr>
            <w:tcW w:w="2332" w:type="dxa"/>
          </w:tcPr>
          <w:p w14:paraId="67B71E31" w14:textId="77777777" w:rsidR="0065788C" w:rsidRPr="005750C0" w:rsidRDefault="0065788C" w:rsidP="00821C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50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NfL (n=187)</w:t>
            </w:r>
          </w:p>
        </w:tc>
        <w:tc>
          <w:tcPr>
            <w:tcW w:w="2333" w:type="dxa"/>
          </w:tcPr>
          <w:p w14:paraId="770E2FEA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C71285">
              <w:rPr>
                <w:sz w:val="20"/>
                <w:szCs w:val="20"/>
              </w:rPr>
              <w:t xml:space="preserve"> -2.22 </w:t>
            </w:r>
          </w:p>
        </w:tc>
        <w:tc>
          <w:tcPr>
            <w:tcW w:w="2848" w:type="dxa"/>
          </w:tcPr>
          <w:p w14:paraId="76511658" w14:textId="77777777" w:rsidR="0065788C" w:rsidRPr="005750C0" w:rsidRDefault="0065788C" w:rsidP="00821CF1">
            <w:pPr>
              <w:pStyle w:val="Normalwebb"/>
              <w:spacing w:line="480" w:lineRule="auto"/>
              <w:rPr>
                <w:highlight w:val="yellow"/>
                <w:vertAlign w:val="superscript"/>
                <w:lang w:val="en-US"/>
              </w:rPr>
            </w:pPr>
            <w:proofErr w:type="gramStart"/>
            <w:r w:rsidRPr="00C71285">
              <w:rPr>
                <w:b/>
                <w:bCs/>
                <w:sz w:val="20"/>
                <w:szCs w:val="20"/>
              </w:rPr>
              <w:t>0.026</w:t>
            </w:r>
            <w:proofErr w:type="gramEnd"/>
          </w:p>
        </w:tc>
      </w:tr>
      <w:tr w:rsidR="0065788C" w:rsidRPr="00C71285" w14:paraId="0E6DC840" w14:textId="77777777" w:rsidTr="0065788C">
        <w:tc>
          <w:tcPr>
            <w:tcW w:w="2332" w:type="dxa"/>
          </w:tcPr>
          <w:p w14:paraId="04B31352" w14:textId="77777777" w:rsidR="0065788C" w:rsidRPr="005750C0" w:rsidRDefault="0065788C" w:rsidP="00821CF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750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T-tau (n=364)</w:t>
            </w:r>
          </w:p>
        </w:tc>
        <w:tc>
          <w:tcPr>
            <w:tcW w:w="2333" w:type="dxa"/>
          </w:tcPr>
          <w:p w14:paraId="64F8DECB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C71285">
              <w:rPr>
                <w:sz w:val="20"/>
                <w:szCs w:val="20"/>
              </w:rPr>
              <w:t xml:space="preserve"> -1.52 </w:t>
            </w:r>
          </w:p>
        </w:tc>
        <w:tc>
          <w:tcPr>
            <w:tcW w:w="2848" w:type="dxa"/>
          </w:tcPr>
          <w:p w14:paraId="3A87FFD1" w14:textId="77777777" w:rsidR="0065788C" w:rsidRPr="005750C0" w:rsidRDefault="0065788C" w:rsidP="00821CF1">
            <w:pPr>
              <w:pStyle w:val="Normalwebb"/>
              <w:spacing w:line="480" w:lineRule="auto"/>
              <w:rPr>
                <w:highlight w:val="yellow"/>
                <w:vertAlign w:val="superscript"/>
                <w:lang w:val="en-US"/>
              </w:rPr>
            </w:pPr>
            <w:proofErr w:type="gramStart"/>
            <w:r w:rsidRPr="00C71285">
              <w:rPr>
                <w:sz w:val="20"/>
                <w:szCs w:val="20"/>
              </w:rPr>
              <w:t>0.06</w:t>
            </w:r>
            <w:r>
              <w:rPr>
                <w:sz w:val="20"/>
                <w:szCs w:val="20"/>
              </w:rPr>
              <w:t>8</w:t>
            </w:r>
            <w:proofErr w:type="gramEnd"/>
          </w:p>
        </w:tc>
      </w:tr>
      <w:tr w:rsidR="0065788C" w:rsidRPr="00C71285" w14:paraId="7001C79C" w14:textId="77777777" w:rsidTr="006578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4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24A7F221" w14:textId="77777777" w:rsidR="0065788C" w:rsidRPr="005750C0" w:rsidRDefault="0065788C" w:rsidP="00821C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50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P-tau (n=362)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5A009C47" w14:textId="048A8332" w:rsidR="0065788C" w:rsidRPr="00251769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251769">
              <w:rPr>
                <w:sz w:val="20"/>
                <w:szCs w:val="20"/>
              </w:rPr>
              <w:t xml:space="preserve"> </w:t>
            </w:r>
            <w:r w:rsidR="00251769" w:rsidRPr="00251769">
              <w:rPr>
                <w:sz w:val="20"/>
                <w:szCs w:val="20"/>
              </w:rPr>
              <w:t>-</w:t>
            </w:r>
            <w:proofErr w:type="gramStart"/>
            <w:r w:rsidR="00251769" w:rsidRPr="00251769">
              <w:rPr>
                <w:sz w:val="20"/>
                <w:szCs w:val="20"/>
              </w:rPr>
              <w:t>0.016</w:t>
            </w:r>
            <w:proofErr w:type="gramEnd"/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</w:tcPr>
          <w:p w14:paraId="647823C9" w14:textId="693D6400" w:rsidR="0065788C" w:rsidRPr="00251769" w:rsidRDefault="00251769" w:rsidP="00821CF1">
            <w:pPr>
              <w:pStyle w:val="Normalwebb"/>
              <w:spacing w:line="480" w:lineRule="auto"/>
              <w:rPr>
                <w:sz w:val="20"/>
                <w:szCs w:val="20"/>
                <w:lang w:val="en-US"/>
              </w:rPr>
            </w:pPr>
            <w:r w:rsidRPr="00251769">
              <w:rPr>
                <w:sz w:val="20"/>
                <w:szCs w:val="20"/>
                <w:lang w:val="en-US"/>
              </w:rPr>
              <w:t>0.99</w:t>
            </w:r>
          </w:p>
        </w:tc>
      </w:tr>
      <w:tr w:rsidR="0065788C" w:rsidRPr="00C71285" w14:paraId="6C677F2B" w14:textId="77777777" w:rsidTr="0065788C">
        <w:tc>
          <w:tcPr>
            <w:tcW w:w="2332" w:type="dxa"/>
          </w:tcPr>
          <w:p w14:paraId="0F53939A" w14:textId="77777777" w:rsidR="0065788C" w:rsidRPr="005750C0" w:rsidRDefault="0065788C" w:rsidP="00821CF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750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C447FF">
              <w:rPr>
                <w:rFonts w:ascii="Symbol" w:hAnsi="Symbol"/>
                <w:sz w:val="20"/>
                <w:szCs w:val="20"/>
                <w:lang w:val="en-US"/>
              </w:rPr>
              <w:t></w:t>
            </w:r>
            <w:r w:rsidRPr="005750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1-42 (n=363)</w:t>
            </w:r>
          </w:p>
        </w:tc>
        <w:tc>
          <w:tcPr>
            <w:tcW w:w="2333" w:type="dxa"/>
          </w:tcPr>
          <w:p w14:paraId="14522C07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C71285">
              <w:rPr>
                <w:sz w:val="20"/>
                <w:szCs w:val="20"/>
              </w:rPr>
              <w:t>3.9</w:t>
            </w:r>
            <w:r>
              <w:rPr>
                <w:sz w:val="20"/>
                <w:szCs w:val="20"/>
              </w:rPr>
              <w:t>5</w:t>
            </w:r>
            <w:r w:rsidRPr="00C712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8" w:type="dxa"/>
          </w:tcPr>
          <w:p w14:paraId="2F6FBB0C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proofErr w:type="gramStart"/>
            <w:r w:rsidRPr="00C71285">
              <w:rPr>
                <w:b/>
                <w:bCs/>
                <w:sz w:val="20"/>
                <w:szCs w:val="20"/>
              </w:rPr>
              <w:t>0.0013</w:t>
            </w:r>
            <w:proofErr w:type="gramEnd"/>
            <w:r w:rsidRPr="00C7128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5788C" w:rsidRPr="00C71285" w14:paraId="39154BDA" w14:textId="77777777" w:rsidTr="00821CF1">
        <w:tc>
          <w:tcPr>
            <w:tcW w:w="2332" w:type="dxa"/>
          </w:tcPr>
          <w:p w14:paraId="59867D38" w14:textId="69C12D23" w:rsidR="0065788C" w:rsidRPr="005750C0" w:rsidRDefault="0065788C" w:rsidP="00821C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750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DESH</w:t>
            </w:r>
            <w:proofErr w:type="spellEnd"/>
            <w:r w:rsidR="00C86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(n=376)</w:t>
            </w:r>
          </w:p>
        </w:tc>
        <w:tc>
          <w:tcPr>
            <w:tcW w:w="2333" w:type="dxa"/>
          </w:tcPr>
          <w:p w14:paraId="177EBD11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C71285">
              <w:rPr>
                <w:sz w:val="20"/>
                <w:szCs w:val="20"/>
              </w:rPr>
              <w:t xml:space="preserve"> 3.1</w:t>
            </w:r>
            <w:r>
              <w:rPr>
                <w:sz w:val="20"/>
                <w:szCs w:val="20"/>
              </w:rPr>
              <w:t>3</w:t>
            </w:r>
            <w:r w:rsidRPr="00C712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8" w:type="dxa"/>
          </w:tcPr>
          <w:p w14:paraId="7427E1FB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C71285">
              <w:rPr>
                <w:sz w:val="20"/>
                <w:szCs w:val="20"/>
              </w:rPr>
              <w:t xml:space="preserve"> 0.10 </w:t>
            </w:r>
          </w:p>
        </w:tc>
      </w:tr>
      <w:tr w:rsidR="0065788C" w:rsidRPr="00C71285" w14:paraId="156A149B" w14:textId="77777777" w:rsidTr="00821CF1">
        <w:tc>
          <w:tcPr>
            <w:tcW w:w="2332" w:type="dxa"/>
          </w:tcPr>
          <w:p w14:paraId="010BB2CE" w14:textId="77777777" w:rsidR="0065788C" w:rsidRPr="00C71285" w:rsidRDefault="0065788C" w:rsidP="00821C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50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5750C0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Covariates:</w:t>
            </w:r>
          </w:p>
        </w:tc>
        <w:tc>
          <w:tcPr>
            <w:tcW w:w="2333" w:type="dxa"/>
          </w:tcPr>
          <w:p w14:paraId="38D73CB0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</w:p>
        </w:tc>
        <w:tc>
          <w:tcPr>
            <w:tcW w:w="2848" w:type="dxa"/>
          </w:tcPr>
          <w:p w14:paraId="343FFA17" w14:textId="77777777" w:rsidR="0065788C" w:rsidRPr="00C71285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</w:p>
        </w:tc>
      </w:tr>
      <w:tr w:rsidR="0065788C" w:rsidRPr="00C71285" w14:paraId="0CF1644A" w14:textId="77777777" w:rsidTr="00821CF1">
        <w:tc>
          <w:tcPr>
            <w:tcW w:w="2332" w:type="dxa"/>
          </w:tcPr>
          <w:p w14:paraId="21A54664" w14:textId="77777777" w:rsidR="0065788C" w:rsidRPr="009910C7" w:rsidRDefault="0065788C" w:rsidP="00821C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2333" w:type="dxa"/>
          </w:tcPr>
          <w:p w14:paraId="5C8A3A20" w14:textId="77777777" w:rsidR="0065788C" w:rsidRPr="00C71285" w:rsidDel="00C71285" w:rsidRDefault="0065788C" w:rsidP="00821CF1">
            <w:pPr>
              <w:pStyle w:val="Normalwebb"/>
              <w:spacing w:line="480" w:lineRule="auto"/>
              <w:rPr>
                <w:sz w:val="20"/>
                <w:szCs w:val="20"/>
                <w:lang w:val="en-US"/>
              </w:rPr>
            </w:pPr>
            <w:r w:rsidRPr="00C71285">
              <w:rPr>
                <w:sz w:val="20"/>
                <w:szCs w:val="20"/>
              </w:rPr>
              <w:t>-0.44</w:t>
            </w:r>
          </w:p>
        </w:tc>
        <w:tc>
          <w:tcPr>
            <w:tcW w:w="2848" w:type="dxa"/>
          </w:tcPr>
          <w:p w14:paraId="3DE4C8A0" w14:textId="77777777" w:rsidR="0065788C" w:rsidRPr="00C71285" w:rsidDel="00C71285" w:rsidRDefault="0065788C" w:rsidP="00821CF1">
            <w:pPr>
              <w:pStyle w:val="Normalwebb"/>
              <w:spacing w:line="48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&lt;</w:t>
            </w:r>
            <w:r w:rsidRPr="00C71285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71285">
              <w:rPr>
                <w:b/>
                <w:bCs/>
                <w:sz w:val="20"/>
                <w:szCs w:val="20"/>
              </w:rPr>
              <w:t>0.00</w:t>
            </w:r>
            <w:r>
              <w:rPr>
                <w:b/>
                <w:bCs/>
                <w:sz w:val="20"/>
                <w:szCs w:val="20"/>
              </w:rPr>
              <w:t>1</w:t>
            </w:r>
            <w:proofErr w:type="gramEnd"/>
          </w:p>
        </w:tc>
      </w:tr>
      <w:tr w:rsidR="0065788C" w:rsidRPr="00C71285" w14:paraId="4E310BBF" w14:textId="77777777" w:rsidTr="00821CF1">
        <w:tc>
          <w:tcPr>
            <w:tcW w:w="2332" w:type="dxa"/>
          </w:tcPr>
          <w:p w14:paraId="23A12D45" w14:textId="77777777" w:rsidR="0065788C" w:rsidRPr="005750C0" w:rsidRDefault="0065788C" w:rsidP="00821C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50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2333" w:type="dxa"/>
          </w:tcPr>
          <w:p w14:paraId="7952875B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C71285">
              <w:rPr>
                <w:sz w:val="20"/>
                <w:szCs w:val="20"/>
              </w:rPr>
              <w:t xml:space="preserve">-1.60 </w:t>
            </w:r>
          </w:p>
        </w:tc>
        <w:tc>
          <w:tcPr>
            <w:tcW w:w="2848" w:type="dxa"/>
          </w:tcPr>
          <w:p w14:paraId="6E1F9F59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C71285">
              <w:rPr>
                <w:sz w:val="20"/>
                <w:szCs w:val="20"/>
              </w:rPr>
              <w:t xml:space="preserve"> 0.28</w:t>
            </w:r>
          </w:p>
        </w:tc>
      </w:tr>
      <w:tr w:rsidR="0065788C" w:rsidRPr="00C71285" w14:paraId="4501CAEE" w14:textId="77777777" w:rsidTr="00821CF1">
        <w:tc>
          <w:tcPr>
            <w:tcW w:w="2332" w:type="dxa"/>
          </w:tcPr>
          <w:p w14:paraId="4A9C8650" w14:textId="77777777" w:rsidR="0065788C" w:rsidRPr="005750C0" w:rsidRDefault="0065788C" w:rsidP="00821C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50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shunt</w:t>
            </w:r>
          </w:p>
        </w:tc>
        <w:tc>
          <w:tcPr>
            <w:tcW w:w="2333" w:type="dxa"/>
          </w:tcPr>
          <w:p w14:paraId="71D9826D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C71285">
              <w:rPr>
                <w:sz w:val="20"/>
                <w:szCs w:val="20"/>
              </w:rPr>
              <w:t xml:space="preserve"> -5.84 </w:t>
            </w:r>
          </w:p>
        </w:tc>
        <w:tc>
          <w:tcPr>
            <w:tcW w:w="2848" w:type="dxa"/>
          </w:tcPr>
          <w:p w14:paraId="406D87DC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C71285">
              <w:rPr>
                <w:b/>
                <w:bCs/>
                <w:sz w:val="20"/>
                <w:szCs w:val="20"/>
              </w:rPr>
              <w:t>&lt;</w:t>
            </w:r>
            <w:proofErr w:type="gramStart"/>
            <w:r w:rsidRPr="00C71285">
              <w:rPr>
                <w:b/>
                <w:bCs/>
                <w:sz w:val="20"/>
                <w:szCs w:val="20"/>
              </w:rPr>
              <w:t>0.001</w:t>
            </w:r>
            <w:proofErr w:type="gramEnd"/>
            <w:r w:rsidRPr="00C71285">
              <w:rPr>
                <w:sz w:val="20"/>
                <w:szCs w:val="20"/>
              </w:rPr>
              <w:t xml:space="preserve"> </w:t>
            </w:r>
          </w:p>
        </w:tc>
      </w:tr>
      <w:tr w:rsidR="0065788C" w:rsidRPr="00C71285" w14:paraId="4F06A4F2" w14:textId="77777777" w:rsidTr="00821CF1">
        <w:tc>
          <w:tcPr>
            <w:tcW w:w="2332" w:type="dxa"/>
          </w:tcPr>
          <w:p w14:paraId="70D2D54A" w14:textId="77777777" w:rsidR="0065788C" w:rsidRPr="005750C0" w:rsidRDefault="0065788C" w:rsidP="00821C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50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iNPH scale baseline</w:t>
            </w:r>
          </w:p>
        </w:tc>
        <w:tc>
          <w:tcPr>
            <w:tcW w:w="2333" w:type="dxa"/>
          </w:tcPr>
          <w:p w14:paraId="634D6700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C71285">
              <w:rPr>
                <w:sz w:val="20"/>
                <w:szCs w:val="20"/>
              </w:rPr>
              <w:t xml:space="preserve">-0.15 </w:t>
            </w:r>
          </w:p>
        </w:tc>
        <w:tc>
          <w:tcPr>
            <w:tcW w:w="2848" w:type="dxa"/>
          </w:tcPr>
          <w:p w14:paraId="2B75533A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C71285">
              <w:rPr>
                <w:b/>
                <w:bCs/>
                <w:sz w:val="20"/>
                <w:szCs w:val="20"/>
              </w:rPr>
              <w:t>&lt;</w:t>
            </w:r>
            <w:proofErr w:type="gramStart"/>
            <w:r w:rsidRPr="00C71285">
              <w:rPr>
                <w:b/>
                <w:bCs/>
                <w:sz w:val="20"/>
                <w:szCs w:val="20"/>
              </w:rPr>
              <w:t>0.001</w:t>
            </w:r>
            <w:proofErr w:type="gramEnd"/>
            <w:r w:rsidRPr="00C7128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5788C" w:rsidRPr="00C71285" w14:paraId="654EC215" w14:textId="77777777" w:rsidTr="00821CF1">
        <w:tc>
          <w:tcPr>
            <w:tcW w:w="2332" w:type="dxa"/>
          </w:tcPr>
          <w:p w14:paraId="4CF2BFB0" w14:textId="77777777" w:rsidR="0065788C" w:rsidRPr="005750C0" w:rsidRDefault="0065788C" w:rsidP="00821C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50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Evans´ index</w:t>
            </w:r>
          </w:p>
        </w:tc>
        <w:tc>
          <w:tcPr>
            <w:tcW w:w="2333" w:type="dxa"/>
          </w:tcPr>
          <w:p w14:paraId="17B0B2BC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C71285">
              <w:rPr>
                <w:sz w:val="20"/>
                <w:szCs w:val="20"/>
              </w:rPr>
              <w:t>13.4</w:t>
            </w:r>
            <w:r>
              <w:rPr>
                <w:sz w:val="20"/>
                <w:szCs w:val="20"/>
              </w:rPr>
              <w:t>9</w:t>
            </w:r>
            <w:r w:rsidRPr="00C712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8" w:type="dxa"/>
          </w:tcPr>
          <w:p w14:paraId="70C58A12" w14:textId="77777777" w:rsidR="0065788C" w:rsidRPr="005750C0" w:rsidRDefault="0065788C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C71285">
              <w:rPr>
                <w:sz w:val="20"/>
                <w:szCs w:val="20"/>
              </w:rPr>
              <w:t xml:space="preserve"> 0.4</w:t>
            </w:r>
            <w:r>
              <w:rPr>
                <w:sz w:val="20"/>
                <w:szCs w:val="20"/>
              </w:rPr>
              <w:t>5</w:t>
            </w:r>
            <w:r w:rsidRPr="00C71285">
              <w:rPr>
                <w:sz w:val="20"/>
                <w:szCs w:val="20"/>
              </w:rPr>
              <w:t xml:space="preserve"> </w:t>
            </w:r>
          </w:p>
        </w:tc>
      </w:tr>
    </w:tbl>
    <w:p w14:paraId="4ED8A49A" w14:textId="26916EC5" w:rsidR="0065788C" w:rsidRPr="0065788C" w:rsidRDefault="0065788C" w:rsidP="00974261">
      <w:pPr>
        <w:pBdr>
          <w:top w:val="single" w:sz="4" w:space="1" w:color="auto"/>
        </w:pBd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5788C">
        <w:rPr>
          <w:rFonts w:ascii="Times New Roman" w:hAnsi="Times New Roman" w:cs="Times New Roman"/>
          <w:color w:val="212121"/>
          <w:sz w:val="20"/>
          <w:szCs w:val="20"/>
          <w:lang w:val="en-US"/>
        </w:rPr>
        <w:t>iNPH = idiopathic normal pressure hydrocephalus;</w:t>
      </w:r>
      <w:r w:rsidRPr="0065788C">
        <w:rPr>
          <w:rFonts w:ascii="Times New Roman" w:hAnsi="Times New Roman" w:cs="Times New Roman"/>
          <w:sz w:val="20"/>
          <w:szCs w:val="20"/>
          <w:lang w:val="en-US"/>
        </w:rPr>
        <w:t xml:space="preserve"> NfL = neurofilament light protein; T-tau = total tau; P-tau = phosphorylated tau; A</w:t>
      </w:r>
      <w:r w:rsidR="00974261" w:rsidRPr="00C447FF">
        <w:rPr>
          <w:rFonts w:ascii="Symbol" w:hAnsi="Symbol"/>
          <w:sz w:val="20"/>
          <w:szCs w:val="20"/>
          <w:lang w:val="en-US"/>
        </w:rPr>
        <w:t></w:t>
      </w:r>
      <w:r w:rsidRPr="0065788C">
        <w:rPr>
          <w:rFonts w:ascii="Times New Roman" w:hAnsi="Times New Roman" w:cs="Times New Roman"/>
          <w:sz w:val="20"/>
          <w:szCs w:val="20"/>
          <w:lang w:val="en-US"/>
        </w:rPr>
        <w:t xml:space="preserve">1-42 = amyloid beta-42; </w:t>
      </w:r>
      <w:proofErr w:type="spellStart"/>
      <w:r w:rsidRPr="0065788C">
        <w:rPr>
          <w:rFonts w:ascii="Times New Roman" w:hAnsi="Times New Roman" w:cs="Times New Roman"/>
          <w:sz w:val="20"/>
          <w:szCs w:val="20"/>
          <w:lang w:val="en-US"/>
        </w:rPr>
        <w:t>DESH</w:t>
      </w:r>
      <w:proofErr w:type="spellEnd"/>
      <w:r w:rsidRPr="0065788C">
        <w:rPr>
          <w:rFonts w:ascii="Times New Roman" w:hAnsi="Times New Roman" w:cs="Times New Roman"/>
          <w:sz w:val="20"/>
          <w:szCs w:val="20"/>
          <w:lang w:val="en-US"/>
        </w:rPr>
        <w:t xml:space="preserve"> = disproportionately enlarged subarachnoid-space hydrocephalus.</w:t>
      </w:r>
      <w:r w:rsidR="009742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5788C">
        <w:rPr>
          <w:rFonts w:ascii="Times New Roman" w:hAnsi="Times New Roman" w:cs="Times New Roman"/>
          <w:sz w:val="20"/>
          <w:szCs w:val="20"/>
          <w:lang w:val="en-US"/>
        </w:rPr>
        <w:t>Bold numbers are significant.</w:t>
      </w:r>
    </w:p>
    <w:p w14:paraId="682F9557" w14:textId="2EC21E55" w:rsidR="0065788C" w:rsidRDefault="0065788C" w:rsidP="0065788C">
      <w:pPr>
        <w:pStyle w:val="Kommentarer"/>
        <w:spacing w:line="480" w:lineRule="auto"/>
        <w:rPr>
          <w:lang w:val="en-US"/>
        </w:rPr>
      </w:pPr>
    </w:p>
    <w:p w14:paraId="68128003" w14:textId="28C5EAD4" w:rsidR="00974261" w:rsidRDefault="00974261" w:rsidP="0065788C">
      <w:pPr>
        <w:pStyle w:val="Kommentarer"/>
        <w:spacing w:line="480" w:lineRule="auto"/>
        <w:rPr>
          <w:lang w:val="en-US"/>
        </w:rPr>
      </w:pPr>
    </w:p>
    <w:p w14:paraId="4D4D5F78" w14:textId="77777777" w:rsidR="009B6001" w:rsidRDefault="009B6001" w:rsidP="0097426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983FB00" w14:textId="77777777" w:rsidR="009B6001" w:rsidRDefault="009B6001" w:rsidP="0097426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1D25640" w14:textId="77777777" w:rsidR="009B6001" w:rsidRDefault="009B6001" w:rsidP="0097426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16FDE57F" w14:textId="305E645E" w:rsidR="00974261" w:rsidRPr="00974261" w:rsidRDefault="008F3FF0" w:rsidP="00974261">
      <w:pPr>
        <w:spacing w:line="480" w:lineRule="auto"/>
        <w:rPr>
          <w:rFonts w:ascii="Times New Roman" w:hAnsi="Times New Roman" w:cs="Times New Roman"/>
          <w:color w:val="222222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Additional file 1:</w:t>
      </w:r>
      <w:r w:rsidR="00974261" w:rsidRPr="00C86A10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T</w:t>
      </w:r>
      <w:r w:rsidR="00974261" w:rsidRPr="00C86A10">
        <w:rPr>
          <w:rFonts w:ascii="Times New Roman" w:hAnsi="Times New Roman" w:cs="Times New Roman"/>
          <w:b/>
          <w:bCs/>
          <w:lang w:val="en-US"/>
        </w:rPr>
        <w:t xml:space="preserve">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974261" w:rsidRPr="00C86A10">
        <w:rPr>
          <w:rFonts w:ascii="Times New Roman" w:hAnsi="Times New Roman" w:cs="Times New Roman"/>
          <w:b/>
          <w:bCs/>
          <w:lang w:val="en-US"/>
        </w:rPr>
        <w:t>3</w:t>
      </w:r>
      <w:r w:rsidR="00974261" w:rsidRPr="00974261">
        <w:rPr>
          <w:rFonts w:ascii="Times New Roman" w:hAnsi="Times New Roman" w:cs="Times New Roman"/>
          <w:lang w:val="en-US"/>
        </w:rPr>
        <w:t xml:space="preserve">. Including only patients with preoperative NfL. </w:t>
      </w:r>
      <w:r w:rsidR="00974261" w:rsidRPr="00974261">
        <w:rPr>
          <w:rFonts w:ascii="Times New Roman" w:hAnsi="Times New Roman" w:cs="Times New Roman"/>
          <w:color w:val="222222"/>
          <w:lang w:val="en-US"/>
        </w:rPr>
        <w:t>A linear model was built for each predictor relative to the outcome 12</w:t>
      </w:r>
      <w:r w:rsidR="00C86A10">
        <w:rPr>
          <w:rFonts w:ascii="Times New Roman" w:hAnsi="Times New Roman" w:cs="Times New Roman"/>
          <w:color w:val="222222"/>
          <w:lang w:val="en-US"/>
        </w:rPr>
        <w:t>-</w:t>
      </w:r>
      <w:r w:rsidR="00974261" w:rsidRPr="00974261">
        <w:rPr>
          <w:rFonts w:ascii="Times New Roman" w:hAnsi="Times New Roman" w:cs="Times New Roman"/>
          <w:color w:val="222222"/>
          <w:lang w:val="en-US"/>
        </w:rPr>
        <w:t>month postoperative change on the iNPH scale (delta iNPH scale) at follow-up and the covariates age, sex, waiting time for shunt surgery, iNPH scale score at baseline and Evans’ index.</w:t>
      </w:r>
    </w:p>
    <w:p w14:paraId="4712CE20" w14:textId="77777777" w:rsidR="00974261" w:rsidRPr="0065788C" w:rsidRDefault="00974261" w:rsidP="00974261">
      <w:pPr>
        <w:spacing w:line="480" w:lineRule="auto"/>
        <w:rPr>
          <w:rFonts w:ascii="Times New Roman" w:hAnsi="Times New Roman" w:cs="Times New Roman"/>
          <w:color w:val="222222"/>
          <w:lang w:val="en-US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2333"/>
        <w:gridCol w:w="2848"/>
      </w:tblGrid>
      <w:tr w:rsidR="00974261" w:rsidRPr="00750ED8" w14:paraId="33116761" w14:textId="77777777" w:rsidTr="00974261">
        <w:trPr>
          <w:trHeight w:val="584"/>
        </w:trPr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14:paraId="2F9E645F" w14:textId="77777777" w:rsidR="00974261" w:rsidRPr="00974261" w:rsidRDefault="00974261" w:rsidP="00821CF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14:paraId="6A7D4FC0" w14:textId="77777777" w:rsidR="00974261" w:rsidRPr="00974261" w:rsidRDefault="00974261" w:rsidP="00821CF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7426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Coefficient</w:t>
            </w:r>
          </w:p>
        </w:tc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14:paraId="64695E47" w14:textId="77777777" w:rsidR="00974261" w:rsidRPr="00974261" w:rsidRDefault="00974261" w:rsidP="00821CF1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97426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Analysis of variance</w:t>
            </w:r>
          </w:p>
          <w:p w14:paraId="3952A85A" w14:textId="77777777" w:rsidR="00974261" w:rsidRPr="00974261" w:rsidRDefault="00974261" w:rsidP="00821CF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7426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P-value</w:t>
            </w:r>
          </w:p>
        </w:tc>
      </w:tr>
      <w:tr w:rsidR="00974261" w:rsidRPr="00974261" w14:paraId="4A4EE116" w14:textId="77777777" w:rsidTr="00821CF1">
        <w:tc>
          <w:tcPr>
            <w:tcW w:w="2332" w:type="dxa"/>
          </w:tcPr>
          <w:p w14:paraId="3DB7B02E" w14:textId="77777777" w:rsidR="00974261" w:rsidRPr="00974261" w:rsidRDefault="00974261" w:rsidP="00821C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4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NfL (n=187)</w:t>
            </w:r>
          </w:p>
        </w:tc>
        <w:tc>
          <w:tcPr>
            <w:tcW w:w="2333" w:type="dxa"/>
          </w:tcPr>
          <w:p w14:paraId="4AEEBA8A" w14:textId="77777777" w:rsidR="00974261" w:rsidRPr="00974261" w:rsidRDefault="00974261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974261">
              <w:rPr>
                <w:sz w:val="20"/>
                <w:szCs w:val="20"/>
              </w:rPr>
              <w:t>-3.10</w:t>
            </w:r>
          </w:p>
        </w:tc>
        <w:tc>
          <w:tcPr>
            <w:tcW w:w="2848" w:type="dxa"/>
          </w:tcPr>
          <w:p w14:paraId="43771434" w14:textId="77777777" w:rsidR="00974261" w:rsidRPr="00974261" w:rsidRDefault="00974261" w:rsidP="00821CF1">
            <w:pPr>
              <w:pStyle w:val="Normalwebb"/>
              <w:spacing w:line="480" w:lineRule="auto"/>
              <w:rPr>
                <w:highlight w:val="yellow"/>
                <w:vertAlign w:val="superscript"/>
                <w:lang w:val="en-US"/>
              </w:rPr>
            </w:pPr>
            <w:proofErr w:type="gramStart"/>
            <w:r w:rsidRPr="00974261">
              <w:rPr>
                <w:b/>
                <w:bCs/>
                <w:sz w:val="20"/>
                <w:szCs w:val="20"/>
              </w:rPr>
              <w:t>0.016</w:t>
            </w:r>
            <w:proofErr w:type="gramEnd"/>
          </w:p>
        </w:tc>
      </w:tr>
      <w:tr w:rsidR="00974261" w:rsidRPr="00974261" w14:paraId="632DBCBA" w14:textId="77777777" w:rsidTr="00821CF1">
        <w:tc>
          <w:tcPr>
            <w:tcW w:w="2332" w:type="dxa"/>
          </w:tcPr>
          <w:p w14:paraId="4F1DECCC" w14:textId="7B52DFA6" w:rsidR="00974261" w:rsidRPr="00974261" w:rsidRDefault="00974261" w:rsidP="00821CF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74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T-tau (n=</w:t>
            </w:r>
            <w:r w:rsidR="00C86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</w:t>
            </w:r>
            <w:r w:rsidRPr="00974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333" w:type="dxa"/>
          </w:tcPr>
          <w:p w14:paraId="4A1225DA" w14:textId="2197DA55" w:rsidR="00974261" w:rsidRPr="00974261" w:rsidRDefault="00974261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974261">
              <w:rPr>
                <w:sz w:val="20"/>
                <w:szCs w:val="20"/>
              </w:rPr>
              <w:t>-</w:t>
            </w:r>
            <w:r w:rsidR="00C86A10">
              <w:rPr>
                <w:sz w:val="20"/>
                <w:szCs w:val="20"/>
              </w:rPr>
              <w:t>1.67</w:t>
            </w:r>
            <w:r w:rsidRPr="009742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8" w:type="dxa"/>
          </w:tcPr>
          <w:p w14:paraId="3542EA92" w14:textId="1D47459C" w:rsidR="00974261" w:rsidRPr="00C86A10" w:rsidRDefault="00974261" w:rsidP="00821CF1">
            <w:pPr>
              <w:pStyle w:val="Normalwebb"/>
              <w:spacing w:line="480" w:lineRule="auto"/>
              <w:rPr>
                <w:highlight w:val="yellow"/>
                <w:vertAlign w:val="superscript"/>
                <w:lang w:val="en-US"/>
              </w:rPr>
            </w:pPr>
            <w:r w:rsidRPr="00C86A10">
              <w:rPr>
                <w:sz w:val="20"/>
                <w:szCs w:val="20"/>
              </w:rPr>
              <w:t>0.</w:t>
            </w:r>
            <w:r w:rsidR="00C86A10" w:rsidRPr="00C86A10">
              <w:rPr>
                <w:sz w:val="20"/>
                <w:szCs w:val="20"/>
              </w:rPr>
              <w:t>22</w:t>
            </w:r>
            <w:r w:rsidRPr="00C86A10">
              <w:rPr>
                <w:sz w:val="20"/>
                <w:szCs w:val="20"/>
              </w:rPr>
              <w:t xml:space="preserve"> </w:t>
            </w:r>
          </w:p>
        </w:tc>
      </w:tr>
      <w:tr w:rsidR="00974261" w:rsidRPr="00974261" w14:paraId="170B3A9A" w14:textId="77777777" w:rsidTr="00821CF1">
        <w:tc>
          <w:tcPr>
            <w:tcW w:w="2332" w:type="dxa"/>
          </w:tcPr>
          <w:p w14:paraId="6CAE15AB" w14:textId="5AF50EDE" w:rsidR="00974261" w:rsidRPr="00974261" w:rsidRDefault="00974261" w:rsidP="00821C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4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P-tau (n=</w:t>
            </w:r>
            <w:r w:rsidR="00C86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</w:t>
            </w:r>
            <w:r w:rsidRPr="00974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333" w:type="dxa"/>
          </w:tcPr>
          <w:p w14:paraId="6D8222C0" w14:textId="23CEFA12" w:rsidR="00974261" w:rsidRPr="00974261" w:rsidRDefault="00974261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974261">
              <w:rPr>
                <w:sz w:val="20"/>
                <w:szCs w:val="20"/>
              </w:rPr>
              <w:t>-0.</w:t>
            </w:r>
            <w:r w:rsidR="00C86A10">
              <w:rPr>
                <w:sz w:val="20"/>
                <w:szCs w:val="20"/>
              </w:rPr>
              <w:t>94</w:t>
            </w:r>
            <w:r w:rsidRPr="009742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8" w:type="dxa"/>
          </w:tcPr>
          <w:p w14:paraId="347C13AA" w14:textId="7DD0CB45" w:rsidR="00974261" w:rsidRPr="00974261" w:rsidRDefault="00974261" w:rsidP="00821CF1">
            <w:pPr>
              <w:pStyle w:val="Normalwebb"/>
              <w:spacing w:line="480" w:lineRule="auto"/>
              <w:rPr>
                <w:lang w:val="en-US"/>
              </w:rPr>
            </w:pPr>
            <w:r w:rsidRPr="00974261">
              <w:rPr>
                <w:sz w:val="20"/>
                <w:szCs w:val="20"/>
              </w:rPr>
              <w:t>0.</w:t>
            </w:r>
            <w:r w:rsidR="00C86A10">
              <w:rPr>
                <w:sz w:val="20"/>
                <w:szCs w:val="20"/>
              </w:rPr>
              <w:t>58</w:t>
            </w:r>
            <w:r w:rsidRPr="00974261">
              <w:rPr>
                <w:sz w:val="20"/>
                <w:szCs w:val="20"/>
              </w:rPr>
              <w:t xml:space="preserve"> </w:t>
            </w:r>
          </w:p>
        </w:tc>
      </w:tr>
      <w:tr w:rsidR="00974261" w:rsidRPr="00974261" w14:paraId="6CB2B49B" w14:textId="77777777" w:rsidTr="00974261">
        <w:tc>
          <w:tcPr>
            <w:tcW w:w="2332" w:type="dxa"/>
          </w:tcPr>
          <w:p w14:paraId="24D3D141" w14:textId="592C3F26" w:rsidR="00974261" w:rsidRPr="00974261" w:rsidRDefault="00974261" w:rsidP="00821CF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74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C447FF">
              <w:rPr>
                <w:rFonts w:ascii="Symbol" w:hAnsi="Symbol"/>
                <w:sz w:val="20"/>
                <w:szCs w:val="20"/>
                <w:lang w:val="en-US"/>
              </w:rPr>
              <w:t></w:t>
            </w:r>
            <w:r w:rsidRPr="00974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1-42 (n=</w:t>
            </w:r>
            <w:r w:rsidR="00C86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</w:t>
            </w:r>
            <w:r w:rsidRPr="00974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333" w:type="dxa"/>
          </w:tcPr>
          <w:p w14:paraId="6D0F8400" w14:textId="22C177CF" w:rsidR="00974261" w:rsidRPr="00974261" w:rsidRDefault="00C86A10" w:rsidP="00821CF1">
            <w:pPr>
              <w:pStyle w:val="Normalwebb"/>
              <w:spacing w:line="480" w:lineRule="auto"/>
              <w:rPr>
                <w:lang w:val="en-US"/>
              </w:rPr>
            </w:pPr>
            <w:r>
              <w:rPr>
                <w:sz w:val="20"/>
                <w:szCs w:val="20"/>
              </w:rPr>
              <w:t>3.14</w:t>
            </w:r>
            <w:r w:rsidR="00974261" w:rsidRPr="009742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8" w:type="dxa"/>
          </w:tcPr>
          <w:p w14:paraId="0747E898" w14:textId="6EFC503D" w:rsidR="00974261" w:rsidRPr="00974261" w:rsidRDefault="00C86A10" w:rsidP="00821CF1">
            <w:pPr>
              <w:pStyle w:val="Normalwebb"/>
              <w:spacing w:line="480" w:lineRule="auto"/>
              <w:rPr>
                <w:lang w:val="en-US"/>
              </w:rPr>
            </w:pPr>
            <w:r>
              <w:rPr>
                <w:sz w:val="20"/>
                <w:szCs w:val="20"/>
              </w:rPr>
              <w:t>0.13</w:t>
            </w:r>
            <w:r w:rsidR="00974261" w:rsidRPr="00974261">
              <w:rPr>
                <w:sz w:val="20"/>
                <w:szCs w:val="20"/>
              </w:rPr>
              <w:t xml:space="preserve"> </w:t>
            </w:r>
          </w:p>
        </w:tc>
      </w:tr>
      <w:tr w:rsidR="00974261" w:rsidRPr="00974261" w14:paraId="28498A6E" w14:textId="77777777" w:rsidTr="00974261">
        <w:tc>
          <w:tcPr>
            <w:tcW w:w="2332" w:type="dxa"/>
            <w:tcBorders>
              <w:bottom w:val="single" w:sz="4" w:space="0" w:color="auto"/>
            </w:tcBorders>
          </w:tcPr>
          <w:p w14:paraId="1EC790A7" w14:textId="09B730E6" w:rsidR="00974261" w:rsidRPr="00974261" w:rsidRDefault="00974261" w:rsidP="00821CF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74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DESH</w:t>
            </w:r>
            <w:proofErr w:type="spellEnd"/>
            <w:r w:rsidR="00C86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(n=187)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14:paraId="69051156" w14:textId="1B7BCFEE" w:rsidR="00974261" w:rsidRPr="00974261" w:rsidRDefault="00C86A10" w:rsidP="00821CF1">
            <w:pPr>
              <w:pStyle w:val="Normalwebb"/>
              <w:spacing w:line="480" w:lineRule="auto"/>
              <w:rPr>
                <w:lang w:val="en-US"/>
              </w:rPr>
            </w:pPr>
            <w:r>
              <w:rPr>
                <w:sz w:val="20"/>
                <w:szCs w:val="20"/>
              </w:rPr>
              <w:t>6.44</w:t>
            </w:r>
            <w:r w:rsidR="00974261" w:rsidRPr="009742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8" w:type="dxa"/>
            <w:tcBorders>
              <w:bottom w:val="single" w:sz="4" w:space="0" w:color="auto"/>
            </w:tcBorders>
          </w:tcPr>
          <w:p w14:paraId="0276F2B4" w14:textId="765DB7F7" w:rsidR="00974261" w:rsidRPr="00C86A10" w:rsidRDefault="00974261" w:rsidP="00821CF1">
            <w:pPr>
              <w:pStyle w:val="Normalwebb"/>
              <w:spacing w:line="480" w:lineRule="auto"/>
              <w:rPr>
                <w:b/>
                <w:bCs/>
                <w:lang w:val="en-US"/>
              </w:rPr>
            </w:pPr>
            <w:proofErr w:type="gramStart"/>
            <w:r w:rsidRPr="00C86A10">
              <w:rPr>
                <w:b/>
                <w:bCs/>
                <w:sz w:val="20"/>
                <w:szCs w:val="20"/>
              </w:rPr>
              <w:t>0.0</w:t>
            </w:r>
            <w:r w:rsidR="00C86A10" w:rsidRPr="00C86A10">
              <w:rPr>
                <w:b/>
                <w:bCs/>
                <w:sz w:val="20"/>
                <w:szCs w:val="20"/>
              </w:rPr>
              <w:t>27</w:t>
            </w:r>
            <w:proofErr w:type="gramEnd"/>
            <w:r w:rsidRPr="00C86A10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6D080C43" w14:textId="77777777" w:rsidR="00974261" w:rsidRPr="0065788C" w:rsidRDefault="00974261" w:rsidP="00974261">
      <w:pPr>
        <w:pBdr>
          <w:top w:val="single" w:sz="4" w:space="1" w:color="auto"/>
        </w:pBd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5788C">
        <w:rPr>
          <w:rFonts w:ascii="Times New Roman" w:hAnsi="Times New Roman" w:cs="Times New Roman"/>
          <w:color w:val="212121"/>
          <w:sz w:val="20"/>
          <w:szCs w:val="20"/>
          <w:lang w:val="en-US"/>
        </w:rPr>
        <w:t>iNPH = idiopathic normal pressure hydrocephalus;</w:t>
      </w:r>
      <w:r w:rsidRPr="0065788C">
        <w:rPr>
          <w:rFonts w:ascii="Times New Roman" w:hAnsi="Times New Roman" w:cs="Times New Roman"/>
          <w:sz w:val="20"/>
          <w:szCs w:val="20"/>
          <w:lang w:val="en-US"/>
        </w:rPr>
        <w:t xml:space="preserve"> NfL = neurofilament light protein; T-tau = total tau; P-tau = phosphorylated tau; A</w:t>
      </w:r>
      <w:r w:rsidRPr="00C447FF">
        <w:rPr>
          <w:rFonts w:ascii="Symbol" w:hAnsi="Symbol"/>
          <w:sz w:val="20"/>
          <w:szCs w:val="20"/>
          <w:lang w:val="en-US"/>
        </w:rPr>
        <w:t></w:t>
      </w:r>
      <w:r w:rsidRPr="0065788C">
        <w:rPr>
          <w:rFonts w:ascii="Times New Roman" w:hAnsi="Times New Roman" w:cs="Times New Roman"/>
          <w:sz w:val="20"/>
          <w:szCs w:val="20"/>
          <w:lang w:val="en-US"/>
        </w:rPr>
        <w:t xml:space="preserve">1-42 = amyloid beta-42; </w:t>
      </w:r>
      <w:proofErr w:type="spellStart"/>
      <w:r w:rsidRPr="0065788C">
        <w:rPr>
          <w:rFonts w:ascii="Times New Roman" w:hAnsi="Times New Roman" w:cs="Times New Roman"/>
          <w:sz w:val="20"/>
          <w:szCs w:val="20"/>
          <w:lang w:val="en-US"/>
        </w:rPr>
        <w:t>DESH</w:t>
      </w:r>
      <w:proofErr w:type="spellEnd"/>
      <w:r w:rsidRPr="0065788C">
        <w:rPr>
          <w:rFonts w:ascii="Times New Roman" w:hAnsi="Times New Roman" w:cs="Times New Roman"/>
          <w:sz w:val="20"/>
          <w:szCs w:val="20"/>
          <w:lang w:val="en-US"/>
        </w:rPr>
        <w:t xml:space="preserve"> = disproportionately enlarged subarachnoid-space hydrocephalus.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5788C">
        <w:rPr>
          <w:rFonts w:ascii="Times New Roman" w:hAnsi="Times New Roman" w:cs="Times New Roman"/>
          <w:sz w:val="20"/>
          <w:szCs w:val="20"/>
          <w:lang w:val="en-US"/>
        </w:rPr>
        <w:t>Bold numbers are significant.</w:t>
      </w:r>
    </w:p>
    <w:p w14:paraId="17638288" w14:textId="282DC952" w:rsidR="0065788C" w:rsidRDefault="0065788C">
      <w:pPr>
        <w:rPr>
          <w:rFonts w:ascii="Times New Roman" w:hAnsi="Times New Roman" w:cs="Times New Roman"/>
          <w:lang w:val="en-US"/>
        </w:rPr>
      </w:pPr>
    </w:p>
    <w:p w14:paraId="42740D60" w14:textId="7931E3E1" w:rsidR="009B6001" w:rsidRDefault="009B6001">
      <w:pPr>
        <w:rPr>
          <w:rFonts w:ascii="Times New Roman" w:hAnsi="Times New Roman" w:cs="Times New Roman"/>
          <w:lang w:val="en-US"/>
        </w:rPr>
      </w:pPr>
    </w:p>
    <w:p w14:paraId="4CE1CA12" w14:textId="72F5443B" w:rsidR="009B6001" w:rsidRPr="009B6001" w:rsidRDefault="008F3FF0" w:rsidP="009B6001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Additional file 1:</w:t>
      </w:r>
      <w:r w:rsidR="009B6001" w:rsidRPr="009B600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</w:t>
      </w:r>
      <w:r w:rsidR="009B6001" w:rsidRPr="009B600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igures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="009B6001" w:rsidRPr="009B6001">
        <w:rPr>
          <w:rFonts w:ascii="Times New Roman" w:hAnsi="Times New Roman" w:cs="Times New Roman"/>
          <w:b/>
          <w:bCs/>
          <w:sz w:val="28"/>
          <w:szCs w:val="28"/>
          <w:lang w:val="en-US"/>
        </w:rPr>
        <w:t>1–3</w:t>
      </w:r>
    </w:p>
    <w:p w14:paraId="43D2173C" w14:textId="11C72E27" w:rsidR="005B7C16" w:rsidRPr="005B7C16" w:rsidRDefault="009B6001" w:rsidP="005B7C16">
      <w:pPr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9B6001">
        <w:rPr>
          <w:rFonts w:ascii="Times New Roman" w:hAnsi="Times New Roman" w:cs="Times New Roman"/>
          <w:lang w:val="en-US"/>
        </w:rPr>
        <w:t>OPLS</w:t>
      </w:r>
      <w:proofErr w:type="spellEnd"/>
      <w:r w:rsidRPr="009B6001">
        <w:rPr>
          <w:rFonts w:ascii="Times New Roman" w:hAnsi="Times New Roman" w:cs="Times New Roman"/>
          <w:lang w:val="en-US"/>
        </w:rPr>
        <w:t xml:space="preserve"> models built on prediction of outcome 12 months after shunt surgery (delta iNPH scale). The first model (</w:t>
      </w:r>
      <w:r w:rsidR="00522DFD">
        <w:rPr>
          <w:rFonts w:ascii="Times New Roman" w:hAnsi="Times New Roman" w:cs="Times New Roman"/>
          <w:lang w:val="en-US"/>
        </w:rPr>
        <w:t>Additional file 1: Figure S1)</w:t>
      </w:r>
      <w:r w:rsidRPr="009B6001">
        <w:rPr>
          <w:rFonts w:ascii="Times New Roman" w:hAnsi="Times New Roman" w:cs="Times New Roman"/>
          <w:lang w:val="en-US"/>
        </w:rPr>
        <w:t xml:space="preserve"> based on basic clinical data (base) including: age, sex, waiting time for shunt surgery, iNPH score at baseline and presence </w:t>
      </w:r>
      <w:r w:rsidR="00251769">
        <w:rPr>
          <w:rFonts w:ascii="Times New Roman" w:hAnsi="Times New Roman" w:cs="Times New Roman"/>
          <w:lang w:val="en-US"/>
        </w:rPr>
        <w:t xml:space="preserve">of </w:t>
      </w:r>
      <w:r w:rsidRPr="009B6001">
        <w:rPr>
          <w:rFonts w:ascii="Times New Roman" w:hAnsi="Times New Roman" w:cs="Times New Roman"/>
          <w:lang w:val="en-US"/>
        </w:rPr>
        <w:t xml:space="preserve">the comorbidities: diabetes mellitus, hyperlipidemia, hypertension and previous stroke or myocardial infarction. </w:t>
      </w:r>
      <w:r w:rsidR="00522DFD">
        <w:rPr>
          <w:rFonts w:ascii="Times New Roman" w:hAnsi="Times New Roman" w:cs="Times New Roman"/>
          <w:lang w:val="en-US"/>
        </w:rPr>
        <w:t>Additional file 1: Figure S</w:t>
      </w:r>
      <w:r w:rsidR="00522DFD">
        <w:rPr>
          <w:rFonts w:ascii="Times New Roman" w:hAnsi="Times New Roman" w:cs="Times New Roman"/>
          <w:lang w:val="en-US"/>
        </w:rPr>
        <w:t>2</w:t>
      </w:r>
      <w:r w:rsidRPr="009B6001">
        <w:rPr>
          <w:rFonts w:ascii="Times New Roman" w:hAnsi="Times New Roman" w:cs="Times New Roman"/>
          <w:lang w:val="en-US"/>
        </w:rPr>
        <w:t xml:space="preserve"> includes basic data with the addition of the imaging markers Evans’ index and </w:t>
      </w:r>
      <w:proofErr w:type="spellStart"/>
      <w:r w:rsidRPr="009B6001">
        <w:rPr>
          <w:rFonts w:ascii="Times New Roman" w:hAnsi="Times New Roman" w:cs="Times New Roman"/>
          <w:lang w:val="en-US"/>
        </w:rPr>
        <w:t>DESH</w:t>
      </w:r>
      <w:proofErr w:type="spellEnd"/>
      <w:r w:rsidRPr="009B6001">
        <w:rPr>
          <w:rFonts w:ascii="Times New Roman" w:hAnsi="Times New Roman" w:cs="Times New Roman"/>
          <w:lang w:val="en-US"/>
        </w:rPr>
        <w:t xml:space="preserve">. </w:t>
      </w:r>
      <w:r w:rsidR="00522DFD">
        <w:rPr>
          <w:rFonts w:ascii="Times New Roman" w:hAnsi="Times New Roman" w:cs="Times New Roman"/>
          <w:lang w:val="en-US"/>
        </w:rPr>
        <w:t>Additional file 1: Figure S</w:t>
      </w:r>
      <w:r w:rsidR="00522DFD">
        <w:rPr>
          <w:rFonts w:ascii="Times New Roman" w:hAnsi="Times New Roman" w:cs="Times New Roman"/>
          <w:lang w:val="en-US"/>
        </w:rPr>
        <w:t>3</w:t>
      </w:r>
      <w:r w:rsidRPr="009B6001">
        <w:rPr>
          <w:rFonts w:ascii="Times New Roman" w:hAnsi="Times New Roman" w:cs="Times New Roman"/>
          <w:lang w:val="en-US"/>
        </w:rPr>
        <w:t xml:space="preserve"> includes basic data with addition of levels of markers in CSF (NfL, T-tau, </w:t>
      </w:r>
      <w:r w:rsidRPr="005B7C16">
        <w:rPr>
          <w:rFonts w:ascii="Times New Roman" w:hAnsi="Times New Roman" w:cs="Times New Roman"/>
          <w:lang w:val="en-US"/>
        </w:rPr>
        <w:t xml:space="preserve">P-tau and Aβ1-42). The model with all above variables included are included in the main manuscript (Figure 3). </w:t>
      </w:r>
      <w:r w:rsidR="005B7C16" w:rsidRPr="005B7C16">
        <w:rPr>
          <w:rFonts w:ascii="Times New Roman" w:hAnsi="Times New Roman" w:cs="Times New Roman"/>
          <w:lang w:val="en-US"/>
        </w:rPr>
        <w:t xml:space="preserve">The upper left image shows the score plot that illustrate the sample separation, predictive component along the x-axis and orthogonal component along y-axis. The samples are colored according to their delta </w:t>
      </w:r>
      <w:r w:rsidR="005B7C16" w:rsidRPr="005B7C16">
        <w:rPr>
          <w:rFonts w:ascii="Times New Roman" w:hAnsi="Times New Roman" w:cs="Times New Roman"/>
          <w:lang w:val="en-US"/>
        </w:rPr>
        <w:lastRenderedPageBreak/>
        <w:t xml:space="preserve">iNPH value at 12 months. The upper right image shows the loading plot, with the predictive component shown along the x-axis. Variables to the left (with </w:t>
      </w:r>
      <w:r w:rsidR="00A029B5">
        <w:rPr>
          <w:rFonts w:ascii="Times New Roman" w:hAnsi="Times New Roman" w:cs="Times New Roman"/>
          <w:lang w:val="en-US"/>
        </w:rPr>
        <w:t>decreasing</w:t>
      </w:r>
      <w:r w:rsidR="005B7C16" w:rsidRPr="005B7C16">
        <w:rPr>
          <w:rFonts w:ascii="Times New Roman" w:hAnsi="Times New Roman" w:cs="Times New Roman"/>
          <w:lang w:val="en-US"/>
        </w:rPr>
        <w:t xml:space="preserve"> values) are more associated with negative outcome while variables to the right are associated with positive outcome after shunt surgery. In the bottom, VIP-values illustrating the predictive effect of each variable included in the model. iNPH at baseline refers to preoperative iNPH scale score; </w:t>
      </w:r>
      <w:proofErr w:type="spellStart"/>
      <w:r w:rsidR="005B7C16" w:rsidRPr="005B7C16">
        <w:rPr>
          <w:rFonts w:ascii="Times New Roman" w:hAnsi="Times New Roman" w:cs="Times New Roman"/>
          <w:lang w:val="en-US"/>
        </w:rPr>
        <w:t>DESH</w:t>
      </w:r>
      <w:proofErr w:type="spellEnd"/>
      <w:r w:rsidR="005B7C16" w:rsidRPr="005B7C16">
        <w:rPr>
          <w:rFonts w:ascii="Times New Roman" w:hAnsi="Times New Roman" w:cs="Times New Roman"/>
          <w:lang w:val="en-US"/>
        </w:rPr>
        <w:t xml:space="preserve"> = disproportionately enlarged subarachnoid-space hydrocephalus; NfL = neurofilament light protein; T-tau = total tau; P-tau = phosphorylated tau; </w:t>
      </w:r>
      <w:r w:rsidR="005B7C16" w:rsidRPr="00A029B5">
        <w:rPr>
          <w:rFonts w:ascii="Times New Roman" w:hAnsi="Times New Roman" w:cs="Times New Roman"/>
          <w:lang w:val="en-US"/>
        </w:rPr>
        <w:t>A</w:t>
      </w:r>
      <w:r w:rsidR="00A029B5" w:rsidRPr="00A029B5">
        <w:rPr>
          <w:rFonts w:ascii="Symbol" w:hAnsi="Symbol"/>
          <w:lang w:val="en-US"/>
        </w:rPr>
        <w:t></w:t>
      </w:r>
      <w:r w:rsidR="005B7C16" w:rsidRPr="00A029B5">
        <w:rPr>
          <w:rFonts w:ascii="Times New Roman" w:hAnsi="Times New Roman" w:cs="Times New Roman"/>
          <w:lang w:val="en-US"/>
        </w:rPr>
        <w:t>1</w:t>
      </w:r>
      <w:r w:rsidR="005B7C16" w:rsidRPr="005B7C16">
        <w:rPr>
          <w:rFonts w:ascii="Times New Roman" w:hAnsi="Times New Roman" w:cs="Times New Roman"/>
          <w:lang w:val="en-US"/>
        </w:rPr>
        <w:t>-42 = amyloid beta1-42.</w:t>
      </w:r>
    </w:p>
    <w:p w14:paraId="5A680ACD" w14:textId="77777777" w:rsidR="005B7C16" w:rsidRDefault="005B7C16" w:rsidP="009B6001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AE35916" w14:textId="2801CBBA" w:rsidR="009B6001" w:rsidRPr="009B6001" w:rsidRDefault="008F3FF0" w:rsidP="009B6001">
      <w:pPr>
        <w:spacing w:line="480" w:lineRule="auto"/>
        <w:rPr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Additional file 1:</w:t>
      </w:r>
      <w:r w:rsidR="009B6001" w:rsidRPr="009B6001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F</w:t>
      </w:r>
      <w:r w:rsidR="009B6001" w:rsidRPr="009B6001">
        <w:rPr>
          <w:rFonts w:ascii="Times New Roman" w:hAnsi="Times New Roman" w:cs="Times New Roman"/>
          <w:b/>
          <w:bCs/>
          <w:lang w:val="en-US"/>
        </w:rPr>
        <w:t xml:space="preserve">igure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9B6001" w:rsidRPr="009B6001">
        <w:rPr>
          <w:rFonts w:ascii="Times New Roman" w:hAnsi="Times New Roman" w:cs="Times New Roman"/>
          <w:b/>
          <w:bCs/>
          <w:lang w:val="en-US"/>
        </w:rPr>
        <w:t>1</w:t>
      </w:r>
    </w:p>
    <w:p w14:paraId="0A001DEF" w14:textId="6F16C867" w:rsidR="009B6001" w:rsidRDefault="009B600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D0C8860" wp14:editId="7378961A">
            <wp:extent cx="5760720" cy="5607685"/>
            <wp:effectExtent l="0" t="0" r="508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0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1ADEF" w14:textId="77777777" w:rsidR="009B6001" w:rsidRDefault="009B6001">
      <w:pPr>
        <w:rPr>
          <w:rFonts w:ascii="Times New Roman" w:hAnsi="Times New Roman" w:cs="Times New Roman"/>
          <w:lang w:val="en-US"/>
        </w:rPr>
      </w:pPr>
    </w:p>
    <w:p w14:paraId="13C4B5C6" w14:textId="77777777" w:rsidR="009B6001" w:rsidRDefault="009B6001">
      <w:pPr>
        <w:rPr>
          <w:rFonts w:ascii="Times New Roman" w:hAnsi="Times New Roman" w:cs="Times New Roman"/>
          <w:lang w:val="en-US"/>
        </w:rPr>
      </w:pPr>
    </w:p>
    <w:p w14:paraId="333841C0" w14:textId="661DF1DA" w:rsidR="008F3FF0" w:rsidRPr="009B6001" w:rsidRDefault="008F3FF0" w:rsidP="008F3FF0">
      <w:pPr>
        <w:spacing w:line="480" w:lineRule="auto"/>
        <w:rPr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Additional file 1:</w:t>
      </w:r>
      <w:r w:rsidRPr="009B6001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F</w:t>
      </w:r>
      <w:r w:rsidRPr="009B6001">
        <w:rPr>
          <w:rFonts w:ascii="Times New Roman" w:hAnsi="Times New Roman" w:cs="Times New Roman"/>
          <w:b/>
          <w:bCs/>
          <w:lang w:val="en-US"/>
        </w:rPr>
        <w:t xml:space="preserve">igure </w:t>
      </w:r>
      <w:r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2</w:t>
      </w:r>
    </w:p>
    <w:p w14:paraId="3A78FDB6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11543D6D" w14:textId="19BB9616" w:rsidR="009B6001" w:rsidRPr="009B6001" w:rsidRDefault="009B600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4C797BF8" wp14:editId="17711229">
            <wp:extent cx="5760720" cy="5647055"/>
            <wp:effectExtent l="0" t="0" r="5080" b="444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4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A0641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0F58A6B3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304BA1BE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79C977E8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341A3225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3770C3A7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5786B73B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62DFB6ED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3FE7A899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545D1F37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301AC927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39601D05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18A698F7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1F7E887A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3020E4B9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6B77277F" w14:textId="77777777" w:rsid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25D423B8" w14:textId="6547F923" w:rsidR="008F3FF0" w:rsidRPr="009B6001" w:rsidRDefault="008F3FF0" w:rsidP="008F3FF0">
      <w:pPr>
        <w:spacing w:line="480" w:lineRule="auto"/>
        <w:rPr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Additional file 1:</w:t>
      </w:r>
      <w:r w:rsidRPr="009B6001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F</w:t>
      </w:r>
      <w:r w:rsidRPr="009B6001">
        <w:rPr>
          <w:rFonts w:ascii="Times New Roman" w:hAnsi="Times New Roman" w:cs="Times New Roman"/>
          <w:b/>
          <w:bCs/>
          <w:lang w:val="en-US"/>
        </w:rPr>
        <w:t xml:space="preserve">igure </w:t>
      </w:r>
      <w:r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3</w:t>
      </w:r>
    </w:p>
    <w:p w14:paraId="24B34B7B" w14:textId="77777777" w:rsidR="009B6001" w:rsidRPr="009B6001" w:rsidRDefault="009B6001">
      <w:pPr>
        <w:rPr>
          <w:rFonts w:ascii="Times New Roman" w:hAnsi="Times New Roman" w:cs="Times New Roman"/>
          <w:b/>
          <w:bCs/>
          <w:lang w:val="en-US"/>
        </w:rPr>
      </w:pPr>
    </w:p>
    <w:p w14:paraId="731F8AAB" w14:textId="0DCE2EE5" w:rsidR="009B6001" w:rsidRPr="00477FAE" w:rsidRDefault="009B600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9E9C409" wp14:editId="61A9AA6D">
            <wp:extent cx="5760720" cy="5647055"/>
            <wp:effectExtent l="0" t="0" r="5080" b="444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4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6001" w:rsidRPr="0047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59"/>
    <w:rsid w:val="00002CBF"/>
    <w:rsid w:val="00013144"/>
    <w:rsid w:val="00031C59"/>
    <w:rsid w:val="00035E06"/>
    <w:rsid w:val="00043851"/>
    <w:rsid w:val="000668A7"/>
    <w:rsid w:val="000A1285"/>
    <w:rsid w:val="000C199D"/>
    <w:rsid w:val="001B5143"/>
    <w:rsid w:val="00246172"/>
    <w:rsid w:val="00251769"/>
    <w:rsid w:val="00261437"/>
    <w:rsid w:val="002931D0"/>
    <w:rsid w:val="002A0EC0"/>
    <w:rsid w:val="002A3AA8"/>
    <w:rsid w:val="002A5BCE"/>
    <w:rsid w:val="002C67BA"/>
    <w:rsid w:val="002F49DC"/>
    <w:rsid w:val="00313093"/>
    <w:rsid w:val="00345969"/>
    <w:rsid w:val="003473D0"/>
    <w:rsid w:val="00363C6F"/>
    <w:rsid w:val="003836E0"/>
    <w:rsid w:val="003921B0"/>
    <w:rsid w:val="00477FAE"/>
    <w:rsid w:val="0049324A"/>
    <w:rsid w:val="005141C4"/>
    <w:rsid w:val="00522DFD"/>
    <w:rsid w:val="0056463E"/>
    <w:rsid w:val="005B7C16"/>
    <w:rsid w:val="006069C4"/>
    <w:rsid w:val="006369EE"/>
    <w:rsid w:val="00647EFB"/>
    <w:rsid w:val="0065788C"/>
    <w:rsid w:val="0067124C"/>
    <w:rsid w:val="00706261"/>
    <w:rsid w:val="00750ED8"/>
    <w:rsid w:val="00796FC5"/>
    <w:rsid w:val="00800DAD"/>
    <w:rsid w:val="0087352C"/>
    <w:rsid w:val="008B0E84"/>
    <w:rsid w:val="008D3422"/>
    <w:rsid w:val="008F3FF0"/>
    <w:rsid w:val="009014F4"/>
    <w:rsid w:val="009600E0"/>
    <w:rsid w:val="00967802"/>
    <w:rsid w:val="00974261"/>
    <w:rsid w:val="009910C7"/>
    <w:rsid w:val="00994CA0"/>
    <w:rsid w:val="009B6001"/>
    <w:rsid w:val="009C2AEE"/>
    <w:rsid w:val="009E6606"/>
    <w:rsid w:val="00A029B5"/>
    <w:rsid w:val="00A4108D"/>
    <w:rsid w:val="00AF255F"/>
    <w:rsid w:val="00B03357"/>
    <w:rsid w:val="00B239C1"/>
    <w:rsid w:val="00B85EDF"/>
    <w:rsid w:val="00B971FB"/>
    <w:rsid w:val="00BB0769"/>
    <w:rsid w:val="00BE7EA7"/>
    <w:rsid w:val="00C86A10"/>
    <w:rsid w:val="00CA4819"/>
    <w:rsid w:val="00CE0044"/>
    <w:rsid w:val="00D23B1C"/>
    <w:rsid w:val="00D36D1C"/>
    <w:rsid w:val="00DD0B30"/>
    <w:rsid w:val="00DF53AE"/>
    <w:rsid w:val="00E36A96"/>
    <w:rsid w:val="00EA2176"/>
    <w:rsid w:val="00EA2217"/>
    <w:rsid w:val="00EA6657"/>
    <w:rsid w:val="00EF62BF"/>
    <w:rsid w:val="00F14A38"/>
    <w:rsid w:val="00F2590A"/>
    <w:rsid w:val="00F740D4"/>
    <w:rsid w:val="00FA13A3"/>
    <w:rsid w:val="00FE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E8A1"/>
  <w15:chartTrackingRefBased/>
  <w15:docId w15:val="{F7DF5A2E-CD29-2A40-85BD-C46DB217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E5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8B0E8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B0E8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B0E8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B0E8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B0E8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0E84"/>
  </w:style>
  <w:style w:type="paragraph" w:styleId="Normalwebb">
    <w:name w:val="Normal (Web)"/>
    <w:basedOn w:val="Normal"/>
    <w:uiPriority w:val="99"/>
    <w:unhideWhenUsed/>
    <w:rsid w:val="006578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771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Virhammar</dc:creator>
  <cp:keywords/>
  <dc:description/>
  <cp:lastModifiedBy>Johan Virhammar</cp:lastModifiedBy>
  <cp:revision>3</cp:revision>
  <dcterms:created xsi:type="dcterms:W3CDTF">2022-02-08T07:27:00Z</dcterms:created>
  <dcterms:modified xsi:type="dcterms:W3CDTF">2022-02-08T07:29:00Z</dcterms:modified>
</cp:coreProperties>
</file>