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DB4" w:rsidRDefault="009F1DB4" w:rsidP="008A7E4D">
      <w:pPr>
        <w:pStyle w:val="FETableFootnote"/>
        <w:spacing w:after="120"/>
        <w:ind w:right="-278" w:firstLine="0"/>
        <w:jc w:val="lef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Additional file 2</w:t>
      </w:r>
    </w:p>
    <w:p w:rsidR="008A7E4D" w:rsidRPr="00151C9F" w:rsidRDefault="009F1DB4" w:rsidP="008A7E4D">
      <w:pPr>
        <w:pStyle w:val="FETableFootnote"/>
        <w:spacing w:after="120"/>
        <w:ind w:right="-278" w:firstLine="0"/>
        <w:jc w:val="lef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Additional file 2</w:t>
      </w:r>
      <w:r>
        <w:rPr>
          <w:rFonts w:ascii="Times New Roman" w:hAnsi="Times New Roman"/>
          <w:b/>
          <w:sz w:val="22"/>
          <w:szCs w:val="22"/>
        </w:rPr>
        <w:t>:</w:t>
      </w:r>
      <w:r w:rsidR="008A7E4D" w:rsidRPr="00151C9F">
        <w:rPr>
          <w:rFonts w:ascii="Times New Roman" w:hAnsi="Times New Roman"/>
          <w:b/>
          <w:sz w:val="22"/>
          <w:szCs w:val="22"/>
        </w:rPr>
        <w:t xml:space="preserve"> Table </w:t>
      </w:r>
      <w:r>
        <w:rPr>
          <w:rFonts w:ascii="Times New Roman" w:hAnsi="Times New Roman"/>
          <w:b/>
          <w:sz w:val="22"/>
          <w:szCs w:val="22"/>
        </w:rPr>
        <w:t>S</w:t>
      </w:r>
      <w:r w:rsidR="008A7E4D" w:rsidRPr="00151C9F">
        <w:rPr>
          <w:rFonts w:ascii="Times New Roman" w:hAnsi="Times New Roman"/>
          <w:b/>
          <w:sz w:val="22"/>
          <w:szCs w:val="22"/>
        </w:rPr>
        <w:t xml:space="preserve">1. Peptide ‘signature’ used for </w:t>
      </w:r>
      <w:proofErr w:type="spellStart"/>
      <w:r w:rsidR="008A7E4D" w:rsidRPr="00151C9F">
        <w:rPr>
          <w:rFonts w:ascii="Times New Roman" w:hAnsi="Times New Roman"/>
          <w:b/>
          <w:sz w:val="22"/>
          <w:szCs w:val="22"/>
        </w:rPr>
        <w:t>nanoLC</w:t>
      </w:r>
      <w:proofErr w:type="spellEnd"/>
      <w:r w:rsidR="008A7E4D" w:rsidRPr="00151C9F">
        <w:rPr>
          <w:rFonts w:ascii="Times New Roman" w:hAnsi="Times New Roman"/>
          <w:b/>
          <w:sz w:val="22"/>
          <w:szCs w:val="22"/>
        </w:rPr>
        <w:t xml:space="preserve">-SRM analysis  </w:t>
      </w:r>
    </w:p>
    <w:p w:rsidR="008A7E4D" w:rsidRPr="00151C9F" w:rsidRDefault="008A7E4D" w:rsidP="008A7E4D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CellMar>
          <w:top w:w="29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0"/>
        <w:gridCol w:w="2627"/>
        <w:gridCol w:w="2168"/>
        <w:gridCol w:w="634"/>
        <w:gridCol w:w="644"/>
        <w:gridCol w:w="2103"/>
      </w:tblGrid>
      <w:tr w:rsidR="008A7E4D" w:rsidRPr="00151C9F" w:rsidTr="0095248B">
        <w:trPr>
          <w:trHeight w:val="27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Protein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Type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Peptide Sequence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Charge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 xml:space="preserve">m/z of </w:t>
            </w:r>
          </w:p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peptide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Peptide fragment signatures (m/z)</w:t>
            </w: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br/>
              <w:t>used for quantification</w:t>
            </w:r>
          </w:p>
        </w:tc>
      </w:tr>
      <w:tr w:rsidR="008A7E4D" w:rsidRPr="00151C9F" w:rsidTr="0095248B">
        <w:trPr>
          <w:trHeight w:val="272"/>
        </w:trPr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FC5-Fc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 xml:space="preserve">VHH (llama naïve) fused to </w:t>
            </w:r>
            <w:r w:rsidRPr="00151C9F">
              <w:rPr>
                <w:rFonts w:ascii="Times New Roman" w:hAnsi="Times New Roman"/>
                <w:sz w:val="18"/>
                <w:szCs w:val="18"/>
              </w:rPr>
              <w:t>N-terminus of human Fc from IgG1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ITWGGDNTFYSNSVK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844.92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534.48, 729.47, 737.89, 1288.44</w:t>
            </w:r>
          </w:p>
        </w:tc>
      </w:tr>
      <w:tr w:rsidR="008A7E4D" w:rsidRPr="00151C9F" w:rsidTr="0095248B">
        <w:trPr>
          <w:trHeight w:val="272"/>
        </w:trPr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ITWGGDNTFYSNSVK</w:t>
            </w:r>
            <w:r w:rsidRPr="00151C9F">
              <w:rPr>
                <w:rFonts w:ascii="Times New Roman" w:hAnsi="Times New Roman"/>
                <w:sz w:val="18"/>
                <w:szCs w:val="18"/>
                <w:vertAlign w:val="superscript"/>
                <w:lang w:eastAsia="en-CA"/>
              </w:rPr>
              <w:t>(a)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848.92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542.48, 733.48, 741.87, 1296.44</w:t>
            </w:r>
          </w:p>
        </w:tc>
      </w:tr>
      <w:tr w:rsidR="008A7E4D" w:rsidRPr="00151C9F" w:rsidTr="0095248B">
        <w:trPr>
          <w:trHeight w:val="272"/>
        </w:trPr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TTPPVLDSDGSFFLYSK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937.28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836.8, 1150.24, 1265.44, 1378.72, 1477.44</w:t>
            </w:r>
          </w:p>
        </w:tc>
      </w:tr>
      <w:tr w:rsidR="008A7E4D" w:rsidRPr="00151C9F" w:rsidTr="0095248B">
        <w:trPr>
          <w:trHeight w:val="272"/>
        </w:trPr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TTPPVLDSDGSFFLYSK</w:t>
            </w:r>
            <w:r w:rsidRPr="00151C9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(a)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941.28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840.5, 1158.25, 1273.44, 1386.74, 1485.44</w:t>
            </w:r>
          </w:p>
        </w:tc>
      </w:tr>
      <w:tr w:rsidR="008A7E4D" w:rsidRPr="00151C9F" w:rsidTr="0095248B">
        <w:trPr>
          <w:trHeight w:val="272"/>
        </w:trPr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A20.1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VHH, llama immune (C. diff toxin A)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TFSMDPMAWFR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694.77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582.22, 807.4, 922.42, 1140.5</w:t>
            </w:r>
          </w:p>
        </w:tc>
      </w:tr>
      <w:tr w:rsidR="008A7E4D" w:rsidRPr="00151C9F" w:rsidTr="0095248B">
        <w:trPr>
          <w:trHeight w:val="272"/>
        </w:trPr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EFVAAGSSTGR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541.27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564.27, 635.31, 706.35</w:t>
            </w:r>
          </w:p>
        </w:tc>
      </w:tr>
      <w:tr w:rsidR="008A7E4D" w:rsidRPr="00151C9F" w:rsidTr="0095248B">
        <w:trPr>
          <w:trHeight w:val="272"/>
        </w:trPr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EFVAAGSSTGR</w:t>
            </w:r>
            <w:r w:rsidRPr="00151C9F">
              <w:rPr>
                <w:rFonts w:ascii="Times New Roman" w:hAnsi="Times New Roman"/>
                <w:sz w:val="18"/>
                <w:szCs w:val="18"/>
                <w:vertAlign w:val="superscript"/>
              </w:rPr>
              <w:t>(a)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546.27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574.28, 645.32, 716.36</w:t>
            </w:r>
          </w:p>
        </w:tc>
      </w:tr>
      <w:tr w:rsidR="008A7E4D" w:rsidRPr="00151C9F" w:rsidTr="0095248B">
        <w:trPr>
          <w:trHeight w:val="272"/>
        </w:trPr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J05-Fc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 xml:space="preserve">VHH (llama naïve) fused to </w:t>
            </w:r>
            <w:r w:rsidRPr="00151C9F">
              <w:rPr>
                <w:rFonts w:ascii="Times New Roman" w:hAnsi="Times New Roman"/>
                <w:sz w:val="18"/>
                <w:szCs w:val="18"/>
              </w:rPr>
              <w:t>Fc from IgG1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LEESGGGLVQPGGSLR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778.41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714.39, 586.33, 970.48</w:t>
            </w:r>
          </w:p>
        </w:tc>
      </w:tr>
      <w:tr w:rsidR="008A7E4D" w:rsidRPr="00151C9F" w:rsidTr="0095248B">
        <w:trPr>
          <w:trHeight w:val="272"/>
        </w:trPr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DLPAPIER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455.75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682.39, 341.70, 229.12</w:t>
            </w:r>
          </w:p>
        </w:tc>
      </w:tr>
      <w:tr w:rsidR="008A7E4D" w:rsidRPr="00151C9F" w:rsidTr="0095248B">
        <w:trPr>
          <w:trHeight w:val="272"/>
        </w:trPr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APQVYVLPPPEEEMTK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914.46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1170.57, 1057.49, 771.44</w:t>
            </w:r>
          </w:p>
        </w:tc>
      </w:tr>
      <w:tr w:rsidR="008A7E4D" w:rsidRPr="00151C9F" w:rsidTr="0095248B">
        <w:trPr>
          <w:trHeight w:val="272"/>
        </w:trPr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NTEPVLDSDGSYFMYSK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976.93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1608.72, 1299.52, 804.87</w:t>
            </w:r>
          </w:p>
        </w:tc>
      </w:tr>
      <w:tr w:rsidR="008A7E4D" w:rsidRPr="00151C9F" w:rsidTr="0095248B">
        <w:trPr>
          <w:trHeight w:val="272"/>
        </w:trPr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 xml:space="preserve">8D3 or </w:t>
            </w:r>
          </w:p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8D3-130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</w:rPr>
              <w:t>IgG1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TTPPVLDSDGSFFLYSK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937.28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836.8, 1150.24, 1265.44, 1378.72, 1477.44</w:t>
            </w:r>
          </w:p>
        </w:tc>
      </w:tr>
      <w:tr w:rsidR="008A7E4D" w:rsidRPr="00151C9F" w:rsidTr="0095248B">
        <w:trPr>
          <w:trHeight w:val="272"/>
        </w:trPr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TTPPVLDSDGSFFLYSK</w:t>
            </w:r>
            <w:r w:rsidRPr="00151C9F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(a)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941.28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840.5, 1158.25, 1273.44, 1386.74, 1485.44</w:t>
            </w:r>
          </w:p>
        </w:tc>
      </w:tr>
      <w:tr w:rsidR="008A7E4D" w:rsidRPr="00151C9F" w:rsidTr="0095248B">
        <w:trPr>
          <w:trHeight w:val="27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proofErr w:type="spellStart"/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Tf</w:t>
            </w:r>
            <w:proofErr w:type="spellEnd"/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Protein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SVIPSDGPSVACVK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kern w:val="24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kern w:val="24"/>
                <w:sz w:val="18"/>
                <w:szCs w:val="18"/>
                <w:lang w:eastAsia="en-CA"/>
              </w:rPr>
              <w:t>708.36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kern w:val="24"/>
                <w:sz w:val="18"/>
                <w:szCs w:val="18"/>
                <w:lang w:eastAsia="en-CA"/>
              </w:rPr>
              <w:t>1116.54, 615.31, 558.77</w:t>
            </w:r>
          </w:p>
        </w:tc>
      </w:tr>
      <w:tr w:rsidR="008A7E4D" w:rsidRPr="00151C9F" w:rsidTr="0095248B">
        <w:trPr>
          <w:trHeight w:val="227"/>
        </w:trPr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51C9F">
              <w:rPr>
                <w:rFonts w:ascii="Times New Roman" w:hAnsi="Times New Roman"/>
                <w:sz w:val="18"/>
                <w:szCs w:val="18"/>
              </w:rPr>
              <w:t>IGF1R5-Fc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 xml:space="preserve">VHH (llama naïve) fused to </w:t>
            </w:r>
            <w:r w:rsidRPr="00151C9F">
              <w:rPr>
                <w:rFonts w:ascii="Times New Roman" w:hAnsi="Times New Roman"/>
                <w:sz w:val="18"/>
                <w:szCs w:val="18"/>
              </w:rPr>
              <w:t>N-terminus of human Fc from IgG1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A7E4D" w:rsidRPr="00151C9F" w:rsidRDefault="008A7E4D" w:rsidP="0095248B">
            <w:pPr>
              <w:pStyle w:val="TCTableBody"/>
              <w:pBdr>
                <w:between w:val="single" w:sz="4" w:space="1" w:color="auto"/>
              </w:pBdr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51C9F">
              <w:rPr>
                <w:rFonts w:ascii="Times New Roman" w:hAnsi="Times New Roman"/>
                <w:sz w:val="18"/>
                <w:szCs w:val="18"/>
              </w:rPr>
              <w:t>TIDNYAMAWSRQ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664.27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sz w:val="18"/>
                <w:szCs w:val="18"/>
              </w:rPr>
            </w:pPr>
            <w:r w:rsidRPr="00151C9F">
              <w:rPr>
                <w:sz w:val="18"/>
                <w:szCs w:val="18"/>
              </w:rPr>
              <w:t>1113.52, 721.41, 448.29, 519.33</w:t>
            </w:r>
          </w:p>
        </w:tc>
      </w:tr>
      <w:tr w:rsidR="008A7E4D" w:rsidRPr="00151C9F" w:rsidTr="0095248B">
        <w:trPr>
          <w:trHeight w:val="232"/>
        </w:trPr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</w:rPr>
              <w:t>LEESGGGLVQAGGSLR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kern w:val="24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kern w:val="24"/>
                <w:sz w:val="18"/>
                <w:szCs w:val="18"/>
                <w:lang w:eastAsia="en-CA"/>
              </w:rPr>
            </w:pPr>
            <w:r w:rsidRPr="00151C9F">
              <w:rPr>
                <w:rFonts w:ascii="Times New Roman" w:hAnsi="Times New Roman"/>
                <w:sz w:val="18"/>
                <w:szCs w:val="18"/>
                <w:lang w:eastAsia="en-CA"/>
              </w:rPr>
              <w:t>765.35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A7E4D" w:rsidRPr="00151C9F" w:rsidRDefault="008A7E4D" w:rsidP="0095248B">
            <w:pPr>
              <w:pStyle w:val="TCTableBody"/>
              <w:spacing w:after="0"/>
              <w:contextualSpacing/>
              <w:jc w:val="center"/>
              <w:rPr>
                <w:rFonts w:ascii="Times New Roman" w:hAnsi="Times New Roman"/>
                <w:kern w:val="24"/>
                <w:sz w:val="18"/>
                <w:szCs w:val="18"/>
                <w:lang w:eastAsia="en-CA"/>
              </w:rPr>
            </w:pPr>
            <w:r w:rsidRPr="00151C9F">
              <w:rPr>
                <w:sz w:val="18"/>
                <w:szCs w:val="18"/>
              </w:rPr>
              <w:t>688.42, 787.42, 560.25, 489.33</w:t>
            </w:r>
          </w:p>
        </w:tc>
      </w:tr>
    </w:tbl>
    <w:p w:rsidR="008A7E4D" w:rsidRPr="00151C9F" w:rsidRDefault="008A7E4D" w:rsidP="008A7E4D">
      <w:pPr>
        <w:pStyle w:val="FETableFootnote"/>
        <w:spacing w:after="120"/>
        <w:ind w:right="-278" w:firstLine="0"/>
        <w:jc w:val="left"/>
        <w:rPr>
          <w:rFonts w:ascii="Times New Roman" w:hAnsi="Times New Roman"/>
          <w:sz w:val="22"/>
          <w:szCs w:val="22"/>
        </w:rPr>
      </w:pPr>
      <w:r w:rsidRPr="00151C9F">
        <w:rPr>
          <w:rFonts w:ascii="Times New Roman" w:hAnsi="Times New Roman"/>
          <w:sz w:val="20"/>
        </w:rPr>
        <w:t>*</w:t>
      </w:r>
      <w:r w:rsidRPr="00151C9F">
        <w:rPr>
          <w:rFonts w:ascii="Times New Roman" w:hAnsi="Times New Roman"/>
          <w:sz w:val="22"/>
          <w:szCs w:val="22"/>
        </w:rPr>
        <w:t xml:space="preserve"> Shown are the transitions for </w:t>
      </w:r>
      <w:proofErr w:type="spellStart"/>
      <w:r w:rsidRPr="00151C9F">
        <w:rPr>
          <w:rFonts w:ascii="Times New Roman" w:hAnsi="Times New Roman"/>
          <w:sz w:val="22"/>
          <w:szCs w:val="22"/>
        </w:rPr>
        <w:t>nanoLC</w:t>
      </w:r>
      <w:proofErr w:type="spellEnd"/>
      <w:r w:rsidRPr="00151C9F">
        <w:rPr>
          <w:rFonts w:ascii="Times New Roman" w:hAnsi="Times New Roman"/>
          <w:sz w:val="22"/>
          <w:szCs w:val="22"/>
        </w:rPr>
        <w:t>-SRM detection/quantitation of various V</w:t>
      </w:r>
      <w:r w:rsidRPr="00151C9F">
        <w:rPr>
          <w:rFonts w:ascii="Times New Roman" w:hAnsi="Times New Roman"/>
          <w:sz w:val="22"/>
          <w:szCs w:val="22"/>
          <w:vertAlign w:val="subscript"/>
        </w:rPr>
        <w:t>H</w:t>
      </w:r>
      <w:r w:rsidRPr="00151C9F">
        <w:rPr>
          <w:rFonts w:ascii="Times New Roman" w:hAnsi="Times New Roman"/>
          <w:sz w:val="22"/>
          <w:szCs w:val="22"/>
        </w:rPr>
        <w:t>Hs, and V</w:t>
      </w:r>
      <w:r w:rsidRPr="00151C9F">
        <w:rPr>
          <w:rFonts w:ascii="Times New Roman" w:hAnsi="Times New Roman"/>
          <w:sz w:val="22"/>
          <w:szCs w:val="22"/>
          <w:vertAlign w:val="subscript"/>
        </w:rPr>
        <w:t>H</w:t>
      </w:r>
      <w:r w:rsidRPr="00151C9F">
        <w:rPr>
          <w:rFonts w:ascii="Times New Roman" w:hAnsi="Times New Roman"/>
          <w:sz w:val="22"/>
          <w:szCs w:val="22"/>
        </w:rPr>
        <w:t xml:space="preserve">H-Fc fusion used in the study. In various experiments, analyses were multiplexed in different combinations for simultaneous monitoring of multiple peptides in the same sample.  </w:t>
      </w:r>
    </w:p>
    <w:p w:rsidR="008A7E4D" w:rsidRPr="00151C9F" w:rsidRDefault="008A7E4D" w:rsidP="008A7E4D">
      <w:pPr>
        <w:pStyle w:val="FETableFootnote"/>
        <w:spacing w:after="120"/>
        <w:ind w:right="-278" w:firstLine="0"/>
        <w:jc w:val="left"/>
        <w:rPr>
          <w:rFonts w:ascii="Times New Roman" w:hAnsi="Times New Roman"/>
          <w:sz w:val="20"/>
        </w:rPr>
      </w:pPr>
    </w:p>
    <w:p w:rsidR="008A7E4D" w:rsidRPr="009F1DB4" w:rsidRDefault="009F1DB4" w:rsidP="009F1DB4">
      <w:pPr>
        <w:pStyle w:val="FETableFootnote"/>
        <w:spacing w:after="120"/>
        <w:ind w:right="-278" w:firstLine="0"/>
        <w:jc w:val="lef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Additional file 2</w:t>
      </w:r>
      <w:r>
        <w:rPr>
          <w:rFonts w:ascii="Times New Roman" w:hAnsi="Times New Roman"/>
          <w:b/>
          <w:sz w:val="22"/>
          <w:szCs w:val="22"/>
        </w:rPr>
        <w:t>:</w:t>
      </w:r>
      <w:r w:rsidR="008A7E4D" w:rsidRPr="00151C9F">
        <w:rPr>
          <w:rFonts w:ascii="Times New Roman" w:hAnsi="Times New Roman"/>
          <w:b/>
          <w:szCs w:val="24"/>
        </w:rPr>
        <w:t xml:space="preserve"> Table </w:t>
      </w:r>
      <w:r>
        <w:rPr>
          <w:rFonts w:ascii="Times New Roman" w:hAnsi="Times New Roman"/>
          <w:b/>
          <w:szCs w:val="24"/>
        </w:rPr>
        <w:t>S</w:t>
      </w:r>
      <w:r w:rsidR="008A7E4D" w:rsidRPr="00151C9F">
        <w:rPr>
          <w:rFonts w:ascii="Times New Roman" w:hAnsi="Times New Roman"/>
          <w:b/>
          <w:szCs w:val="24"/>
        </w:rPr>
        <w:t xml:space="preserve">2: Antibodies used for Immunofluorescence, WES and Flow Cytometry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7"/>
        <w:gridCol w:w="2710"/>
        <w:gridCol w:w="1057"/>
      </w:tblGrid>
      <w:tr w:rsidR="008A7E4D" w:rsidRPr="00151C9F" w:rsidTr="0095248B">
        <w:tc>
          <w:tcPr>
            <w:tcW w:w="0" w:type="auto"/>
            <w:shd w:val="clear" w:color="auto" w:fill="222A35" w:themeFill="text2" w:themeFillShade="80"/>
          </w:tcPr>
          <w:p w:rsidR="008A7E4D" w:rsidRPr="00151C9F" w:rsidRDefault="008A7E4D" w:rsidP="009524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b/>
                <w:sz w:val="24"/>
                <w:szCs w:val="24"/>
              </w:rPr>
              <w:t>Antibody</w:t>
            </w:r>
          </w:p>
        </w:tc>
        <w:tc>
          <w:tcPr>
            <w:tcW w:w="0" w:type="auto"/>
            <w:shd w:val="clear" w:color="auto" w:fill="222A35" w:themeFill="text2" w:themeFillShade="80"/>
          </w:tcPr>
          <w:p w:rsidR="008A7E4D" w:rsidRPr="00151C9F" w:rsidRDefault="008A7E4D" w:rsidP="009524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b/>
                <w:sz w:val="24"/>
                <w:szCs w:val="24"/>
              </w:rPr>
              <w:t>Supplier and Cat. no</w:t>
            </w:r>
          </w:p>
        </w:tc>
        <w:tc>
          <w:tcPr>
            <w:tcW w:w="0" w:type="auto"/>
            <w:shd w:val="clear" w:color="auto" w:fill="222A35" w:themeFill="text2" w:themeFillShade="80"/>
          </w:tcPr>
          <w:p w:rsidR="008A7E4D" w:rsidRPr="00151C9F" w:rsidRDefault="008A7E4D" w:rsidP="009524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b/>
                <w:sz w:val="24"/>
                <w:szCs w:val="24"/>
              </w:rPr>
              <w:t>Dilution</w:t>
            </w:r>
          </w:p>
        </w:tc>
      </w:tr>
      <w:tr w:rsidR="008A7E4D" w:rsidRPr="00151C9F" w:rsidTr="0095248B">
        <w:tc>
          <w:tcPr>
            <w:tcW w:w="0" w:type="auto"/>
            <w:gridSpan w:val="3"/>
            <w:shd w:val="clear" w:color="auto" w:fill="D9D9D9" w:themeFill="background1" w:themeFillShade="D9"/>
          </w:tcPr>
          <w:p w:rsidR="008A7E4D" w:rsidRPr="00151C9F" w:rsidRDefault="008A7E4D" w:rsidP="009524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b/>
                <w:sz w:val="24"/>
                <w:szCs w:val="24"/>
              </w:rPr>
              <w:t>Immunofluorescence Antibodies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CD31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R&amp;D Systems (AF3628)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OCCLUDIN*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Invitrogen (710192)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ZO1*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Invitrogen (402200)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CLAUDIN 5*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Invitrogen (352588)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1:50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NANOG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  <w:r w:rsidRPr="00151C9F">
              <w:rPr>
                <w:rFonts w:ascii="Times New Roman" w:hAnsi="Times New Roman" w:cs="Times New Roman"/>
                <w:sz w:val="24"/>
                <w:szCs w:val="24"/>
              </w:rPr>
              <w:t xml:space="preserve"> (AB80892)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1:200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SOX2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 xml:space="preserve">In house </w:t>
            </w:r>
            <w:proofErr w:type="spellStart"/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hybridoma</w:t>
            </w:r>
            <w:proofErr w:type="spellEnd"/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OCT3/4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  <w:r w:rsidRPr="00151C9F">
              <w:rPr>
                <w:rFonts w:ascii="Times New Roman" w:hAnsi="Times New Roman" w:cs="Times New Roman"/>
                <w:sz w:val="24"/>
                <w:szCs w:val="24"/>
              </w:rPr>
              <w:t xml:space="preserve"> (AB19857)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TRANSFERRIN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Invitrogen (13-6800)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1:200</w:t>
            </w:r>
          </w:p>
        </w:tc>
      </w:tr>
      <w:tr w:rsidR="008A7E4D" w:rsidRPr="00151C9F" w:rsidTr="0095248B">
        <w:tc>
          <w:tcPr>
            <w:tcW w:w="0" w:type="auto"/>
            <w:gridSpan w:val="3"/>
            <w:shd w:val="clear" w:color="auto" w:fill="D9D9D9" w:themeFill="background1" w:themeFillShade="D9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b/>
                <w:sz w:val="24"/>
                <w:szCs w:val="24"/>
              </w:rPr>
              <w:t>Wes Anti</w:t>
            </w:r>
            <w:r w:rsidRPr="00151C9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D9D9D9" w:themeFill="background1" w:themeFillShade="D9"/>
              </w:rPr>
              <w:t>bodies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TfR</w:t>
            </w:r>
            <w:proofErr w:type="spellEnd"/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Invitrogen (1306800)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1:10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TMEM30A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  <w:r w:rsidRPr="00151C9F">
              <w:rPr>
                <w:rFonts w:ascii="Times New Roman" w:hAnsi="Times New Roman" w:cs="Times New Roman"/>
                <w:sz w:val="24"/>
                <w:szCs w:val="24"/>
              </w:rPr>
              <w:t xml:space="preserve"> (Ab105062)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1:10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LRP1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  <w:r w:rsidRPr="00151C9F">
              <w:rPr>
                <w:rFonts w:ascii="Times New Roman" w:hAnsi="Times New Roman" w:cs="Times New Roman"/>
                <w:sz w:val="24"/>
                <w:szCs w:val="24"/>
              </w:rPr>
              <w:t xml:space="preserve"> (Ab92544)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1:200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INSR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Cell Signaling (3025T)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ACTIN-HRP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Sigma (A3854)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1:200</w:t>
            </w:r>
          </w:p>
        </w:tc>
      </w:tr>
      <w:tr w:rsidR="008A7E4D" w:rsidRPr="00151C9F" w:rsidTr="0095248B">
        <w:tc>
          <w:tcPr>
            <w:tcW w:w="0" w:type="auto"/>
            <w:gridSpan w:val="3"/>
            <w:shd w:val="clear" w:color="auto" w:fill="D9D9D9" w:themeFill="background1" w:themeFillShade="D9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b/>
                <w:sz w:val="24"/>
                <w:szCs w:val="24"/>
              </w:rPr>
              <w:t>Flow Antibodies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Brachyury</w:t>
            </w:r>
            <w:proofErr w:type="spellEnd"/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R&amp;D Systems (IC2085G)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Flk1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BD Biosciences (555308)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GLUT1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  <w:r w:rsidRPr="00151C9F">
              <w:rPr>
                <w:rFonts w:ascii="Times New Roman" w:hAnsi="Times New Roman" w:cs="Times New Roman"/>
                <w:sz w:val="24"/>
                <w:szCs w:val="24"/>
              </w:rPr>
              <w:t xml:space="preserve"> (195359)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CD31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Abcam</w:t>
            </w:r>
            <w:proofErr w:type="spellEnd"/>
            <w:r w:rsidRPr="00151C9F">
              <w:rPr>
                <w:rFonts w:ascii="Times New Roman" w:hAnsi="Times New Roman" w:cs="Times New Roman"/>
                <w:sz w:val="24"/>
                <w:szCs w:val="24"/>
              </w:rPr>
              <w:t xml:space="preserve"> (215911)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VCAM1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BD Biosciences (561612)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VE-CADHERIN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BD Biosciences (562242)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TRANSFERRIN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BD Biosciences (567206)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  <w:tr w:rsidR="008A7E4D" w:rsidRPr="00151C9F" w:rsidTr="0095248B"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TMEM30A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Bioss</w:t>
            </w:r>
            <w:proofErr w:type="spellEnd"/>
            <w:r w:rsidRPr="00151C9F">
              <w:rPr>
                <w:rFonts w:ascii="Times New Roman" w:hAnsi="Times New Roman" w:cs="Times New Roman"/>
                <w:sz w:val="24"/>
                <w:szCs w:val="24"/>
              </w:rPr>
              <w:t xml:space="preserve"> (BS16576R)</w:t>
            </w:r>
          </w:p>
        </w:tc>
        <w:tc>
          <w:tcPr>
            <w:tcW w:w="0" w:type="auto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1C9F">
              <w:rPr>
                <w:rFonts w:ascii="Times New Roman" w:hAnsi="Times New Roman" w:cs="Times New Roman"/>
                <w:sz w:val="24"/>
                <w:szCs w:val="24"/>
              </w:rPr>
              <w:t>1:100</w:t>
            </w:r>
          </w:p>
        </w:tc>
      </w:tr>
    </w:tbl>
    <w:p w:rsidR="008A7E4D" w:rsidRPr="00151C9F" w:rsidRDefault="008A7E4D" w:rsidP="008A7E4D">
      <w:pPr>
        <w:rPr>
          <w:rFonts w:ascii="Times New Roman" w:hAnsi="Times New Roman" w:cs="Times New Roman"/>
          <w:sz w:val="16"/>
          <w:szCs w:val="16"/>
        </w:rPr>
      </w:pPr>
      <w:r w:rsidRPr="00151C9F">
        <w:rPr>
          <w:rFonts w:ascii="Times New Roman" w:hAnsi="Times New Roman" w:cs="Times New Roman"/>
          <w:sz w:val="16"/>
          <w:szCs w:val="16"/>
        </w:rPr>
        <w:t>* denotes antibodies that were used for immunofluorescence and flow cytometry</w:t>
      </w:r>
    </w:p>
    <w:p w:rsidR="008A7E4D" w:rsidRPr="00151C9F" w:rsidRDefault="008A7E4D" w:rsidP="008A7E4D">
      <w:pPr>
        <w:rPr>
          <w:rFonts w:ascii="Times New Roman" w:hAnsi="Times New Roman" w:cs="Times New Roman"/>
          <w:sz w:val="24"/>
          <w:szCs w:val="24"/>
        </w:rPr>
      </w:pPr>
    </w:p>
    <w:p w:rsidR="008A7E4D" w:rsidRPr="00151C9F" w:rsidRDefault="009F1DB4" w:rsidP="008A7E4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 2:</w:t>
      </w:r>
      <w:r w:rsidR="008A7E4D" w:rsidRPr="00151C9F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r w:rsidR="008A7E4D" w:rsidRPr="00151C9F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8A7E4D" w:rsidRPr="00151C9F">
        <w:rPr>
          <w:rFonts w:ascii="Times New Roman" w:hAnsi="Times New Roman" w:cs="Times New Roman"/>
          <w:b/>
          <w:sz w:val="24"/>
          <w:szCs w:val="24"/>
        </w:rPr>
        <w:t>3: RT-PCR Primers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08"/>
        <w:gridCol w:w="3439"/>
        <w:gridCol w:w="1050"/>
        <w:gridCol w:w="615"/>
        <w:gridCol w:w="2604"/>
      </w:tblGrid>
      <w:tr w:rsidR="008A7E4D" w:rsidRPr="00151C9F" w:rsidTr="0095248B">
        <w:trPr>
          <w:trHeight w:val="612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1C9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Gene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1C9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Sequence, from 5' to 3'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b/>
                <w:sz w:val="20"/>
                <w:szCs w:val="20"/>
              </w:rPr>
              <w:t>Amplicon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b/>
                <w:sz w:val="20"/>
                <w:szCs w:val="20"/>
              </w:rPr>
              <w:t>TM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b/>
                <w:sz w:val="20"/>
                <w:szCs w:val="20"/>
              </w:rPr>
              <w:t>Source</w:t>
            </w:r>
          </w:p>
        </w:tc>
      </w:tr>
      <w:tr w:rsidR="008A7E4D" w:rsidRPr="00151C9F" w:rsidTr="0095248B">
        <w:trPr>
          <w:trHeight w:val="578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bCs/>
                <w:sz w:val="20"/>
                <w:szCs w:val="20"/>
              </w:rPr>
              <w:t>ABCB1-F</w:t>
            </w: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eastAsia="Times New Roman" w:hAnsi="Times New Roman" w:cs="Times New Roman"/>
                <w:sz w:val="20"/>
                <w:szCs w:val="20"/>
              </w:rPr>
              <w:t>AGTGTCCACAGAAAGCAAGACCA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357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0" w:type="auto"/>
            <w:vMerge w:val="restart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Leukemia 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27</w:t>
            </w: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2013</w:t>
            </w: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p. 32-40</w:t>
            </w:r>
          </w:p>
        </w:tc>
      </w:tr>
      <w:tr w:rsidR="008A7E4D" w:rsidRPr="00151C9F" w:rsidTr="0095248B">
        <w:trPr>
          <w:trHeight w:val="578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ABCB1-R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TCGGACTCGCTTGGTGAGGATCT</w:t>
            </w: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E4D" w:rsidRPr="00151C9F" w:rsidTr="0095248B">
        <w:trPr>
          <w:trHeight w:val="578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CLDN5-F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TGGAACGCTCAGATTTCATC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292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0" w:type="auto"/>
            <w:vMerge w:val="restart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Scandinavian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J.Immuno</w:t>
            </w:r>
            <w:proofErr w:type="spellEnd"/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75, 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2012</w:t>
            </w: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p.588-598</w:t>
            </w: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CLDN5-R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AGGAAGGCAACCCCTCTAAG</w:t>
            </w: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ZO1-F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GCTAAGAGCACAGCAATG GA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245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0" w:type="auto"/>
            <w:vMerge w:val="restart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Mol. Biol. of Cell 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19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 2008 p.2465-2475</w:t>
            </w: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ZO1-R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GCATGTTCAACGTTATCCAT</w:t>
            </w:r>
          </w:p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Glut1- F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GCTGTGCTTATGGGCTTCTC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114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0" w:type="auto"/>
            <w:vMerge w:val="restart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Blood 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112 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(12) 2008 p.4729-4738</w:t>
            </w:r>
          </w:p>
        </w:tc>
      </w:tr>
      <w:tr w:rsidR="008A7E4D" w:rsidRPr="00151C9F" w:rsidTr="0095248B">
        <w:trPr>
          <w:trHeight w:val="578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Glut1- R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CACATACATGGGCACAAAGC</w:t>
            </w: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PECAM 1-F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eastAsia="Times New Roman" w:hAnsi="Times New Roman" w:cs="Times New Roman"/>
                <w:sz w:val="20"/>
                <w:szCs w:val="20"/>
              </w:rPr>
              <w:t>GAGCCCAATCACGTTTCAGTTT</w:t>
            </w:r>
          </w:p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118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0" w:type="auto"/>
            <w:vMerge w:val="restart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Amer. J. Path 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161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 (1) 2002 p.35-41</w:t>
            </w: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PECAM 1-R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eastAsia="Times New Roman" w:hAnsi="Times New Roman" w:cs="Times New Roman"/>
                <w:sz w:val="20"/>
                <w:szCs w:val="20"/>
              </w:rPr>
              <w:t>TCCTTCCTGCTTCTTGCTAGCT</w:t>
            </w: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Occludin</w:t>
            </w:r>
            <w:proofErr w:type="spellEnd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eastAsia="Times New Roman" w:hAnsi="Times New Roman" w:cs="Times New Roman"/>
                <w:sz w:val="20"/>
                <w:szCs w:val="20"/>
              </w:rPr>
              <w:t>AGTACATGGCTGCTGCTGATG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372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0" w:type="auto"/>
            <w:vMerge w:val="restart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In-House Design</w:t>
            </w: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NCBI Primer Blast</w:t>
            </w: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Occludin</w:t>
            </w:r>
            <w:proofErr w:type="spellEnd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eastAsia="Times New Roman" w:hAnsi="Times New Roman" w:cs="Times New Roman"/>
                <w:sz w:val="20"/>
                <w:szCs w:val="20"/>
              </w:rPr>
              <w:t>AATTGGAGTGTTCAGCCCAGT</w:t>
            </w: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Brachyury</w:t>
            </w:r>
            <w:proofErr w:type="spellEnd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CTGGGAGCTCAGTTCTTTCG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176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0" w:type="auto"/>
            <w:vMerge w:val="restart"/>
          </w:tcPr>
          <w:p w:rsidR="008A7E4D" w:rsidRPr="00151C9F" w:rsidRDefault="008A7E4D" w:rsidP="0095248B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BMC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Biol</w:t>
            </w:r>
            <w:proofErr w:type="spellEnd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12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(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63)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 2014</w:t>
            </w: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p. 1-19</w:t>
            </w: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Brachyury</w:t>
            </w:r>
            <w:proofErr w:type="spellEnd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GTCCACGAGGCTATGAGGAG</w:t>
            </w: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FLK1-F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eastAsia="Times New Roman" w:hAnsi="Times New Roman" w:cs="Times New Roman"/>
                <w:sz w:val="20"/>
                <w:szCs w:val="20"/>
              </w:rPr>
              <w:t>TTGGAGCATCTCATCTGTTACAGC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695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0" w:type="auto"/>
            <w:vMerge w:val="restart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PNAS 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102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 (4) 2005            p. 1076-1081</w:t>
            </w: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FLK1-R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eastAsia="Times New Roman" w:hAnsi="Times New Roman" w:cs="Times New Roman"/>
                <w:sz w:val="20"/>
                <w:szCs w:val="20"/>
              </w:rPr>
              <w:t>GGCCGGCTCTTTCGCTTACT</w:t>
            </w: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SOX17-F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ATACGCCAGTGACGACCAGAG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126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0" w:type="auto"/>
            <w:vMerge w:val="restart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Nature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Comm</w:t>
            </w:r>
            <w:proofErr w:type="spellEnd"/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5 (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4000)</w:t>
            </w: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2014 p. 1-12</w:t>
            </w: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SOX17-R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ACCACCTCGCCTTTCACCTTTA</w:t>
            </w: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GAPDH-F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eastAsia="Times New Roman" w:hAnsi="Times New Roman" w:cs="Times New Roman"/>
                <w:sz w:val="20"/>
                <w:szCs w:val="20"/>
              </w:rPr>
              <w:t>ACCACAGTCCATGCCATCAC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452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In-House Design</w:t>
            </w: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NCBI Primer Blast</w:t>
            </w: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GAPDH-R</w:t>
            </w:r>
          </w:p>
        </w:tc>
        <w:tc>
          <w:tcPr>
            <w:tcW w:w="0" w:type="auto"/>
            <w:vAlign w:val="bottom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eastAsia="Times New Roman" w:hAnsi="Times New Roman" w:cs="Times New Roman"/>
                <w:sz w:val="20"/>
                <w:szCs w:val="20"/>
              </w:rPr>
              <w:t>TCCACCACCCTGTTGCTGTA</w:t>
            </w: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TfR</w:t>
            </w:r>
            <w:proofErr w:type="spellEnd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-F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eastAsia="Times New Roman" w:hAnsi="Times New Roman" w:cs="Times New Roman"/>
                <w:sz w:val="20"/>
                <w:szCs w:val="20"/>
              </w:rPr>
              <w:t>AAAGTTTCTGCCAGGCCCTTA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291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0" w:type="auto"/>
            <w:vMerge w:val="restart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In-House Design</w:t>
            </w: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NCBI Primer Blast</w:t>
            </w: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TfR</w:t>
            </w:r>
            <w:proofErr w:type="spellEnd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-R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CGCTGCTGTACGAACCATTTG</w:t>
            </w: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LDL-F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TTTGGAGGATGAGAACCGGC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250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0" w:type="auto"/>
            <w:vMerge w:val="restart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In-House Design</w:t>
            </w: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NCBI Primer Blast</w:t>
            </w: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LDL-R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eastAsia="Times New Roman" w:hAnsi="Times New Roman" w:cs="Times New Roman"/>
                <w:sz w:val="20"/>
                <w:szCs w:val="20"/>
              </w:rPr>
              <w:t>CAGGTACTGGCAACCACCAT</w:t>
            </w: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IGF1R-F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eastAsia="Times New Roman" w:hAnsi="Times New Roman" w:cs="Times New Roman"/>
                <w:sz w:val="20"/>
                <w:szCs w:val="20"/>
              </w:rPr>
              <w:t>GCCTCCAACTTCGTCTTTGC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857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0" w:type="auto"/>
            <w:vMerge w:val="restart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In-House Design</w:t>
            </w: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NCBI Primer Blast</w:t>
            </w: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IGF1R-R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TTATTCTGCTCCACTTCTGGC</w:t>
            </w: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TMEM30A-F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CCTGGAAAAGAGCCTCGAA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279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0" w:type="auto"/>
            <w:vMerge w:val="restart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In-House Design</w:t>
            </w: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NCBI Primer Blast</w:t>
            </w: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TMEM30A-R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CCGTTTCCGTCCATACAAAGG</w:t>
            </w: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LRP1-F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GAGTGTCCGCATAGATGCCA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 xml:space="preserve">   996 </w:t>
            </w:r>
            <w:proofErr w:type="spellStart"/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151C9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0" w:type="auto"/>
            <w:vMerge w:val="restart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In-House Design</w:t>
            </w:r>
          </w:p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1C9F">
              <w:rPr>
                <w:rFonts w:ascii="Times New Roman" w:hAnsi="Times New Roman" w:cs="Times New Roman"/>
                <w:sz w:val="20"/>
                <w:szCs w:val="20"/>
              </w:rPr>
              <w:t>NCBI Primer Blast</w:t>
            </w:r>
          </w:p>
        </w:tc>
      </w:tr>
      <w:tr w:rsidR="008A7E4D" w:rsidRPr="00151C9F" w:rsidTr="0095248B">
        <w:trPr>
          <w:trHeight w:val="612"/>
        </w:trPr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LRP1-R</w:t>
            </w:r>
          </w:p>
        </w:tc>
        <w:tc>
          <w:tcPr>
            <w:tcW w:w="0" w:type="auto"/>
            <w:vAlign w:val="center"/>
          </w:tcPr>
          <w:p w:rsidR="008A7E4D" w:rsidRPr="00151C9F" w:rsidRDefault="008A7E4D" w:rsidP="009524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1C9F">
              <w:rPr>
                <w:rFonts w:ascii="Times New Roman" w:hAnsi="Times New Roman" w:cs="Times New Roman"/>
                <w:sz w:val="18"/>
                <w:szCs w:val="18"/>
              </w:rPr>
              <w:t>TTATCGCCTGTGTAACGGGG</w:t>
            </w: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:rsidR="008A7E4D" w:rsidRPr="00151C9F" w:rsidRDefault="008A7E4D" w:rsidP="0095248B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:rsidR="008A7E4D" w:rsidRPr="00151C9F" w:rsidRDefault="008A7E4D" w:rsidP="008A7E4D">
      <w:pPr>
        <w:rPr>
          <w:rFonts w:ascii="Times New Roman" w:hAnsi="Times New Roman" w:cs="Times New Roman"/>
          <w:sz w:val="24"/>
          <w:szCs w:val="24"/>
        </w:rPr>
      </w:pPr>
    </w:p>
    <w:p w:rsidR="008A7E4D" w:rsidRPr="00151C9F" w:rsidRDefault="008A7E4D" w:rsidP="008A7E4D">
      <w:pPr>
        <w:rPr>
          <w:rFonts w:ascii="Times New Roman" w:hAnsi="Times New Roman" w:cs="Times New Roman"/>
          <w:b/>
          <w:sz w:val="24"/>
          <w:szCs w:val="24"/>
        </w:rPr>
      </w:pPr>
      <w:r w:rsidRPr="00151C9F">
        <w:rPr>
          <w:rFonts w:ascii="Times New Roman" w:hAnsi="Times New Roman" w:cs="Times New Roman"/>
          <w:b/>
          <w:sz w:val="24"/>
          <w:szCs w:val="24"/>
        </w:rPr>
        <w:t>Supplementary Methods</w:t>
      </w:r>
    </w:p>
    <w:p w:rsidR="008A7E4D" w:rsidRPr="00151C9F" w:rsidRDefault="008A7E4D" w:rsidP="008A7E4D">
      <w:pPr>
        <w:pStyle w:val="Heading3"/>
      </w:pPr>
      <w:r w:rsidRPr="00151C9F">
        <w:t>RNA extraction and RT-PCR</w:t>
      </w:r>
    </w:p>
    <w:p w:rsidR="008A7E4D" w:rsidRPr="00151C9F" w:rsidRDefault="008A7E4D" w:rsidP="008A7E4D">
      <w:pPr>
        <w:pStyle w:val="p"/>
      </w:pPr>
      <w:r w:rsidRPr="00151C9F">
        <w:t xml:space="preserve">Total RNA was extracted from cells, using </w:t>
      </w:r>
      <w:proofErr w:type="spellStart"/>
      <w:r w:rsidRPr="00151C9F">
        <w:t>TriReagent</w:t>
      </w:r>
      <w:proofErr w:type="spellEnd"/>
      <w:r w:rsidRPr="00151C9F">
        <w:t xml:space="preserve"> RT (Molecular Research Centre), as per manufacturer’s instructions. The RNA was treated with DNase (Turbo DNA-Free Kit, </w:t>
      </w:r>
      <w:proofErr w:type="spellStart"/>
      <w:r w:rsidRPr="00151C9F">
        <w:t>Ambion</w:t>
      </w:r>
      <w:proofErr w:type="spellEnd"/>
      <w:r w:rsidRPr="00151C9F">
        <w:t xml:space="preserve">) to remove any residual DNA contamination and the RNA concentration was quantified using a </w:t>
      </w:r>
      <w:proofErr w:type="spellStart"/>
      <w:r w:rsidRPr="00151C9F">
        <w:t>NanoDrop</w:t>
      </w:r>
      <w:proofErr w:type="spellEnd"/>
      <w:r w:rsidRPr="00151C9F">
        <w:t xml:space="preserve"> ND-100 (</w:t>
      </w:r>
      <w:proofErr w:type="spellStart"/>
      <w:r w:rsidRPr="00151C9F">
        <w:t>Thermo</w:t>
      </w:r>
      <w:proofErr w:type="spellEnd"/>
      <w:r w:rsidRPr="00151C9F">
        <w:t xml:space="preserve"> Scientific). </w:t>
      </w:r>
      <w:proofErr w:type="gramStart"/>
      <w:r w:rsidRPr="00151C9F">
        <w:t>cDNA</w:t>
      </w:r>
      <w:proofErr w:type="gramEnd"/>
      <w:r w:rsidRPr="00151C9F">
        <w:t xml:space="preserve"> was synthesized using 5–10 µg of RNA using Superscript II Reverse Transcriptase (Life Technologies) and </w:t>
      </w:r>
      <w:proofErr w:type="spellStart"/>
      <w:r w:rsidRPr="00151C9F">
        <w:t>AncT</w:t>
      </w:r>
      <w:proofErr w:type="spellEnd"/>
      <w:r w:rsidRPr="00151C9F">
        <w:t xml:space="preserve"> primers (Life Technologies) and purified using the </w:t>
      </w:r>
      <w:proofErr w:type="spellStart"/>
      <w:r w:rsidRPr="00151C9F">
        <w:t>QiaQuick</w:t>
      </w:r>
      <w:proofErr w:type="spellEnd"/>
      <w:r w:rsidRPr="00151C9F">
        <w:t xml:space="preserve"> PCR purification kit (</w:t>
      </w:r>
      <w:proofErr w:type="spellStart"/>
      <w:r w:rsidRPr="00151C9F">
        <w:t>Qiagen</w:t>
      </w:r>
      <w:proofErr w:type="spellEnd"/>
      <w:r w:rsidRPr="00151C9F">
        <w:t xml:space="preserve">). The </w:t>
      </w:r>
      <w:proofErr w:type="spellStart"/>
      <w:r w:rsidRPr="00151C9F">
        <w:t>Oligreen</w:t>
      </w:r>
      <w:proofErr w:type="spellEnd"/>
      <w:r w:rsidRPr="00151C9F">
        <w:t xml:space="preserve"> Assay (Molecular Probes) was used to measure the concentration of cDNA samples. For each RT-PCR reaction, 10 ng of cDNA, 10 </w:t>
      </w:r>
      <w:proofErr w:type="spellStart"/>
      <w:r w:rsidRPr="00151C9F">
        <w:t>pmol</w:t>
      </w:r>
      <w:proofErr w:type="spellEnd"/>
      <w:r w:rsidRPr="00151C9F">
        <w:t xml:space="preserve">/µl primer sets specific for the genes of interest (Supplementary Table 3 ) and </w:t>
      </w:r>
      <w:proofErr w:type="spellStart"/>
      <w:r w:rsidRPr="00151C9F">
        <w:t>iQ</w:t>
      </w:r>
      <w:proofErr w:type="spellEnd"/>
      <w:r w:rsidRPr="00151C9F">
        <w:t xml:space="preserve"> </w:t>
      </w:r>
      <w:proofErr w:type="spellStart"/>
      <w:r w:rsidRPr="00151C9F">
        <w:t>Supermix</w:t>
      </w:r>
      <w:proofErr w:type="spellEnd"/>
      <w:r w:rsidRPr="00151C9F">
        <w:t xml:space="preserve"> (</w:t>
      </w:r>
      <w:proofErr w:type="spellStart"/>
      <w:r w:rsidRPr="00151C9F">
        <w:t>BioRad</w:t>
      </w:r>
      <w:proofErr w:type="spellEnd"/>
      <w:r w:rsidRPr="00151C9F">
        <w:t xml:space="preserve">) were used and the PCR reaction was carried out in a PTC-200 DNA Engine Thermal Cycler (MJ Research) by using the following parameters: Initial denaturation step at 94°C for 3 min, followed by 30 cycles of a denaturation step at 94°C for 20 sec, annealing at 60°C for 20 sec and extension at 72°C for 20 sec, and a final extension step at 72°C for 3 min. RT-PCR reactions were run on 2% agarose gel and images detected using a </w:t>
      </w:r>
      <w:proofErr w:type="spellStart"/>
      <w:r w:rsidRPr="00151C9F">
        <w:t>Fluochem</w:t>
      </w:r>
      <w:proofErr w:type="spellEnd"/>
      <w:r w:rsidRPr="00151C9F">
        <w:t xml:space="preserve"> 8900 imager (Alpha </w:t>
      </w:r>
      <w:proofErr w:type="spellStart"/>
      <w:r w:rsidRPr="00151C9F">
        <w:t>Innotech</w:t>
      </w:r>
      <w:proofErr w:type="spellEnd"/>
      <w:r w:rsidRPr="00151C9F">
        <w:t>).</w:t>
      </w:r>
    </w:p>
    <w:p w:rsidR="008A7E4D" w:rsidRDefault="008A7E4D"/>
    <w:sectPr w:rsidR="008A7E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E4D"/>
    <w:rsid w:val="0000750A"/>
    <w:rsid w:val="00011D9C"/>
    <w:rsid w:val="00051B45"/>
    <w:rsid w:val="00051BA8"/>
    <w:rsid w:val="00062C35"/>
    <w:rsid w:val="00075732"/>
    <w:rsid w:val="0008087D"/>
    <w:rsid w:val="00087FF0"/>
    <w:rsid w:val="0009734D"/>
    <w:rsid w:val="000A1CEE"/>
    <w:rsid w:val="000B723D"/>
    <w:rsid w:val="000B7C12"/>
    <w:rsid w:val="000C4C5E"/>
    <w:rsid w:val="000C7FED"/>
    <w:rsid w:val="001076EB"/>
    <w:rsid w:val="0011445E"/>
    <w:rsid w:val="00132020"/>
    <w:rsid w:val="001470B3"/>
    <w:rsid w:val="0017314B"/>
    <w:rsid w:val="00174E6C"/>
    <w:rsid w:val="0018783D"/>
    <w:rsid w:val="001A0A14"/>
    <w:rsid w:val="001C3F04"/>
    <w:rsid w:val="001F1EFF"/>
    <w:rsid w:val="001F56D5"/>
    <w:rsid w:val="00211E4D"/>
    <w:rsid w:val="00213972"/>
    <w:rsid w:val="0023038C"/>
    <w:rsid w:val="00231BA5"/>
    <w:rsid w:val="00254E91"/>
    <w:rsid w:val="002616F1"/>
    <w:rsid w:val="00262587"/>
    <w:rsid w:val="00267D5B"/>
    <w:rsid w:val="00271C9E"/>
    <w:rsid w:val="00281E9A"/>
    <w:rsid w:val="002937F8"/>
    <w:rsid w:val="002B603F"/>
    <w:rsid w:val="002C02F0"/>
    <w:rsid w:val="002C0A12"/>
    <w:rsid w:val="00300E69"/>
    <w:rsid w:val="00310556"/>
    <w:rsid w:val="0031325D"/>
    <w:rsid w:val="003165DA"/>
    <w:rsid w:val="0032391E"/>
    <w:rsid w:val="00324794"/>
    <w:rsid w:val="0032569C"/>
    <w:rsid w:val="0034616F"/>
    <w:rsid w:val="0034662A"/>
    <w:rsid w:val="00350E69"/>
    <w:rsid w:val="00351DD1"/>
    <w:rsid w:val="0036166E"/>
    <w:rsid w:val="00364398"/>
    <w:rsid w:val="00392D7D"/>
    <w:rsid w:val="003A481F"/>
    <w:rsid w:val="003D4B07"/>
    <w:rsid w:val="003D6ED9"/>
    <w:rsid w:val="003E343A"/>
    <w:rsid w:val="003E6569"/>
    <w:rsid w:val="003F7143"/>
    <w:rsid w:val="00400E4C"/>
    <w:rsid w:val="004070BA"/>
    <w:rsid w:val="00410EB0"/>
    <w:rsid w:val="004205CE"/>
    <w:rsid w:val="00420DEF"/>
    <w:rsid w:val="00422039"/>
    <w:rsid w:val="00451331"/>
    <w:rsid w:val="00471D35"/>
    <w:rsid w:val="00491399"/>
    <w:rsid w:val="00491D78"/>
    <w:rsid w:val="004A227A"/>
    <w:rsid w:val="004B17BD"/>
    <w:rsid w:val="004C407B"/>
    <w:rsid w:val="004C526F"/>
    <w:rsid w:val="004C5527"/>
    <w:rsid w:val="004D2DBD"/>
    <w:rsid w:val="004E36D7"/>
    <w:rsid w:val="004E3870"/>
    <w:rsid w:val="004F1A8C"/>
    <w:rsid w:val="004F5FA8"/>
    <w:rsid w:val="005017C5"/>
    <w:rsid w:val="00504455"/>
    <w:rsid w:val="005131C4"/>
    <w:rsid w:val="00517600"/>
    <w:rsid w:val="005333E8"/>
    <w:rsid w:val="005425CC"/>
    <w:rsid w:val="00561E80"/>
    <w:rsid w:val="00570A9B"/>
    <w:rsid w:val="005719D3"/>
    <w:rsid w:val="00597429"/>
    <w:rsid w:val="005B19A7"/>
    <w:rsid w:val="005C04FE"/>
    <w:rsid w:val="005E1923"/>
    <w:rsid w:val="005E45D0"/>
    <w:rsid w:val="005E51EE"/>
    <w:rsid w:val="005F4F74"/>
    <w:rsid w:val="006107FB"/>
    <w:rsid w:val="006227BF"/>
    <w:rsid w:val="006258E2"/>
    <w:rsid w:val="00630350"/>
    <w:rsid w:val="00635B50"/>
    <w:rsid w:val="00635EF0"/>
    <w:rsid w:val="006540AF"/>
    <w:rsid w:val="00660F42"/>
    <w:rsid w:val="0067753E"/>
    <w:rsid w:val="0067784C"/>
    <w:rsid w:val="00682FDF"/>
    <w:rsid w:val="00696EC7"/>
    <w:rsid w:val="006A4FAD"/>
    <w:rsid w:val="006B17D6"/>
    <w:rsid w:val="006B2597"/>
    <w:rsid w:val="006F74AB"/>
    <w:rsid w:val="00704D10"/>
    <w:rsid w:val="007126EE"/>
    <w:rsid w:val="0071445E"/>
    <w:rsid w:val="00715994"/>
    <w:rsid w:val="007207C1"/>
    <w:rsid w:val="00727E04"/>
    <w:rsid w:val="00780DDA"/>
    <w:rsid w:val="00782503"/>
    <w:rsid w:val="007A7829"/>
    <w:rsid w:val="007C1B63"/>
    <w:rsid w:val="007C262E"/>
    <w:rsid w:val="007D0C63"/>
    <w:rsid w:val="007D5515"/>
    <w:rsid w:val="007F1AC4"/>
    <w:rsid w:val="007F1B6D"/>
    <w:rsid w:val="007F42BF"/>
    <w:rsid w:val="00811482"/>
    <w:rsid w:val="00812768"/>
    <w:rsid w:val="008135C9"/>
    <w:rsid w:val="00820F42"/>
    <w:rsid w:val="00827F59"/>
    <w:rsid w:val="008307F5"/>
    <w:rsid w:val="00834C65"/>
    <w:rsid w:val="008446F6"/>
    <w:rsid w:val="008476FF"/>
    <w:rsid w:val="0086108C"/>
    <w:rsid w:val="00867793"/>
    <w:rsid w:val="00872AA7"/>
    <w:rsid w:val="008A7E4D"/>
    <w:rsid w:val="008C5978"/>
    <w:rsid w:val="008C7D5A"/>
    <w:rsid w:val="008D530D"/>
    <w:rsid w:val="008E2C38"/>
    <w:rsid w:val="008E74FA"/>
    <w:rsid w:val="008F23D9"/>
    <w:rsid w:val="00900BE4"/>
    <w:rsid w:val="00904FEB"/>
    <w:rsid w:val="00905952"/>
    <w:rsid w:val="00917C9C"/>
    <w:rsid w:val="00936D9B"/>
    <w:rsid w:val="009471EA"/>
    <w:rsid w:val="0097125A"/>
    <w:rsid w:val="00975E8E"/>
    <w:rsid w:val="0098040D"/>
    <w:rsid w:val="00980442"/>
    <w:rsid w:val="00994099"/>
    <w:rsid w:val="00995B35"/>
    <w:rsid w:val="009B6BEE"/>
    <w:rsid w:val="009E5885"/>
    <w:rsid w:val="009F09F6"/>
    <w:rsid w:val="009F1C7F"/>
    <w:rsid w:val="009F1DB4"/>
    <w:rsid w:val="00A0165C"/>
    <w:rsid w:val="00A02424"/>
    <w:rsid w:val="00A10607"/>
    <w:rsid w:val="00A2577A"/>
    <w:rsid w:val="00A30261"/>
    <w:rsid w:val="00A30270"/>
    <w:rsid w:val="00A56FD7"/>
    <w:rsid w:val="00A71539"/>
    <w:rsid w:val="00A737C5"/>
    <w:rsid w:val="00A7554F"/>
    <w:rsid w:val="00A82E8E"/>
    <w:rsid w:val="00A92C4C"/>
    <w:rsid w:val="00A95C16"/>
    <w:rsid w:val="00AA0607"/>
    <w:rsid w:val="00AB1D66"/>
    <w:rsid w:val="00AB2F31"/>
    <w:rsid w:val="00AC5B6D"/>
    <w:rsid w:val="00AD26E0"/>
    <w:rsid w:val="00AE02BB"/>
    <w:rsid w:val="00AF4137"/>
    <w:rsid w:val="00AF748E"/>
    <w:rsid w:val="00B15EC9"/>
    <w:rsid w:val="00B5337B"/>
    <w:rsid w:val="00B56548"/>
    <w:rsid w:val="00B7393B"/>
    <w:rsid w:val="00B819A5"/>
    <w:rsid w:val="00B81ADC"/>
    <w:rsid w:val="00B86660"/>
    <w:rsid w:val="00B919F0"/>
    <w:rsid w:val="00B950E4"/>
    <w:rsid w:val="00BC21CA"/>
    <w:rsid w:val="00BC3435"/>
    <w:rsid w:val="00BF31B4"/>
    <w:rsid w:val="00C01472"/>
    <w:rsid w:val="00C02F3E"/>
    <w:rsid w:val="00C0416C"/>
    <w:rsid w:val="00C05464"/>
    <w:rsid w:val="00C070F9"/>
    <w:rsid w:val="00C11B4C"/>
    <w:rsid w:val="00C17A12"/>
    <w:rsid w:val="00C27532"/>
    <w:rsid w:val="00C50F69"/>
    <w:rsid w:val="00C5594B"/>
    <w:rsid w:val="00C622E9"/>
    <w:rsid w:val="00C65E3D"/>
    <w:rsid w:val="00C67D8C"/>
    <w:rsid w:val="00C726EE"/>
    <w:rsid w:val="00C76236"/>
    <w:rsid w:val="00C82DAD"/>
    <w:rsid w:val="00C86EA2"/>
    <w:rsid w:val="00C92051"/>
    <w:rsid w:val="00CC6C69"/>
    <w:rsid w:val="00CF33FC"/>
    <w:rsid w:val="00D01B12"/>
    <w:rsid w:val="00D2676F"/>
    <w:rsid w:val="00D26A64"/>
    <w:rsid w:val="00D33B0B"/>
    <w:rsid w:val="00D34F99"/>
    <w:rsid w:val="00D43262"/>
    <w:rsid w:val="00D54F46"/>
    <w:rsid w:val="00D55DCD"/>
    <w:rsid w:val="00D57BA7"/>
    <w:rsid w:val="00D750FE"/>
    <w:rsid w:val="00D82243"/>
    <w:rsid w:val="00D854C0"/>
    <w:rsid w:val="00D929B5"/>
    <w:rsid w:val="00DA0C14"/>
    <w:rsid w:val="00DA5188"/>
    <w:rsid w:val="00DA6996"/>
    <w:rsid w:val="00DB2E8B"/>
    <w:rsid w:val="00DB3D1B"/>
    <w:rsid w:val="00DB46EF"/>
    <w:rsid w:val="00DB73DE"/>
    <w:rsid w:val="00DC3E57"/>
    <w:rsid w:val="00DC7C1A"/>
    <w:rsid w:val="00DD28AD"/>
    <w:rsid w:val="00DE236C"/>
    <w:rsid w:val="00DF5DE8"/>
    <w:rsid w:val="00DF7506"/>
    <w:rsid w:val="00E0634A"/>
    <w:rsid w:val="00E17B6F"/>
    <w:rsid w:val="00E24139"/>
    <w:rsid w:val="00E4352A"/>
    <w:rsid w:val="00E60079"/>
    <w:rsid w:val="00E60ADE"/>
    <w:rsid w:val="00E74643"/>
    <w:rsid w:val="00E76834"/>
    <w:rsid w:val="00E80007"/>
    <w:rsid w:val="00E853A3"/>
    <w:rsid w:val="00E922FA"/>
    <w:rsid w:val="00EB5CFF"/>
    <w:rsid w:val="00EC3E91"/>
    <w:rsid w:val="00ED30A2"/>
    <w:rsid w:val="00ED6668"/>
    <w:rsid w:val="00EE70A5"/>
    <w:rsid w:val="00EE7CB5"/>
    <w:rsid w:val="00EF3BD8"/>
    <w:rsid w:val="00EF4D0F"/>
    <w:rsid w:val="00EF77E8"/>
    <w:rsid w:val="00F03A06"/>
    <w:rsid w:val="00F11DC9"/>
    <w:rsid w:val="00F127AE"/>
    <w:rsid w:val="00F14472"/>
    <w:rsid w:val="00F16B5A"/>
    <w:rsid w:val="00F17B13"/>
    <w:rsid w:val="00F23DCE"/>
    <w:rsid w:val="00F42C1F"/>
    <w:rsid w:val="00F439D5"/>
    <w:rsid w:val="00F4734B"/>
    <w:rsid w:val="00F5072E"/>
    <w:rsid w:val="00F608AB"/>
    <w:rsid w:val="00F60E2A"/>
    <w:rsid w:val="00F71EE2"/>
    <w:rsid w:val="00FA240F"/>
    <w:rsid w:val="00FA7A96"/>
    <w:rsid w:val="00FC5567"/>
    <w:rsid w:val="00FC6E3E"/>
    <w:rsid w:val="00FD0F19"/>
    <w:rsid w:val="00FD47EA"/>
    <w:rsid w:val="00FE235A"/>
    <w:rsid w:val="00FE5FD3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83B995-D93A-43A7-A10F-678CF000D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7E4D"/>
    <w:rPr>
      <w:rFonts w:eastAsia="SimSun"/>
      <w:lang w:val="en-CA"/>
    </w:rPr>
  </w:style>
  <w:style w:type="paragraph" w:styleId="Heading3">
    <w:name w:val="heading 3"/>
    <w:basedOn w:val="Normal"/>
    <w:link w:val="Heading3Char"/>
    <w:uiPriority w:val="9"/>
    <w:qFormat/>
    <w:rsid w:val="008A7E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A7E4D"/>
    <w:rPr>
      <w:rFonts w:ascii="Times New Roman" w:eastAsia="Times New Roman" w:hAnsi="Times New Roman" w:cs="Times New Roman"/>
      <w:b/>
      <w:bCs/>
      <w:sz w:val="27"/>
      <w:szCs w:val="27"/>
      <w:lang w:val="en-CA" w:eastAsia="en-CA"/>
    </w:rPr>
  </w:style>
  <w:style w:type="table" w:styleId="TableGrid">
    <w:name w:val="Table Grid"/>
    <w:basedOn w:val="TableNormal"/>
    <w:uiPriority w:val="59"/>
    <w:rsid w:val="008A7E4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">
    <w:name w:val="p"/>
    <w:basedOn w:val="Normal"/>
    <w:rsid w:val="008A7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TCTableBody">
    <w:name w:val="TC_Table_Body"/>
    <w:basedOn w:val="Normal"/>
    <w:rsid w:val="008A7E4D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FETableFootnote">
    <w:name w:val="FE_Table_Footnote"/>
    <w:basedOn w:val="Normal"/>
    <w:next w:val="Normal"/>
    <w:rsid w:val="008A7E4D"/>
    <w:pPr>
      <w:spacing w:after="200" w:line="240" w:lineRule="auto"/>
      <w:ind w:firstLine="187"/>
      <w:jc w:val="both"/>
    </w:pPr>
    <w:rPr>
      <w:rFonts w:ascii="Times" w:eastAsia="Times New Roman" w:hAnsi="Times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Durga Ramu</dc:creator>
  <cp:keywords/>
  <dc:description/>
  <cp:lastModifiedBy>Durga Ramu</cp:lastModifiedBy>
  <cp:revision>2</cp:revision>
  <dcterms:created xsi:type="dcterms:W3CDTF">2023-05-04T05:07:00Z</dcterms:created>
  <dcterms:modified xsi:type="dcterms:W3CDTF">2023-05-05T03:48:00Z</dcterms:modified>
</cp:coreProperties>
</file>