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02DEF" w14:textId="77777777" w:rsidR="00102077" w:rsidRPr="00102077" w:rsidRDefault="00102077" w:rsidP="00102077">
      <w:pPr>
        <w:pStyle w:val="NormalWeb"/>
        <w:rPr>
          <w:rFonts w:eastAsia="Calibri"/>
          <w:b/>
          <w:bCs/>
          <w:kern w:val="2"/>
          <w:lang w:val="en-US" w:eastAsia="en-US"/>
          <w14:ligatures w14:val="standardContextual"/>
        </w:rPr>
      </w:pPr>
      <w:r w:rsidRPr="00102077">
        <w:rPr>
          <w:rFonts w:eastAsia="Calibri"/>
          <w:b/>
          <w:bCs/>
          <w:kern w:val="2"/>
          <w:lang w:val="en-US" w:eastAsia="en-US"/>
          <w14:ligatures w14:val="standardContextual"/>
        </w:rPr>
        <w:t>Transient but not chronic hyperglycemia accelerates ocular glymphatic transport</w:t>
      </w:r>
    </w:p>
    <w:p w14:paraId="1AAF0B75" w14:textId="77777777" w:rsidR="00102077" w:rsidRPr="00102077" w:rsidRDefault="00102077" w:rsidP="00102077">
      <w:pPr>
        <w:pStyle w:val="NormalWeb"/>
        <w:rPr>
          <w:rFonts w:eastAsia="Calibri"/>
          <w:kern w:val="2"/>
          <w:lang w:val="en-US" w:eastAsia="en-US"/>
          <w14:ligatures w14:val="standardContextual"/>
        </w:rPr>
      </w:pPr>
      <w:r w:rsidRPr="00102077">
        <w:rPr>
          <w:rFonts w:eastAsia="Calibri"/>
          <w:kern w:val="2"/>
          <w:lang w:val="en-US" w:eastAsia="en-US"/>
          <w14:ligatures w14:val="standardContextual"/>
        </w:rPr>
        <w:t>Christine Delle</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Xiaowei Wang</w:t>
      </w:r>
      <w:r w:rsidRPr="00102077">
        <w:rPr>
          <w:rFonts w:eastAsia="Calibri"/>
          <w:kern w:val="2"/>
          <w:vertAlign w:val="superscript"/>
          <w:lang w:val="en-US" w:eastAsia="en-US"/>
          <w14:ligatures w14:val="standardContextual"/>
        </w:rPr>
        <w:t>2,3</w:t>
      </w:r>
      <w:r w:rsidRPr="00102077">
        <w:rPr>
          <w:rFonts w:eastAsia="Calibri"/>
          <w:kern w:val="2"/>
          <w:lang w:val="en-US" w:eastAsia="en-US"/>
          <w14:ligatures w14:val="standardContextual"/>
        </w:rPr>
        <w:t>, Michael Giannetto</w:t>
      </w:r>
      <w:r w:rsidRPr="00102077">
        <w:rPr>
          <w:rFonts w:eastAsia="Calibri"/>
          <w:kern w:val="2"/>
          <w:vertAlign w:val="superscript"/>
          <w:lang w:val="en-US" w:eastAsia="en-US"/>
          <w14:ligatures w14:val="standardContextual"/>
        </w:rPr>
        <w:t>2</w:t>
      </w:r>
      <w:r w:rsidRPr="00102077">
        <w:rPr>
          <w:rFonts w:eastAsia="Calibri"/>
          <w:kern w:val="2"/>
          <w:lang w:val="en-US" w:eastAsia="en-US"/>
          <w14:ligatures w14:val="standardContextual"/>
        </w:rPr>
        <w:t>, Evan Newbold</w:t>
      </w:r>
      <w:r w:rsidRPr="00102077">
        <w:rPr>
          <w:rFonts w:eastAsia="Calibri"/>
          <w:kern w:val="2"/>
          <w:vertAlign w:val="superscript"/>
          <w:lang w:val="en-US" w:eastAsia="en-US"/>
          <w14:ligatures w14:val="standardContextual"/>
        </w:rPr>
        <w:t>2</w:t>
      </w:r>
      <w:r w:rsidRPr="00102077">
        <w:rPr>
          <w:rFonts w:eastAsia="Calibri"/>
          <w:kern w:val="2"/>
          <w:lang w:val="en-US" w:eastAsia="en-US"/>
          <w14:ligatures w14:val="standardContextual"/>
        </w:rPr>
        <w:t>, Weiguo Peng</w:t>
      </w:r>
      <w:r w:rsidRPr="00102077">
        <w:rPr>
          <w:rFonts w:eastAsia="Calibri"/>
          <w:kern w:val="2"/>
          <w:vertAlign w:val="superscript"/>
          <w:lang w:val="en-US" w:eastAsia="en-US"/>
          <w14:ligatures w14:val="standardContextual"/>
        </w:rPr>
        <w:t>2</w:t>
      </w:r>
      <w:r w:rsidRPr="00102077">
        <w:rPr>
          <w:rFonts w:eastAsia="Calibri"/>
          <w:kern w:val="2"/>
          <w:lang w:val="en-US" w:eastAsia="en-US"/>
          <w14:ligatures w14:val="standardContextual"/>
        </w:rPr>
        <w:t>, Ryszard Stefan Gomolka</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Antonio Ladrón-de-Guevara</w:t>
      </w:r>
      <w:r w:rsidRPr="00102077">
        <w:rPr>
          <w:rFonts w:eastAsia="Calibri"/>
          <w:kern w:val="2"/>
          <w:vertAlign w:val="superscript"/>
          <w:lang w:val="en-US" w:eastAsia="en-US"/>
          <w14:ligatures w14:val="standardContextual"/>
        </w:rPr>
        <w:t>2</w:t>
      </w:r>
      <w:r w:rsidRPr="00102077">
        <w:rPr>
          <w:rFonts w:eastAsia="Calibri"/>
          <w:kern w:val="2"/>
          <w:lang w:val="en-US" w:eastAsia="en-US"/>
          <w14:ligatures w14:val="standardContextual"/>
        </w:rPr>
        <w:t>, Neža Cankar</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Elise Schiøler Nielsen</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Celia Kjaerby</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Pia Weikop</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Yuki Mori</w:t>
      </w: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 Maiken Nedergaard</w:t>
      </w:r>
      <w:r w:rsidRPr="00102077">
        <w:rPr>
          <w:rFonts w:eastAsia="Calibri"/>
          <w:kern w:val="2"/>
          <w:vertAlign w:val="superscript"/>
          <w:lang w:val="en-US" w:eastAsia="en-US"/>
          <w14:ligatures w14:val="standardContextual"/>
        </w:rPr>
        <w:t>1,2*</w:t>
      </w:r>
    </w:p>
    <w:p w14:paraId="485754FB" w14:textId="77777777" w:rsidR="00102077" w:rsidRPr="00102077" w:rsidRDefault="00102077" w:rsidP="00102077">
      <w:pPr>
        <w:pStyle w:val="NormalWeb"/>
        <w:rPr>
          <w:rFonts w:eastAsia="Calibri"/>
          <w:kern w:val="2"/>
          <w:lang w:val="en-US" w:eastAsia="en-US"/>
          <w14:ligatures w14:val="standardContextual"/>
        </w:rPr>
      </w:pPr>
      <w:r w:rsidRPr="00102077">
        <w:rPr>
          <w:rFonts w:eastAsia="Calibri"/>
          <w:kern w:val="2"/>
          <w:vertAlign w:val="superscript"/>
          <w:lang w:val="en-US" w:eastAsia="en-US"/>
          <w14:ligatures w14:val="standardContextual"/>
        </w:rPr>
        <w:t>1</w:t>
      </w:r>
      <w:r w:rsidRPr="00102077">
        <w:rPr>
          <w:rFonts w:eastAsia="Calibri"/>
          <w:kern w:val="2"/>
          <w:lang w:val="en-US" w:eastAsia="en-US"/>
          <w14:ligatures w14:val="standardContextual"/>
        </w:rPr>
        <w:t>Center for Translational Neuromedicine, Faculty of Medical and Health Sciences, University of Copenhagen, Blegdamsvej 3B, 2200 Copenhagen N, Denmark.</w:t>
      </w:r>
    </w:p>
    <w:p w14:paraId="5963F3FA" w14:textId="77777777" w:rsidR="00102077" w:rsidRPr="00102077" w:rsidRDefault="00102077" w:rsidP="00102077">
      <w:pPr>
        <w:pStyle w:val="NormalWeb"/>
        <w:rPr>
          <w:rFonts w:eastAsia="Calibri"/>
          <w:kern w:val="2"/>
          <w:lang w:val="en-US" w:eastAsia="en-US"/>
          <w14:ligatures w14:val="standardContextual"/>
        </w:rPr>
      </w:pPr>
      <w:r w:rsidRPr="00102077">
        <w:rPr>
          <w:rFonts w:eastAsia="Calibri"/>
          <w:kern w:val="2"/>
          <w:vertAlign w:val="superscript"/>
          <w:lang w:val="en-US" w:eastAsia="en-US"/>
          <w14:ligatures w14:val="standardContextual"/>
        </w:rPr>
        <w:t>2</w:t>
      </w:r>
      <w:r w:rsidRPr="00102077">
        <w:rPr>
          <w:rFonts w:eastAsia="Calibri"/>
          <w:kern w:val="2"/>
          <w:lang w:val="en-US" w:eastAsia="en-US"/>
          <w14:ligatures w14:val="standardContextual"/>
        </w:rPr>
        <w:t>Center for Translational Neuromedicine, University of Rochester Medical School, Elmwood Avenue 601, Rochester, NY 14642, USA.</w:t>
      </w:r>
    </w:p>
    <w:p w14:paraId="6A93B302" w14:textId="77777777" w:rsidR="00102077" w:rsidRPr="00102077" w:rsidRDefault="00102077" w:rsidP="00102077">
      <w:pPr>
        <w:pStyle w:val="NormalWeb"/>
        <w:rPr>
          <w:rFonts w:eastAsia="Calibri"/>
          <w:kern w:val="2"/>
          <w:lang w:val="en-US" w:eastAsia="en-US"/>
          <w14:ligatures w14:val="standardContextual"/>
        </w:rPr>
      </w:pPr>
      <w:r w:rsidRPr="00102077">
        <w:rPr>
          <w:rFonts w:eastAsia="Calibri"/>
          <w:kern w:val="2"/>
          <w:vertAlign w:val="superscript"/>
          <w:lang w:val="en-US" w:eastAsia="en-US"/>
          <w14:ligatures w14:val="standardContextual"/>
        </w:rPr>
        <w:t>3</w:t>
      </w:r>
      <w:r w:rsidRPr="00102077">
        <w:rPr>
          <w:rFonts w:eastAsia="Calibri"/>
          <w:kern w:val="2"/>
          <w:lang w:val="en-US" w:eastAsia="en-US"/>
          <w14:ligatures w14:val="standardContextual"/>
        </w:rPr>
        <w:t>School of Medicine, University of California, San Francisco, 10 Koret Way, San Francisco CA 94117.</w:t>
      </w:r>
    </w:p>
    <w:p w14:paraId="3F4730DD" w14:textId="77777777" w:rsidR="00102077" w:rsidRDefault="00102077" w:rsidP="00102077">
      <w:pPr>
        <w:pStyle w:val="NormalWeb"/>
        <w:rPr>
          <w:rFonts w:eastAsia="Calibri"/>
          <w:kern w:val="2"/>
          <w:lang w:val="en-US" w:eastAsia="en-US"/>
          <w14:ligatures w14:val="standardContextual"/>
        </w:rPr>
      </w:pPr>
      <w:r w:rsidRPr="00102077">
        <w:rPr>
          <w:rFonts w:eastAsia="Calibri"/>
          <w:kern w:val="2"/>
          <w:lang w:val="en-US" w:eastAsia="en-US"/>
          <w14:ligatures w14:val="standardContextual"/>
        </w:rPr>
        <w:t>* Corresponding author</w:t>
      </w:r>
    </w:p>
    <w:p w14:paraId="4FD2976A" w14:textId="77777777" w:rsidR="00102077" w:rsidRPr="00102077" w:rsidRDefault="00102077" w:rsidP="00102077">
      <w:pPr>
        <w:pStyle w:val="NormalWeb"/>
        <w:rPr>
          <w:rFonts w:eastAsia="Calibri"/>
          <w:kern w:val="2"/>
          <w:lang w:val="en-US" w:eastAsia="en-US"/>
          <w14:ligatures w14:val="standardContextual"/>
        </w:rPr>
      </w:pPr>
    </w:p>
    <w:p w14:paraId="4B31C0B0" w14:textId="77777777" w:rsidR="00102077" w:rsidRPr="002629F2" w:rsidRDefault="00102077" w:rsidP="00102077">
      <w:pPr>
        <w:spacing w:line="480" w:lineRule="auto"/>
        <w:jc w:val="both"/>
        <w:rPr>
          <w:rFonts w:ascii="Times New Roman" w:hAnsi="Times New Roman" w:cs="Times New Roman"/>
          <w:b/>
          <w:lang w:val="en-US"/>
        </w:rPr>
      </w:pPr>
      <w:r w:rsidRPr="002629F2">
        <w:rPr>
          <w:rFonts w:ascii="Times New Roman" w:hAnsi="Times New Roman" w:cs="Times New Roman"/>
          <w:b/>
          <w:lang w:val="en-US"/>
        </w:rPr>
        <w:t>Supplementa</w:t>
      </w:r>
      <w:r>
        <w:rPr>
          <w:rFonts w:ascii="Times New Roman" w:hAnsi="Times New Roman" w:cs="Times New Roman"/>
          <w:b/>
          <w:lang w:val="en-US"/>
        </w:rPr>
        <w:t>ry methods</w:t>
      </w:r>
      <w:r w:rsidRPr="002629F2">
        <w:rPr>
          <w:rFonts w:ascii="Times New Roman" w:hAnsi="Times New Roman" w:cs="Times New Roman"/>
          <w:b/>
          <w:lang w:val="en-US"/>
        </w:rPr>
        <w:t xml:space="preserve">: Additional </w:t>
      </w:r>
      <w:r>
        <w:rPr>
          <w:rFonts w:ascii="Times New Roman" w:hAnsi="Times New Roman" w:cs="Times New Roman"/>
          <w:b/>
          <w:lang w:val="en-US"/>
        </w:rPr>
        <w:t>i</w:t>
      </w:r>
      <w:r w:rsidRPr="002629F2">
        <w:rPr>
          <w:rFonts w:ascii="Times New Roman" w:hAnsi="Times New Roman" w:cs="Times New Roman"/>
          <w:b/>
          <w:lang w:val="en-US"/>
        </w:rPr>
        <w:t xml:space="preserve">nformation </w:t>
      </w:r>
      <w:r>
        <w:rPr>
          <w:rFonts w:ascii="Times New Roman" w:hAnsi="Times New Roman" w:cs="Times New Roman"/>
          <w:b/>
          <w:lang w:val="en-US"/>
        </w:rPr>
        <w:t>for the</w:t>
      </w:r>
      <w:r w:rsidRPr="002629F2">
        <w:rPr>
          <w:rFonts w:ascii="Times New Roman" w:hAnsi="Times New Roman" w:cs="Times New Roman"/>
          <w:b/>
          <w:lang w:val="en-US"/>
        </w:rPr>
        <w:t xml:space="preserve"> </w:t>
      </w:r>
      <w:r>
        <w:rPr>
          <w:rFonts w:ascii="Times New Roman" w:hAnsi="Times New Roman" w:cs="Times New Roman"/>
          <w:b/>
          <w:lang w:val="en-US"/>
        </w:rPr>
        <w:t>m</w:t>
      </w:r>
      <w:r w:rsidRPr="002629F2">
        <w:rPr>
          <w:rFonts w:ascii="Times New Roman" w:hAnsi="Times New Roman" w:cs="Times New Roman"/>
          <w:b/>
          <w:lang w:val="en-US"/>
        </w:rPr>
        <w:t>ethods</w:t>
      </w:r>
      <w:r>
        <w:rPr>
          <w:rFonts w:ascii="Times New Roman" w:hAnsi="Times New Roman" w:cs="Times New Roman"/>
          <w:b/>
          <w:lang w:val="en-US"/>
        </w:rPr>
        <w:t xml:space="preserve"> utilized to obtain supplemental data presented in supplementary figures.</w:t>
      </w:r>
    </w:p>
    <w:p w14:paraId="3C0361AB" w14:textId="77777777" w:rsidR="000E4C29" w:rsidRPr="002629F2" w:rsidRDefault="000E4C29" w:rsidP="000366B6">
      <w:pPr>
        <w:spacing w:line="480" w:lineRule="auto"/>
        <w:jc w:val="both"/>
        <w:rPr>
          <w:rFonts w:ascii="Times New Roman" w:hAnsi="Times New Roman" w:cs="Times New Roman"/>
          <w:b/>
          <w:lang w:val="en-US"/>
        </w:rPr>
      </w:pPr>
    </w:p>
    <w:p w14:paraId="27CCE5AB" w14:textId="77777777" w:rsidR="00E146B6" w:rsidRPr="002629F2" w:rsidRDefault="00E146B6"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 xml:space="preserve">Animal monitoring </w:t>
      </w:r>
    </w:p>
    <w:p w14:paraId="7FD6ECF7" w14:textId="1CA29889" w:rsidR="00131365" w:rsidRPr="002629F2" w:rsidRDefault="00306200" w:rsidP="000366B6">
      <w:pPr>
        <w:spacing w:line="480" w:lineRule="auto"/>
        <w:jc w:val="both"/>
        <w:rPr>
          <w:rFonts w:ascii="Times New Roman" w:eastAsia="Calibri" w:hAnsi="Times New Roman" w:cs="Times New Roman"/>
          <w:lang w:val="en-US"/>
        </w:rPr>
      </w:pPr>
      <w:r w:rsidRPr="002629F2">
        <w:rPr>
          <w:rFonts w:ascii="Times New Roman" w:eastAsia="Calibri" w:hAnsi="Times New Roman" w:cs="Times New Roman"/>
          <w:lang w:val="en-US"/>
        </w:rPr>
        <w:t>Diabetic m</w:t>
      </w:r>
      <w:r w:rsidR="00E146B6" w:rsidRPr="002629F2">
        <w:rPr>
          <w:rFonts w:ascii="Times New Roman" w:eastAsia="Calibri" w:hAnsi="Times New Roman" w:cs="Times New Roman"/>
          <w:lang w:val="en-US"/>
        </w:rPr>
        <w:t xml:space="preserve">ice were monitored daily after </w:t>
      </w:r>
      <w:r w:rsidRPr="002629F2">
        <w:rPr>
          <w:rFonts w:ascii="Times New Roman" w:eastAsia="Calibri" w:hAnsi="Times New Roman" w:cs="Times New Roman"/>
          <w:lang w:val="en-US"/>
        </w:rPr>
        <w:t>streptozotocin (STZ)</w:t>
      </w:r>
      <w:r w:rsidR="00E146B6" w:rsidRPr="002629F2">
        <w:rPr>
          <w:rFonts w:ascii="Times New Roman" w:eastAsia="Calibri" w:hAnsi="Times New Roman" w:cs="Times New Roman"/>
          <w:lang w:val="en-US"/>
        </w:rPr>
        <w:t xml:space="preserve"> injection</w:t>
      </w:r>
      <w:r w:rsidRPr="002629F2">
        <w:rPr>
          <w:rFonts w:ascii="Times New Roman" w:eastAsia="Calibri" w:hAnsi="Times New Roman" w:cs="Times New Roman"/>
          <w:lang w:val="en-US"/>
        </w:rPr>
        <w:t>. Standard chow was supplied</w:t>
      </w:r>
      <w:r w:rsidR="00E146B6" w:rsidRPr="002629F2">
        <w:rPr>
          <w:rFonts w:ascii="Times New Roman" w:eastAsia="Calibri" w:hAnsi="Times New Roman" w:cs="Times New Roman"/>
          <w:lang w:val="en-US"/>
        </w:rPr>
        <w:t xml:space="preserve"> on the cage floor.</w:t>
      </w:r>
      <w:r w:rsidR="00E146B6" w:rsidRPr="002629F2">
        <w:rPr>
          <w:rFonts w:ascii="Times New Roman" w:hAnsi="Times New Roman" w:cs="Times New Roman"/>
          <w:lang w:val="en-US"/>
        </w:rPr>
        <w:t xml:space="preserve"> Additional wettened food was provided to </w:t>
      </w:r>
      <w:r w:rsidR="004A7489" w:rsidRPr="002629F2">
        <w:rPr>
          <w:rFonts w:ascii="Times New Roman" w:hAnsi="Times New Roman" w:cs="Times New Roman"/>
          <w:lang w:val="en-US"/>
        </w:rPr>
        <w:t>prevent animals from potential</w:t>
      </w:r>
      <w:r w:rsidR="00E146B6" w:rsidRPr="002629F2">
        <w:rPr>
          <w:rFonts w:ascii="Times New Roman" w:hAnsi="Times New Roman" w:cs="Times New Roman"/>
          <w:lang w:val="en-US"/>
        </w:rPr>
        <w:t xml:space="preserve"> dehydration.</w:t>
      </w:r>
      <w:r w:rsidR="00E146B6" w:rsidRPr="002629F2">
        <w:rPr>
          <w:rFonts w:ascii="Times New Roman" w:eastAsia="Calibri" w:hAnsi="Times New Roman" w:cs="Times New Roman"/>
          <w:lang w:val="en-US"/>
        </w:rPr>
        <w:t xml:space="preserve"> General health checks and body weight monitoring were performed daily on diabetic animals</w:t>
      </w:r>
      <w:r w:rsidR="00042C4E" w:rsidRPr="002629F2">
        <w:rPr>
          <w:rFonts w:ascii="Times New Roman" w:eastAsia="Calibri" w:hAnsi="Times New Roman" w:cs="Times New Roman"/>
          <w:lang w:val="en-US"/>
        </w:rPr>
        <w:t xml:space="preserve"> according to local animal welfare guidelines</w:t>
      </w:r>
      <w:r w:rsidR="00E146B6" w:rsidRPr="002629F2">
        <w:rPr>
          <w:rFonts w:ascii="Times New Roman" w:eastAsia="Calibri" w:hAnsi="Times New Roman" w:cs="Times New Roman"/>
          <w:lang w:val="en-US"/>
        </w:rPr>
        <w:t xml:space="preserve">. </w:t>
      </w:r>
      <w:r w:rsidR="00E146B6" w:rsidRPr="002629F2">
        <w:rPr>
          <w:rFonts w:ascii="Times New Roman" w:hAnsi="Times New Roman" w:cs="Times New Roman"/>
          <w:lang w:val="en-US"/>
        </w:rPr>
        <w:t xml:space="preserve">If necessary (weight loss/dehydration) diabetic mice received single subcutaneous injections of sterile isotonic saline. </w:t>
      </w:r>
      <w:r w:rsidR="00E146B6" w:rsidRPr="002629F2">
        <w:rPr>
          <w:rFonts w:ascii="Times New Roman" w:eastAsia="Calibri" w:hAnsi="Times New Roman" w:cs="Times New Roman"/>
          <w:lang w:val="en-US"/>
        </w:rPr>
        <w:t xml:space="preserve">Control animals were weighed weekly. </w:t>
      </w:r>
    </w:p>
    <w:p w14:paraId="587C9B81" w14:textId="77777777" w:rsidR="009A55E6" w:rsidRPr="002629F2" w:rsidRDefault="009A55E6" w:rsidP="000366B6">
      <w:pPr>
        <w:spacing w:line="480" w:lineRule="auto"/>
        <w:jc w:val="both"/>
        <w:rPr>
          <w:rFonts w:ascii="Times New Roman" w:eastAsia="Calibri" w:hAnsi="Times New Roman" w:cs="Times New Roman"/>
          <w:lang w:val="en-US"/>
        </w:rPr>
      </w:pPr>
    </w:p>
    <w:p w14:paraId="6934F236" w14:textId="77777777" w:rsidR="00042C4E" w:rsidRPr="002629F2" w:rsidRDefault="00042C4E"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Water consumption</w:t>
      </w:r>
    </w:p>
    <w:p w14:paraId="2C1D3FEA" w14:textId="41F6EE5D" w:rsidR="00253262" w:rsidRPr="002629F2" w:rsidRDefault="00E146B6"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Water bottles were weighed daily before and after refill of control and diabetic mice cages. Water intake per day was calculated as the average consumption per day by randomly chosen three </w:t>
      </w:r>
      <w:r w:rsidR="00796F65" w:rsidRPr="002629F2">
        <w:rPr>
          <w:rFonts w:ascii="Times New Roman" w:hAnsi="Times New Roman" w:cs="Times New Roman"/>
          <w:lang w:val="en-US"/>
        </w:rPr>
        <w:t xml:space="preserve">obtained </w:t>
      </w:r>
      <w:r w:rsidRPr="002629F2">
        <w:rPr>
          <w:rFonts w:ascii="Times New Roman" w:hAnsi="Times New Roman" w:cs="Times New Roman"/>
          <w:lang w:val="en-US"/>
        </w:rPr>
        <w:t xml:space="preserve">measurements per week and dividing by the number of mice per cage. Water intake was then </w:t>
      </w:r>
      <w:r w:rsidR="007B2C70" w:rsidRPr="002629F2">
        <w:rPr>
          <w:rFonts w:ascii="Times New Roman" w:hAnsi="Times New Roman" w:cs="Times New Roman"/>
          <w:lang w:val="en-US"/>
        </w:rPr>
        <w:t xml:space="preserve">calculated and </w:t>
      </w:r>
      <w:r w:rsidRPr="002629F2">
        <w:rPr>
          <w:rFonts w:ascii="Times New Roman" w:hAnsi="Times New Roman" w:cs="Times New Roman"/>
          <w:lang w:val="en-US"/>
        </w:rPr>
        <w:t xml:space="preserve">plotted per day per mouse. </w:t>
      </w:r>
    </w:p>
    <w:p w14:paraId="5B782279" w14:textId="77777777" w:rsidR="009A55E6" w:rsidRPr="002629F2" w:rsidRDefault="009A55E6" w:rsidP="000366B6">
      <w:pPr>
        <w:spacing w:line="480" w:lineRule="auto"/>
        <w:jc w:val="both"/>
        <w:rPr>
          <w:rFonts w:ascii="Times New Roman" w:hAnsi="Times New Roman" w:cs="Times New Roman"/>
          <w:lang w:val="en-US"/>
        </w:rPr>
      </w:pPr>
    </w:p>
    <w:p w14:paraId="4338BC1D" w14:textId="1472EBD8" w:rsidR="002F5448" w:rsidRPr="002629F2" w:rsidRDefault="002F5448"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Blood glucose measurements</w:t>
      </w:r>
    </w:p>
    <w:p w14:paraId="433EF2D7" w14:textId="6F4A8826" w:rsidR="00792F4D" w:rsidRPr="002629F2" w:rsidRDefault="002F5448" w:rsidP="008F4CAC">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Non-fasting baseline levels of all mice were </w:t>
      </w:r>
      <w:r w:rsidR="007822AA" w:rsidRPr="002629F2">
        <w:rPr>
          <w:rFonts w:ascii="Times New Roman" w:hAnsi="Times New Roman" w:cs="Times New Roman"/>
          <w:lang w:val="en-US"/>
        </w:rPr>
        <w:t xml:space="preserve">obtained prior to start of </w:t>
      </w:r>
      <w:r w:rsidR="00C5535D" w:rsidRPr="002629F2">
        <w:rPr>
          <w:rFonts w:ascii="Times New Roman" w:hAnsi="Times New Roman" w:cs="Times New Roman"/>
          <w:lang w:val="en-US"/>
        </w:rPr>
        <w:t>diabetes induction or repeated glucose injection experiments</w:t>
      </w:r>
      <w:r w:rsidR="000C43FF" w:rsidRPr="002629F2">
        <w:rPr>
          <w:rFonts w:ascii="Times New Roman" w:hAnsi="Times New Roman" w:cs="Times New Roman"/>
          <w:lang w:val="en-US"/>
        </w:rPr>
        <w:t>.</w:t>
      </w:r>
      <w:r w:rsidR="00C5535D" w:rsidRPr="002629F2">
        <w:rPr>
          <w:rFonts w:ascii="Times New Roman" w:hAnsi="Times New Roman" w:cs="Times New Roman"/>
          <w:lang w:val="en-US"/>
        </w:rPr>
        <w:t xml:space="preserve"> For STZ injected mice </w:t>
      </w:r>
      <w:r w:rsidRPr="002629F2">
        <w:rPr>
          <w:rFonts w:ascii="Times New Roman" w:hAnsi="Times New Roman" w:cs="Times New Roman"/>
          <w:lang w:val="en-US"/>
        </w:rPr>
        <w:t xml:space="preserve">blood glucose levels were monitored 48 hours post </w:t>
      </w:r>
      <w:r w:rsidR="00792F4D" w:rsidRPr="002629F2">
        <w:rPr>
          <w:rFonts w:ascii="Times New Roman" w:hAnsi="Times New Roman" w:cs="Times New Roman"/>
          <w:lang w:val="en-US"/>
        </w:rPr>
        <w:t>administration</w:t>
      </w:r>
      <w:r w:rsidRPr="002629F2">
        <w:rPr>
          <w:rFonts w:ascii="Times New Roman" w:hAnsi="Times New Roman" w:cs="Times New Roman"/>
          <w:lang w:val="en-US"/>
        </w:rPr>
        <w:t xml:space="preserve"> </w:t>
      </w:r>
      <w:r w:rsidR="003E1EFB" w:rsidRPr="002629F2">
        <w:rPr>
          <w:rFonts w:ascii="Times New Roman" w:hAnsi="Times New Roman" w:cs="Times New Roman"/>
          <w:lang w:val="en-US"/>
        </w:rPr>
        <w:t xml:space="preserve">to confirm </w:t>
      </w:r>
      <w:r w:rsidR="009620BD" w:rsidRPr="002629F2">
        <w:rPr>
          <w:rFonts w:ascii="Times New Roman" w:hAnsi="Times New Roman" w:cs="Times New Roman"/>
          <w:lang w:val="en-US"/>
        </w:rPr>
        <w:t xml:space="preserve">pancreatic </w:t>
      </w:r>
      <w:r w:rsidR="009620BD" w:rsidRPr="002629F2">
        <w:rPr>
          <w:rFonts w:ascii="Times New Roman" w:hAnsi="Times New Roman" w:cs="Times New Roman"/>
          <w:lang w:val="en-US"/>
        </w:rPr>
        <w:sym w:font="Symbol" w:char="F062"/>
      </w:r>
      <w:r w:rsidR="009620BD" w:rsidRPr="002629F2">
        <w:rPr>
          <w:rFonts w:ascii="Times New Roman" w:hAnsi="Times New Roman" w:cs="Times New Roman"/>
          <w:lang w:val="en-US"/>
        </w:rPr>
        <w:t xml:space="preserve"> cell </w:t>
      </w:r>
      <w:r w:rsidR="009A270D" w:rsidRPr="002629F2">
        <w:rPr>
          <w:rFonts w:ascii="Times New Roman" w:hAnsi="Times New Roman" w:cs="Times New Roman"/>
          <w:lang w:val="en-US"/>
        </w:rPr>
        <w:t>toxicity of STZ</w:t>
      </w:r>
      <w:r w:rsidR="009620BD" w:rsidRPr="002629F2">
        <w:rPr>
          <w:rFonts w:ascii="Times New Roman" w:hAnsi="Times New Roman" w:cs="Times New Roman"/>
          <w:lang w:val="en-US"/>
        </w:rPr>
        <w:t xml:space="preserve"> </w:t>
      </w:r>
      <w:r w:rsidRPr="002629F2">
        <w:rPr>
          <w:rFonts w:ascii="Times New Roman" w:hAnsi="Times New Roman" w:cs="Times New Roman"/>
          <w:lang w:val="en-US"/>
        </w:rPr>
        <w:t>and thereafter weekly in non-fasted</w:t>
      </w:r>
      <w:r w:rsidR="006D08FF" w:rsidRPr="002629F2">
        <w:rPr>
          <w:rFonts w:ascii="Times New Roman" w:hAnsi="Times New Roman" w:cs="Times New Roman"/>
          <w:lang w:val="en-US"/>
        </w:rPr>
        <w:t xml:space="preserve"> </w:t>
      </w:r>
      <w:r w:rsidR="00792F4D" w:rsidRPr="002629F2">
        <w:rPr>
          <w:rFonts w:ascii="Times New Roman" w:hAnsi="Times New Roman" w:cs="Times New Roman"/>
          <w:lang w:val="en-US"/>
        </w:rPr>
        <w:t>control and diabetic mice.</w:t>
      </w:r>
      <w:r w:rsidR="006D08FF" w:rsidRPr="002629F2">
        <w:rPr>
          <w:rFonts w:ascii="Times New Roman" w:hAnsi="Times New Roman" w:cs="Times New Roman"/>
          <w:lang w:val="en-US"/>
        </w:rPr>
        <w:t xml:space="preserve"> </w:t>
      </w:r>
      <w:bookmarkStart w:id="0" w:name="_Hlk156410357"/>
      <w:r w:rsidR="00D4065C">
        <w:rPr>
          <w:rFonts w:ascii="Times New Roman" w:eastAsia="Calibri" w:hAnsi="Times New Roman" w:cs="Times New Roman"/>
          <w:lang w:val="en-US"/>
        </w:rPr>
        <w:t xml:space="preserve">No </w:t>
      </w:r>
      <w:r w:rsidR="00D61269" w:rsidRPr="002629F2">
        <w:rPr>
          <w:rFonts w:ascii="Times New Roman" w:eastAsia="Calibri" w:hAnsi="Times New Roman" w:cs="Times New Roman"/>
          <w:lang w:val="en-US"/>
        </w:rPr>
        <w:t xml:space="preserve">insulin </w:t>
      </w:r>
      <w:r w:rsidR="00D4065C">
        <w:rPr>
          <w:rFonts w:ascii="Times New Roman" w:eastAsia="Calibri" w:hAnsi="Times New Roman" w:cs="Times New Roman"/>
          <w:lang w:val="en-US"/>
        </w:rPr>
        <w:t>was administered</w:t>
      </w:r>
      <w:r w:rsidR="00030D36">
        <w:rPr>
          <w:rFonts w:ascii="Times New Roman" w:eastAsia="Calibri" w:hAnsi="Times New Roman" w:cs="Times New Roman"/>
          <w:lang w:val="en-US"/>
        </w:rPr>
        <w:t>,</w:t>
      </w:r>
      <w:r w:rsidR="00D4065C">
        <w:rPr>
          <w:rFonts w:ascii="Times New Roman" w:eastAsia="Calibri" w:hAnsi="Times New Roman" w:cs="Times New Roman"/>
          <w:lang w:val="en-US"/>
        </w:rPr>
        <w:t xml:space="preserve"> and </w:t>
      </w:r>
      <w:r w:rsidR="00102077">
        <w:rPr>
          <w:rFonts w:ascii="Times New Roman" w:eastAsia="Calibri" w:hAnsi="Times New Roman" w:cs="Times New Roman"/>
          <w:lang w:val="en-US"/>
        </w:rPr>
        <w:t>hyperglycemia</w:t>
      </w:r>
      <w:r w:rsidR="008F4CAC">
        <w:rPr>
          <w:rFonts w:ascii="Times New Roman" w:eastAsia="Calibri" w:hAnsi="Times New Roman" w:cs="Times New Roman"/>
          <w:lang w:val="en-US"/>
        </w:rPr>
        <w:t xml:space="preserve"> was </w:t>
      </w:r>
      <w:r w:rsidR="004B3E02">
        <w:rPr>
          <w:rFonts w:ascii="Times New Roman" w:eastAsia="Calibri" w:hAnsi="Times New Roman" w:cs="Times New Roman"/>
          <w:lang w:val="en-US"/>
        </w:rPr>
        <w:t xml:space="preserve">not </w:t>
      </w:r>
      <w:r w:rsidR="008F4CAC">
        <w:rPr>
          <w:rFonts w:ascii="Times New Roman" w:eastAsia="Calibri" w:hAnsi="Times New Roman" w:cs="Times New Roman"/>
          <w:lang w:val="en-US"/>
        </w:rPr>
        <w:t>treated for the duration of the experiments.</w:t>
      </w:r>
      <w:bookmarkEnd w:id="0"/>
      <w:r w:rsidR="008F4CAC">
        <w:rPr>
          <w:rFonts w:ascii="Times New Roman" w:eastAsia="Calibri" w:hAnsi="Times New Roman" w:cs="Times New Roman"/>
          <w:lang w:val="en-US"/>
        </w:rPr>
        <w:t xml:space="preserve"> </w:t>
      </w:r>
      <w:r w:rsidR="006D08FF" w:rsidRPr="002629F2">
        <w:rPr>
          <w:rFonts w:ascii="Times New Roman" w:hAnsi="Times New Roman" w:cs="Times New Roman"/>
          <w:lang w:val="en-US"/>
        </w:rPr>
        <w:t>Fasting blood glucose was measured two weeks after STZ or sham injection after fasting mice for 8 hours</w:t>
      </w:r>
      <w:r w:rsidR="00D61269" w:rsidRPr="002629F2">
        <w:rPr>
          <w:rFonts w:ascii="Times New Roman" w:hAnsi="Times New Roman" w:cs="Times New Roman"/>
          <w:lang w:val="en-US"/>
        </w:rPr>
        <w:t xml:space="preserve"> in fresh cages</w:t>
      </w:r>
      <w:r w:rsidR="008055BD" w:rsidRPr="002629F2">
        <w:rPr>
          <w:rFonts w:ascii="Times New Roman" w:hAnsi="Times New Roman" w:cs="Times New Roman"/>
          <w:lang w:val="en-US"/>
        </w:rPr>
        <w:t>.</w:t>
      </w:r>
    </w:p>
    <w:p w14:paraId="55C212A3" w14:textId="11E4F6F1" w:rsidR="00D61269" w:rsidRPr="002629F2" w:rsidRDefault="00D61269"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In mice receiving daily glucose or saline injections non-fasting blood glucose levels were </w:t>
      </w:r>
      <w:r w:rsidR="00DB16B1" w:rsidRPr="002629F2">
        <w:rPr>
          <w:rFonts w:ascii="Times New Roman" w:hAnsi="Times New Roman" w:cs="Times New Roman"/>
          <w:lang w:val="en-US"/>
        </w:rPr>
        <w:t>monitored weekly and directly before undergoing final tracer injection experiments.</w:t>
      </w:r>
    </w:p>
    <w:p w14:paraId="763179F9" w14:textId="5AA80893" w:rsidR="002F5448" w:rsidRPr="002629F2" w:rsidRDefault="009A55E6"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All blood glucose measurements were conducted </w:t>
      </w:r>
      <w:r w:rsidR="002F5448" w:rsidRPr="002629F2">
        <w:rPr>
          <w:rFonts w:ascii="Times New Roman" w:hAnsi="Times New Roman" w:cs="Times New Roman"/>
          <w:lang w:val="en-US"/>
        </w:rPr>
        <w:t>using a BAYER Countour apparatus and test stripes (Ascensia).</w:t>
      </w:r>
    </w:p>
    <w:p w14:paraId="38E7CA34" w14:textId="77777777" w:rsidR="000329D3" w:rsidRPr="002629F2" w:rsidRDefault="000329D3" w:rsidP="000366B6">
      <w:pPr>
        <w:spacing w:line="480" w:lineRule="auto"/>
        <w:jc w:val="both"/>
        <w:rPr>
          <w:rFonts w:ascii="Times New Roman" w:hAnsi="Times New Roman" w:cs="Times New Roman"/>
          <w:lang w:val="en-US"/>
        </w:rPr>
      </w:pPr>
    </w:p>
    <w:p w14:paraId="22FE91F3" w14:textId="6FC0A81B" w:rsidR="00AA6A8C" w:rsidRPr="002629F2" w:rsidRDefault="00967459" w:rsidP="000366B6">
      <w:pPr>
        <w:spacing w:line="480" w:lineRule="auto"/>
        <w:jc w:val="both"/>
        <w:rPr>
          <w:rFonts w:ascii="Times New Roman" w:hAnsi="Times New Roman" w:cs="Times New Roman"/>
          <w:b/>
          <w:bCs/>
          <w:lang w:val="en-US"/>
        </w:rPr>
      </w:pPr>
      <w:r w:rsidRPr="002629F2">
        <w:rPr>
          <w:rFonts w:ascii="Times New Roman" w:hAnsi="Times New Roman" w:cs="Times New Roman"/>
          <w:b/>
          <w:bCs/>
          <w:lang w:val="en-US"/>
        </w:rPr>
        <w:t>Blood and u</w:t>
      </w:r>
      <w:r w:rsidR="00AA6A8C" w:rsidRPr="002629F2">
        <w:rPr>
          <w:rFonts w:ascii="Times New Roman" w:hAnsi="Times New Roman" w:cs="Times New Roman"/>
          <w:b/>
          <w:bCs/>
          <w:lang w:val="en-US"/>
        </w:rPr>
        <w:t>rine sampling</w:t>
      </w:r>
    </w:p>
    <w:p w14:paraId="73CAE240" w14:textId="2C870DFE" w:rsidR="00E73EDE" w:rsidRPr="002629F2" w:rsidRDefault="00BE2E28" w:rsidP="000366B6">
      <w:pPr>
        <w:spacing w:line="480" w:lineRule="auto"/>
        <w:jc w:val="both"/>
        <w:rPr>
          <w:rFonts w:ascii="Times New Roman" w:hAnsi="Times New Roman" w:cs="Times New Roman"/>
          <w:color w:val="000000" w:themeColor="text1"/>
          <w:lang w:val="en-US"/>
        </w:rPr>
      </w:pPr>
      <w:r w:rsidRPr="002629F2">
        <w:rPr>
          <w:rFonts w:ascii="Times New Roman" w:hAnsi="Times New Roman" w:cs="Times New Roman"/>
          <w:lang w:val="en-US"/>
        </w:rPr>
        <w:t xml:space="preserve">Blood samples were collected in form of trunk blood after MRI imaging </w:t>
      </w:r>
      <w:r w:rsidR="0075358F" w:rsidRPr="002629F2">
        <w:rPr>
          <w:rFonts w:ascii="Times New Roman" w:hAnsi="Times New Roman" w:cs="Times New Roman"/>
          <w:lang w:val="en-US"/>
        </w:rPr>
        <w:t xml:space="preserve">and decapitation of mice. Otherwise, a blood sample was drawn by cardiac puncture prior to perfusion. </w:t>
      </w:r>
      <w:r w:rsidR="00BD6B92" w:rsidRPr="002629F2">
        <w:rPr>
          <w:rFonts w:ascii="Times New Roman" w:hAnsi="Times New Roman" w:cs="Times New Roman"/>
          <w:color w:val="000000" w:themeColor="text1"/>
          <w:lang w:val="en-US"/>
        </w:rPr>
        <w:t xml:space="preserve">Blood was collected in sterile 1.5 mL centrifuge tubes. </w:t>
      </w:r>
      <w:r w:rsidR="00846685" w:rsidRPr="002629F2">
        <w:rPr>
          <w:rFonts w:ascii="Times New Roman" w:hAnsi="Times New Roman" w:cs="Times New Roman"/>
          <w:color w:val="000000" w:themeColor="text1"/>
          <w:lang w:val="en-US"/>
        </w:rPr>
        <w:t xml:space="preserve">At room temperature samples were allowed to coagulate for approx. 20 minutes </w:t>
      </w:r>
      <w:r w:rsidR="00A3369C" w:rsidRPr="002629F2">
        <w:rPr>
          <w:rFonts w:ascii="Times New Roman" w:hAnsi="Times New Roman" w:cs="Times New Roman"/>
          <w:color w:val="000000" w:themeColor="text1"/>
          <w:lang w:val="en-US"/>
        </w:rPr>
        <w:t>and th</w:t>
      </w:r>
      <w:r w:rsidR="00E42CDD" w:rsidRPr="002629F2">
        <w:rPr>
          <w:rFonts w:ascii="Times New Roman" w:hAnsi="Times New Roman" w:cs="Times New Roman"/>
          <w:color w:val="000000" w:themeColor="text1"/>
          <w:lang w:val="en-US"/>
        </w:rPr>
        <w:t>e</w:t>
      </w:r>
      <w:r w:rsidR="00A3369C" w:rsidRPr="002629F2">
        <w:rPr>
          <w:rFonts w:ascii="Times New Roman" w:hAnsi="Times New Roman" w:cs="Times New Roman"/>
          <w:color w:val="000000" w:themeColor="text1"/>
          <w:lang w:val="en-US"/>
        </w:rPr>
        <w:t xml:space="preserve">n spun down (2,000 x g at 4°C for 10 minutes). Supernatants were pipetted into fresh tubes and </w:t>
      </w:r>
      <w:r w:rsidR="00E312F5" w:rsidRPr="002629F2">
        <w:rPr>
          <w:rFonts w:ascii="Times New Roman" w:hAnsi="Times New Roman" w:cs="Times New Roman"/>
          <w:color w:val="000000" w:themeColor="text1"/>
          <w:lang w:val="en-US"/>
        </w:rPr>
        <w:t xml:space="preserve">immediately snap frozen on dry ice and stored until further use at </w:t>
      </w:r>
      <w:r w:rsidR="00E312F5" w:rsidRPr="002629F2">
        <w:rPr>
          <w:rFonts w:ascii="Times New Roman" w:hAnsi="Times New Roman" w:cs="Times New Roman"/>
          <w:lang w:val="en-US"/>
        </w:rPr>
        <w:t>-20</w:t>
      </w:r>
      <w:r w:rsidR="00E312F5" w:rsidRPr="002629F2">
        <w:rPr>
          <w:rFonts w:ascii="Times New Roman" w:eastAsia="Symbol" w:hAnsi="Times New Roman" w:cs="Times New Roman"/>
          <w:lang w:val="en-US"/>
        </w:rPr>
        <w:t>°</w:t>
      </w:r>
      <w:r w:rsidR="00E312F5" w:rsidRPr="002629F2">
        <w:rPr>
          <w:rFonts w:ascii="Times New Roman" w:hAnsi="Times New Roman" w:cs="Times New Roman"/>
          <w:lang w:val="en-US"/>
        </w:rPr>
        <w:t>C</w:t>
      </w:r>
      <w:r w:rsidR="00E312F5" w:rsidRPr="002629F2">
        <w:rPr>
          <w:rFonts w:ascii="Times New Roman" w:hAnsi="Times New Roman" w:cs="Times New Roman"/>
          <w:color w:val="000000" w:themeColor="text1"/>
          <w:lang w:val="en-US"/>
        </w:rPr>
        <w:t>.</w:t>
      </w:r>
      <w:r w:rsidR="00E73EDE" w:rsidRPr="002629F2">
        <w:rPr>
          <w:rFonts w:ascii="Times New Roman" w:hAnsi="Times New Roman" w:cs="Times New Roman"/>
          <w:color w:val="000000" w:themeColor="text1"/>
          <w:lang w:val="en-US"/>
        </w:rPr>
        <w:t xml:space="preserve"> </w:t>
      </w:r>
    </w:p>
    <w:p w14:paraId="1B31DDCA" w14:textId="6B521ECC" w:rsidR="00AA6A8C" w:rsidRPr="002629F2" w:rsidRDefault="00E73EDE" w:rsidP="000366B6">
      <w:pPr>
        <w:spacing w:line="480" w:lineRule="auto"/>
        <w:jc w:val="both"/>
        <w:rPr>
          <w:rFonts w:ascii="Times New Roman" w:hAnsi="Times New Roman" w:cs="Times New Roman"/>
          <w:lang w:val="en-US"/>
        </w:rPr>
      </w:pPr>
      <w:r w:rsidRPr="002629F2">
        <w:rPr>
          <w:rFonts w:ascii="Times New Roman" w:hAnsi="Times New Roman" w:cs="Times New Roman"/>
          <w:color w:val="000000" w:themeColor="text1"/>
          <w:lang w:val="en-US"/>
        </w:rPr>
        <w:t>For urine sampling</w:t>
      </w:r>
      <w:r w:rsidRPr="002629F2">
        <w:rPr>
          <w:rFonts w:ascii="Times New Roman" w:hAnsi="Times New Roman" w:cs="Times New Roman"/>
          <w:lang w:val="en-US"/>
        </w:rPr>
        <w:t xml:space="preserve"> m</w:t>
      </w:r>
      <w:r w:rsidR="00AA6A8C" w:rsidRPr="002629F2">
        <w:rPr>
          <w:rFonts w:ascii="Times New Roman" w:hAnsi="Times New Roman" w:cs="Times New Roman"/>
          <w:lang w:val="en-US"/>
        </w:rPr>
        <w:t>ice were picked up as for an intraperitoneal injection and samples obtained from urinating mice. Otherwise, after terminal procedure</w:t>
      </w:r>
      <w:r w:rsidR="00A42213" w:rsidRPr="002629F2">
        <w:rPr>
          <w:rFonts w:ascii="Times New Roman" w:hAnsi="Times New Roman" w:cs="Times New Roman"/>
          <w:lang w:val="en-US"/>
        </w:rPr>
        <w:t xml:space="preserve"> (MRI or tracer injection)</w:t>
      </w:r>
      <w:r w:rsidR="00AA6A8C" w:rsidRPr="002629F2">
        <w:rPr>
          <w:rFonts w:ascii="Times New Roman" w:hAnsi="Times New Roman" w:cs="Times New Roman"/>
          <w:lang w:val="en-US"/>
        </w:rPr>
        <w:t xml:space="preserve"> urine</w:t>
      </w:r>
      <w:r w:rsidR="000C7817" w:rsidRPr="002629F2">
        <w:rPr>
          <w:rFonts w:ascii="Times New Roman" w:hAnsi="Times New Roman" w:cs="Times New Roman"/>
          <w:lang w:val="en-US"/>
        </w:rPr>
        <w:t xml:space="preserve"> was</w:t>
      </w:r>
      <w:r w:rsidR="00AA6A8C" w:rsidRPr="002629F2">
        <w:rPr>
          <w:rFonts w:ascii="Times New Roman" w:hAnsi="Times New Roman" w:cs="Times New Roman"/>
          <w:lang w:val="en-US"/>
        </w:rPr>
        <w:t xml:space="preserve"> immediately collected via bladder puncture with a sterile syringe connected to a 30G needle. Urine was collected in sterile and pyrogen free 1.5mL centrifuge tubes and immediately </w:t>
      </w:r>
      <w:r w:rsidR="00AA6A8C" w:rsidRPr="002629F2">
        <w:rPr>
          <w:rFonts w:ascii="Times New Roman" w:hAnsi="Times New Roman" w:cs="Times New Roman"/>
          <w:lang w:val="en-US"/>
        </w:rPr>
        <w:lastRenderedPageBreak/>
        <w:t>stored on ice prior to brief centrifugation (4 minutes, 10.000 x G, 4</w:t>
      </w:r>
      <w:r w:rsidR="00AA6A8C" w:rsidRPr="002629F2">
        <w:rPr>
          <w:rFonts w:ascii="Times New Roman" w:eastAsia="Symbol" w:hAnsi="Times New Roman" w:cs="Times New Roman"/>
          <w:lang w:val="en-US"/>
        </w:rPr>
        <w:t>°</w:t>
      </w:r>
      <w:r w:rsidR="00AA6A8C" w:rsidRPr="002629F2">
        <w:rPr>
          <w:rFonts w:ascii="Times New Roman" w:hAnsi="Times New Roman" w:cs="Times New Roman"/>
          <w:lang w:val="en-US"/>
        </w:rPr>
        <w:t>C). Supernatants were transferred into fresh, sterile tubes and stored until analysis at -20</w:t>
      </w:r>
      <w:r w:rsidR="00AA6A8C" w:rsidRPr="002629F2">
        <w:rPr>
          <w:rFonts w:ascii="Times New Roman" w:eastAsia="Symbol" w:hAnsi="Times New Roman" w:cs="Times New Roman"/>
          <w:lang w:val="en-US"/>
        </w:rPr>
        <w:t>°</w:t>
      </w:r>
      <w:r w:rsidR="00AA6A8C" w:rsidRPr="002629F2">
        <w:rPr>
          <w:rFonts w:ascii="Times New Roman" w:hAnsi="Times New Roman" w:cs="Times New Roman"/>
          <w:lang w:val="en-US"/>
        </w:rPr>
        <w:t xml:space="preserve">C </w:t>
      </w:r>
      <w:r w:rsidR="00B523C3" w:rsidRPr="002629F2">
        <w:rPr>
          <w:rFonts w:ascii="Times New Roman" w:hAnsi="Times New Roman" w:cs="Times New Roman"/>
          <w:lang w:val="en-US"/>
        </w:rPr>
        <w:t xml:space="preserve">for </w:t>
      </w:r>
      <w:r w:rsidR="00AA6A8C" w:rsidRPr="002629F2">
        <w:rPr>
          <w:rFonts w:ascii="Times New Roman" w:hAnsi="Times New Roman" w:cs="Times New Roman"/>
          <w:lang w:val="en-US"/>
        </w:rPr>
        <w:t>max</w:t>
      </w:r>
      <w:r w:rsidR="00B523C3" w:rsidRPr="002629F2">
        <w:rPr>
          <w:rFonts w:ascii="Times New Roman" w:hAnsi="Times New Roman" w:cs="Times New Roman"/>
          <w:lang w:val="en-US"/>
        </w:rPr>
        <w:t>imum</w:t>
      </w:r>
      <w:r w:rsidR="00AA6A8C" w:rsidRPr="002629F2">
        <w:rPr>
          <w:rFonts w:ascii="Times New Roman" w:hAnsi="Times New Roman" w:cs="Times New Roman"/>
          <w:lang w:val="en-US"/>
        </w:rPr>
        <w:t xml:space="preserve"> </w:t>
      </w:r>
      <w:r w:rsidR="00B523C3" w:rsidRPr="002629F2">
        <w:rPr>
          <w:rFonts w:ascii="Times New Roman" w:hAnsi="Times New Roman" w:cs="Times New Roman"/>
          <w:lang w:val="en-US"/>
        </w:rPr>
        <w:t>two</w:t>
      </w:r>
      <w:r w:rsidR="00AA6A8C" w:rsidRPr="002629F2">
        <w:rPr>
          <w:rFonts w:ascii="Times New Roman" w:hAnsi="Times New Roman" w:cs="Times New Roman"/>
          <w:lang w:val="en-US"/>
        </w:rPr>
        <w:t xml:space="preserve"> weeks. </w:t>
      </w:r>
    </w:p>
    <w:p w14:paraId="5EA94589" w14:textId="77777777" w:rsidR="000073E1" w:rsidRPr="002629F2" w:rsidRDefault="000073E1" w:rsidP="000366B6">
      <w:pPr>
        <w:spacing w:line="480" w:lineRule="auto"/>
        <w:jc w:val="both"/>
        <w:rPr>
          <w:rFonts w:ascii="Times New Roman" w:hAnsi="Times New Roman" w:cs="Times New Roman"/>
          <w:lang w:val="en-US"/>
        </w:rPr>
      </w:pPr>
    </w:p>
    <w:p w14:paraId="0DE11F41" w14:textId="77777777" w:rsidR="000073E1" w:rsidRPr="002629F2" w:rsidRDefault="000073E1"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Osmolality</w:t>
      </w:r>
    </w:p>
    <w:p w14:paraId="7B0D8FE2" w14:textId="432FF354" w:rsidR="00BB391C" w:rsidRPr="002629F2" w:rsidRDefault="000073E1" w:rsidP="000366B6">
      <w:pPr>
        <w:spacing w:line="480" w:lineRule="auto"/>
        <w:jc w:val="both"/>
        <w:rPr>
          <w:rFonts w:ascii="Times New Roman" w:hAnsi="Times New Roman" w:cs="Times New Roman"/>
          <w:lang w:val="en-US"/>
        </w:rPr>
      </w:pPr>
      <w:r w:rsidRPr="00AD16AE">
        <w:rPr>
          <w:rFonts w:ascii="Times New Roman" w:hAnsi="Times New Roman" w:cs="Times New Roman"/>
          <w:lang w:val="en-US"/>
        </w:rPr>
        <w:t xml:space="preserve">Osmolality of </w:t>
      </w:r>
      <w:r w:rsidRPr="002629F2">
        <w:rPr>
          <w:rFonts w:ascii="Times New Roman" w:hAnsi="Times New Roman" w:cs="Times New Roman"/>
          <w:lang w:val="en-US"/>
        </w:rPr>
        <w:t>blood serum and urine</w:t>
      </w:r>
      <w:r w:rsidRPr="00AD16AE">
        <w:rPr>
          <w:rFonts w:ascii="Times New Roman" w:hAnsi="Times New Roman" w:cs="Times New Roman"/>
          <w:lang w:val="en-US"/>
        </w:rPr>
        <w:t xml:space="preserve"> samples was measured using a Micro-Osmometer Automatic Type 15/15 M (Löser Messtechnik, Berlin, Germany)</w:t>
      </w:r>
      <w:r w:rsidR="00BB391C" w:rsidRPr="002629F2">
        <w:rPr>
          <w:rFonts w:ascii="Times New Roman" w:hAnsi="Times New Roman" w:cs="Times New Roman"/>
          <w:lang w:val="en-US"/>
        </w:rPr>
        <w:t xml:space="preserve"> according to manufacturer’s protocol. </w:t>
      </w:r>
      <w:r w:rsidR="00A53065" w:rsidRPr="002629F2">
        <w:rPr>
          <w:rFonts w:ascii="Times New Roman" w:hAnsi="Times New Roman" w:cs="Times New Roman"/>
          <w:lang w:val="en-US"/>
        </w:rPr>
        <w:t xml:space="preserve"> Per sample </w:t>
      </w:r>
      <w:r w:rsidR="00BB391C" w:rsidRPr="002629F2">
        <w:rPr>
          <w:rFonts w:ascii="Times New Roman" w:hAnsi="Times New Roman" w:cs="Times New Roman"/>
          <w:lang w:val="en-US"/>
        </w:rPr>
        <w:t>100</w:t>
      </w:r>
      <w:r w:rsidR="00A53065" w:rsidRPr="002629F2">
        <w:rPr>
          <w:rFonts w:ascii="Times New Roman" w:hAnsi="Times New Roman" w:cs="Times New Roman"/>
          <w:lang w:val="en-US"/>
        </w:rPr>
        <w:sym w:font="Symbol" w:char="F06D"/>
      </w:r>
      <w:r w:rsidR="00BB391C" w:rsidRPr="002629F2">
        <w:rPr>
          <w:rFonts w:ascii="Times New Roman" w:hAnsi="Times New Roman" w:cs="Times New Roman"/>
          <w:lang w:val="en-US"/>
        </w:rPr>
        <w:t xml:space="preserve">l of sample was </w:t>
      </w:r>
      <w:r w:rsidR="00A53065" w:rsidRPr="002629F2">
        <w:rPr>
          <w:rFonts w:ascii="Times New Roman" w:hAnsi="Times New Roman" w:cs="Times New Roman"/>
          <w:lang w:val="en-US"/>
        </w:rPr>
        <w:t xml:space="preserve">measured after </w:t>
      </w:r>
      <w:r w:rsidR="0054763B" w:rsidRPr="002629F2">
        <w:rPr>
          <w:rFonts w:ascii="Times New Roman" w:hAnsi="Times New Roman" w:cs="Times New Roman"/>
          <w:lang w:val="en-US"/>
        </w:rPr>
        <w:t xml:space="preserve">calibration with </w:t>
      </w:r>
      <w:r w:rsidR="00CB4747" w:rsidRPr="002629F2">
        <w:rPr>
          <w:rFonts w:ascii="Times New Roman" w:hAnsi="Times New Roman" w:cs="Times New Roman"/>
          <w:lang w:val="en-US"/>
        </w:rPr>
        <w:t>standard solution (</w:t>
      </w:r>
      <w:r w:rsidR="001169F9" w:rsidRPr="00AD16AE">
        <w:rPr>
          <w:rFonts w:ascii="Times New Roman" w:hAnsi="Times New Roman" w:cs="Times New Roman"/>
          <w:lang w:val="en-US"/>
        </w:rPr>
        <w:t>Löser Messtechnik, Berlin, Germany</w:t>
      </w:r>
      <w:r w:rsidR="001169F9" w:rsidRPr="002629F2">
        <w:rPr>
          <w:rFonts w:ascii="Times New Roman" w:hAnsi="Times New Roman" w:cs="Times New Roman"/>
          <w:lang w:val="en-US"/>
        </w:rPr>
        <w:t>)</w:t>
      </w:r>
      <w:r w:rsidR="00BB391C" w:rsidRPr="002629F2">
        <w:rPr>
          <w:rFonts w:ascii="Times New Roman" w:hAnsi="Times New Roman" w:cs="Times New Roman"/>
          <w:lang w:val="en-US"/>
        </w:rPr>
        <w:t>.</w:t>
      </w:r>
    </w:p>
    <w:p w14:paraId="01532685" w14:textId="77777777" w:rsidR="00A91E2B" w:rsidRPr="002629F2" w:rsidRDefault="00A91E2B" w:rsidP="000366B6">
      <w:pPr>
        <w:spacing w:line="480" w:lineRule="auto"/>
        <w:jc w:val="both"/>
        <w:rPr>
          <w:rFonts w:ascii="Times New Roman" w:hAnsi="Times New Roman" w:cs="Times New Roman"/>
          <w:lang w:val="en-US"/>
        </w:rPr>
      </w:pPr>
    </w:p>
    <w:p w14:paraId="7E91ADAD" w14:textId="34AB23AF" w:rsidR="00C1217D" w:rsidRPr="002629F2" w:rsidRDefault="00B33FAE" w:rsidP="000366B6">
      <w:pPr>
        <w:spacing w:line="480" w:lineRule="auto"/>
        <w:jc w:val="both"/>
        <w:rPr>
          <w:rFonts w:ascii="Times New Roman" w:hAnsi="Times New Roman" w:cs="Times New Roman"/>
          <w:b/>
          <w:bCs/>
          <w:lang w:val="en-US"/>
        </w:rPr>
      </w:pPr>
      <w:r w:rsidRPr="002629F2">
        <w:rPr>
          <w:rFonts w:ascii="Times New Roman" w:hAnsi="Times New Roman" w:cs="Times New Roman"/>
          <w:b/>
          <w:bCs/>
          <w:lang w:val="en-US"/>
        </w:rPr>
        <w:t>Ion</w:t>
      </w:r>
      <w:r w:rsidR="00ED4F59" w:rsidRPr="002629F2">
        <w:rPr>
          <w:rFonts w:ascii="Times New Roman" w:hAnsi="Times New Roman" w:cs="Times New Roman"/>
          <w:b/>
          <w:bCs/>
          <w:lang w:val="en-US"/>
        </w:rPr>
        <w:t xml:space="preserve"> detection</w:t>
      </w:r>
    </w:p>
    <w:p w14:paraId="3AB82ED1" w14:textId="4D18DF04" w:rsidR="009772FB" w:rsidRPr="002629F2" w:rsidRDefault="00126F6F"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For ion measurements samples were prepared as followed: equal amounts (e.g., </w:t>
      </w:r>
      <w:r w:rsidR="0089102E" w:rsidRPr="002629F2">
        <w:rPr>
          <w:rFonts w:ascii="Times New Roman" w:hAnsi="Times New Roman" w:cs="Times New Roman"/>
          <w:lang w:val="en-US"/>
        </w:rPr>
        <w:t>50</w:t>
      </w:r>
      <w:r w:rsidRPr="002629F2">
        <w:rPr>
          <w:rFonts w:ascii="Times New Roman" w:hAnsi="Times New Roman" w:cs="Times New Roman"/>
          <w:lang w:val="en-US"/>
        </w:rPr>
        <w:sym w:font="Symbol" w:char="F06D"/>
      </w:r>
      <w:r w:rsidRPr="002629F2">
        <w:rPr>
          <w:rFonts w:ascii="Times New Roman" w:hAnsi="Times New Roman" w:cs="Times New Roman"/>
          <w:lang w:val="en-US"/>
        </w:rPr>
        <w:t xml:space="preserve">L + </w:t>
      </w:r>
      <w:r w:rsidR="0089102E" w:rsidRPr="002629F2">
        <w:rPr>
          <w:rFonts w:ascii="Times New Roman" w:hAnsi="Times New Roman" w:cs="Times New Roman"/>
          <w:lang w:val="en-US"/>
        </w:rPr>
        <w:t>5</w:t>
      </w:r>
      <w:r w:rsidRPr="002629F2">
        <w:rPr>
          <w:rFonts w:ascii="Times New Roman" w:hAnsi="Times New Roman" w:cs="Times New Roman"/>
          <w:lang w:val="en-US"/>
        </w:rPr>
        <w:t>0</w:t>
      </w:r>
      <w:r w:rsidRPr="002629F2">
        <w:rPr>
          <w:rFonts w:ascii="Times New Roman" w:hAnsi="Times New Roman" w:cs="Times New Roman"/>
          <w:lang w:val="en-US"/>
        </w:rPr>
        <w:sym w:font="Symbol" w:char="F06D"/>
      </w:r>
      <w:r w:rsidRPr="002629F2">
        <w:rPr>
          <w:rFonts w:ascii="Times New Roman" w:hAnsi="Times New Roman" w:cs="Times New Roman"/>
          <w:lang w:val="en-US"/>
        </w:rPr>
        <w:t>L) of urine and acetonitrile</w:t>
      </w:r>
      <w:r w:rsidR="00D579DA" w:rsidRPr="002629F2">
        <w:rPr>
          <w:rFonts w:ascii="Times New Roman" w:hAnsi="Times New Roman" w:cs="Times New Roman"/>
          <w:lang w:val="en-US"/>
        </w:rPr>
        <w:t xml:space="preserve"> (ACN)</w:t>
      </w:r>
      <w:r w:rsidRPr="002629F2">
        <w:rPr>
          <w:rFonts w:ascii="Times New Roman" w:hAnsi="Times New Roman" w:cs="Times New Roman"/>
          <w:lang w:val="en-US"/>
        </w:rPr>
        <w:t xml:space="preserve"> (Merck KGaA, Darmstadt, Germany, purchase </w:t>
      </w:r>
      <w:r w:rsidR="00D4065C">
        <w:rPr>
          <w:rFonts w:ascii="Times New Roman" w:hAnsi="Times New Roman" w:cs="Times New Roman"/>
          <w:lang w:val="en-US"/>
        </w:rPr>
        <w:t>from</w:t>
      </w:r>
      <w:r w:rsidRPr="002629F2">
        <w:rPr>
          <w:rFonts w:ascii="Times New Roman" w:hAnsi="Times New Roman" w:cs="Times New Roman"/>
          <w:lang w:val="en-US"/>
        </w:rPr>
        <w:t xml:space="preserve"> SigmaAldrich</w:t>
      </w:r>
      <w:r w:rsidR="00C52408" w:rsidRPr="002629F2">
        <w:rPr>
          <w:rFonts w:ascii="Times New Roman" w:hAnsi="Times New Roman" w:cs="Times New Roman"/>
          <w:lang w:val="en-US"/>
        </w:rPr>
        <w:t>,</w:t>
      </w:r>
      <w:r w:rsidRPr="002629F2">
        <w:rPr>
          <w:rFonts w:ascii="Times New Roman" w:hAnsi="Times New Roman" w:cs="Times New Roman"/>
          <w:lang w:val="en-US"/>
        </w:rPr>
        <w:t xml:space="preserve"> Ref</w:t>
      </w:r>
      <w:r w:rsidR="00C52408" w:rsidRPr="002629F2">
        <w:rPr>
          <w:rFonts w:ascii="Times New Roman" w:hAnsi="Times New Roman" w:cs="Times New Roman"/>
          <w:lang w:val="en-US"/>
        </w:rPr>
        <w:t>.</w:t>
      </w:r>
      <w:r w:rsidRPr="002629F2">
        <w:rPr>
          <w:rFonts w:ascii="Times New Roman" w:hAnsi="Times New Roman" w:cs="Times New Roman"/>
          <w:lang w:val="en-US"/>
        </w:rPr>
        <w:t xml:space="preserve"> 1.00029.2500) </w:t>
      </w:r>
      <w:r w:rsidR="0025507D" w:rsidRPr="002629F2">
        <w:rPr>
          <w:rFonts w:ascii="Times New Roman" w:hAnsi="Times New Roman" w:cs="Times New Roman"/>
          <w:lang w:val="en-US"/>
        </w:rPr>
        <w:t xml:space="preserve">were mixed </w:t>
      </w:r>
      <w:r w:rsidR="00D579DA" w:rsidRPr="002629F2">
        <w:rPr>
          <w:rFonts w:ascii="Times New Roman" w:hAnsi="Times New Roman" w:cs="Times New Roman"/>
          <w:lang w:val="en-US"/>
        </w:rPr>
        <w:t>to precipitate proteins.</w:t>
      </w:r>
      <w:r w:rsidR="0025507D" w:rsidRPr="002629F2">
        <w:rPr>
          <w:rFonts w:ascii="Times New Roman" w:hAnsi="Times New Roman" w:cs="Times New Roman"/>
          <w:lang w:val="en-US"/>
        </w:rPr>
        <w:t xml:space="preserve"> </w:t>
      </w:r>
      <w:r w:rsidR="00D579DA" w:rsidRPr="002629F2">
        <w:rPr>
          <w:rFonts w:ascii="Times New Roman" w:hAnsi="Times New Roman" w:cs="Times New Roman"/>
          <w:lang w:val="en-US"/>
        </w:rPr>
        <w:t xml:space="preserve">For </w:t>
      </w:r>
      <w:r w:rsidR="000F722F" w:rsidRPr="002629F2">
        <w:rPr>
          <w:rFonts w:ascii="Times New Roman" w:hAnsi="Times New Roman" w:cs="Times New Roman"/>
          <w:lang w:val="en-US"/>
        </w:rPr>
        <w:t xml:space="preserve">serum samples </w:t>
      </w:r>
      <w:r w:rsidR="00A91E2B" w:rsidRPr="002629F2">
        <w:rPr>
          <w:rFonts w:ascii="Times New Roman" w:hAnsi="Times New Roman" w:cs="Times New Roman"/>
          <w:color w:val="000000" w:themeColor="text1"/>
          <w:lang w:val="en-US"/>
        </w:rPr>
        <w:t xml:space="preserve">equal volume were </w:t>
      </w:r>
      <w:r w:rsidR="000F722F" w:rsidRPr="002629F2">
        <w:rPr>
          <w:rFonts w:ascii="Times New Roman" w:hAnsi="Times New Roman" w:cs="Times New Roman"/>
          <w:color w:val="000000" w:themeColor="text1"/>
          <w:lang w:val="en-US"/>
        </w:rPr>
        <w:t xml:space="preserve">precipitated with </w:t>
      </w:r>
      <w:r w:rsidR="00A91E2B" w:rsidRPr="002629F2">
        <w:rPr>
          <w:rFonts w:ascii="Times New Roman" w:hAnsi="Times New Roman" w:cs="Times New Roman"/>
          <w:color w:val="000000" w:themeColor="text1"/>
          <w:lang w:val="en-US"/>
        </w:rPr>
        <w:t>equal volume of</w:t>
      </w:r>
      <w:r w:rsidR="000F722F" w:rsidRPr="002629F2">
        <w:rPr>
          <w:rFonts w:ascii="Times New Roman" w:hAnsi="Times New Roman" w:cs="Times New Roman"/>
          <w:color w:val="000000" w:themeColor="text1"/>
          <w:lang w:val="en-US"/>
        </w:rPr>
        <w:t xml:space="preserve"> </w:t>
      </w:r>
      <w:r w:rsidR="00151B79" w:rsidRPr="002629F2">
        <w:rPr>
          <w:rFonts w:ascii="Times New Roman" w:hAnsi="Times New Roman" w:cs="Times New Roman"/>
          <w:color w:val="000000" w:themeColor="text1"/>
          <w:lang w:val="en-US"/>
        </w:rPr>
        <w:t>ACN.</w:t>
      </w:r>
      <w:r w:rsidR="006A667B" w:rsidRPr="002629F2">
        <w:rPr>
          <w:rFonts w:ascii="Times New Roman" w:hAnsi="Times New Roman" w:cs="Times New Roman"/>
          <w:color w:val="000000" w:themeColor="text1"/>
          <w:lang w:val="en-US"/>
        </w:rPr>
        <w:t xml:space="preserve"> </w:t>
      </w:r>
      <w:r w:rsidR="0025507D" w:rsidRPr="002629F2">
        <w:rPr>
          <w:rFonts w:ascii="Times New Roman" w:hAnsi="Times New Roman" w:cs="Times New Roman"/>
          <w:color w:val="000000" w:themeColor="text1"/>
          <w:lang w:val="en-US"/>
        </w:rPr>
        <w:t xml:space="preserve">After brief </w:t>
      </w:r>
      <w:r w:rsidR="00F370BC" w:rsidRPr="002629F2">
        <w:rPr>
          <w:rFonts w:ascii="Times New Roman" w:hAnsi="Times New Roman" w:cs="Times New Roman"/>
          <w:color w:val="000000" w:themeColor="text1"/>
          <w:lang w:val="en-US"/>
        </w:rPr>
        <w:t xml:space="preserve">mixing, samples were spun down </w:t>
      </w:r>
      <w:r w:rsidR="005A132B" w:rsidRPr="002629F2">
        <w:rPr>
          <w:rFonts w:ascii="Times New Roman" w:hAnsi="Times New Roman" w:cs="Times New Roman"/>
          <w:color w:val="000000" w:themeColor="text1"/>
          <w:lang w:val="en-US"/>
        </w:rPr>
        <w:t xml:space="preserve">at maximum speed </w:t>
      </w:r>
      <w:r w:rsidR="005A132B" w:rsidRPr="002629F2">
        <w:rPr>
          <w:rFonts w:ascii="Times New Roman" w:hAnsi="Times New Roman" w:cs="Times New Roman"/>
          <w:lang w:val="en-US"/>
        </w:rPr>
        <w:t xml:space="preserve">(14.8 rpm) </w:t>
      </w:r>
      <w:r w:rsidR="005A132B" w:rsidRPr="002629F2">
        <w:rPr>
          <w:rFonts w:ascii="Times New Roman" w:hAnsi="Times New Roman" w:cs="Times New Roman"/>
          <w:color w:val="000000" w:themeColor="text1"/>
          <w:lang w:val="en-US"/>
        </w:rPr>
        <w:t>for 10 minutes at 4</w:t>
      </w:r>
      <w:r w:rsidR="004B38A9">
        <w:rPr>
          <w:rFonts w:ascii="Times New Roman" w:eastAsia="Symbol" w:hAnsi="Times New Roman" w:cs="Times New Roman"/>
          <w:color w:val="000000" w:themeColor="text1"/>
          <w:lang w:val="en-US"/>
        </w:rPr>
        <w:t>°</w:t>
      </w:r>
      <w:r w:rsidR="005A132B" w:rsidRPr="002629F2">
        <w:rPr>
          <w:rFonts w:ascii="Times New Roman" w:hAnsi="Times New Roman" w:cs="Times New Roman"/>
          <w:color w:val="000000" w:themeColor="text1"/>
          <w:lang w:val="en-US"/>
        </w:rPr>
        <w:t>C.</w:t>
      </w:r>
      <w:r w:rsidR="0089102E" w:rsidRPr="002629F2">
        <w:rPr>
          <w:rFonts w:ascii="Times New Roman" w:hAnsi="Times New Roman" w:cs="Times New Roman"/>
          <w:color w:val="000000" w:themeColor="text1"/>
          <w:lang w:val="en-US"/>
        </w:rPr>
        <w:t xml:space="preserve"> Supernatants were transferred into fresh tubes and once again spun d</w:t>
      </w:r>
      <w:r w:rsidR="004D070E" w:rsidRPr="002629F2">
        <w:rPr>
          <w:rFonts w:ascii="Times New Roman" w:hAnsi="Times New Roman" w:cs="Times New Roman"/>
          <w:color w:val="000000" w:themeColor="text1"/>
          <w:lang w:val="en-US"/>
        </w:rPr>
        <w:t xml:space="preserve">own as described before to remove any remaining </w:t>
      </w:r>
      <w:r w:rsidR="00030D36" w:rsidRPr="002629F2">
        <w:rPr>
          <w:rFonts w:ascii="Times New Roman" w:hAnsi="Times New Roman" w:cs="Times New Roman"/>
          <w:color w:val="000000" w:themeColor="text1"/>
          <w:lang w:val="en-US"/>
        </w:rPr>
        <w:t>precipit</w:t>
      </w:r>
      <w:r w:rsidR="00030D36">
        <w:rPr>
          <w:rFonts w:ascii="Times New Roman" w:hAnsi="Times New Roman" w:cs="Times New Roman"/>
          <w:color w:val="000000" w:themeColor="text1"/>
          <w:lang w:val="en-US"/>
        </w:rPr>
        <w:t>ates</w:t>
      </w:r>
      <w:r w:rsidR="004D070E" w:rsidRPr="002629F2">
        <w:rPr>
          <w:rFonts w:ascii="Times New Roman" w:hAnsi="Times New Roman" w:cs="Times New Roman"/>
          <w:color w:val="000000" w:themeColor="text1"/>
          <w:lang w:val="en-US"/>
        </w:rPr>
        <w:t>.</w:t>
      </w:r>
      <w:r w:rsidR="003E7D2E" w:rsidRPr="002629F2">
        <w:rPr>
          <w:rFonts w:ascii="Times New Roman" w:hAnsi="Times New Roman" w:cs="Times New Roman"/>
          <w:color w:val="000000" w:themeColor="text1"/>
          <w:lang w:val="en-US"/>
        </w:rPr>
        <w:t xml:space="preserve"> </w:t>
      </w:r>
      <w:r w:rsidR="003E7D2E" w:rsidRPr="002629F2">
        <w:rPr>
          <w:rFonts w:ascii="Times New Roman" w:hAnsi="Times New Roman" w:cs="Times New Roman"/>
          <w:lang w:val="en-US"/>
        </w:rPr>
        <w:t xml:space="preserve">5 </w:t>
      </w:r>
      <w:r w:rsidR="003E7D2E" w:rsidRPr="002629F2">
        <w:rPr>
          <w:rFonts w:ascii="Times New Roman" w:hAnsi="Times New Roman" w:cs="Times New Roman"/>
          <w:lang w:val="en-US"/>
        </w:rPr>
        <w:sym w:font="Symbol" w:char="F06D"/>
      </w:r>
      <w:r w:rsidR="003E7D2E" w:rsidRPr="002629F2">
        <w:rPr>
          <w:rFonts w:ascii="Times New Roman" w:hAnsi="Times New Roman" w:cs="Times New Roman"/>
          <w:lang w:val="en-US"/>
        </w:rPr>
        <w:t>L of supernatant was then given into 695</w:t>
      </w:r>
      <w:r w:rsidR="003E7D2E" w:rsidRPr="002629F2">
        <w:rPr>
          <w:rFonts w:ascii="Times New Roman" w:hAnsi="Times New Roman" w:cs="Times New Roman"/>
          <w:lang w:val="en-US"/>
        </w:rPr>
        <w:sym w:font="Symbol" w:char="F06D"/>
      </w:r>
      <w:r w:rsidR="003E7D2E" w:rsidRPr="002629F2">
        <w:rPr>
          <w:rFonts w:ascii="Times New Roman" w:hAnsi="Times New Roman" w:cs="Times New Roman"/>
          <w:lang w:val="en-US"/>
        </w:rPr>
        <w:t xml:space="preserve">L of MilliQ water </w:t>
      </w:r>
      <w:r w:rsidR="00766C6D" w:rsidRPr="002629F2">
        <w:rPr>
          <w:rFonts w:ascii="Times New Roman" w:hAnsi="Times New Roman" w:cs="Times New Roman"/>
          <w:lang w:val="en-US"/>
        </w:rPr>
        <w:t xml:space="preserve">in a </w:t>
      </w:r>
      <w:r w:rsidR="00945B00" w:rsidRPr="002629F2">
        <w:rPr>
          <w:rFonts w:ascii="Times New Roman" w:hAnsi="Times New Roman" w:cs="Times New Roman"/>
          <w:lang w:val="en-US"/>
        </w:rPr>
        <w:t xml:space="preserve">chromatography tube. </w:t>
      </w:r>
      <w:r w:rsidR="00ED4F59" w:rsidRPr="002629F2">
        <w:rPr>
          <w:rFonts w:ascii="Times New Roman" w:hAnsi="Times New Roman" w:cs="Times New Roman"/>
          <w:lang w:val="en-US"/>
        </w:rPr>
        <w:t xml:space="preserve">Ion concentration in samples was measured using a </w:t>
      </w:r>
      <w:r w:rsidR="00C1217D" w:rsidRPr="002629F2">
        <w:rPr>
          <w:rFonts w:ascii="Times New Roman" w:hAnsi="Times New Roman" w:cs="Times New Roman"/>
          <w:lang w:val="en-US"/>
        </w:rPr>
        <w:t xml:space="preserve">cation chromatography system </w:t>
      </w:r>
      <w:r w:rsidR="00B209DE">
        <w:rPr>
          <w:rFonts w:ascii="Times New Roman" w:hAnsi="Times New Roman" w:cs="Times New Roman"/>
          <w:lang w:val="en-US"/>
        </w:rPr>
        <w:t>(</w:t>
      </w:r>
      <w:r w:rsidR="00B209DE" w:rsidRPr="006D160A">
        <w:rPr>
          <w:rFonts w:ascii="Times New Roman" w:hAnsi="Times New Roman" w:cs="Times New Roman"/>
          <w:color w:val="000000"/>
          <w:shd w:val="clear" w:color="auto" w:fill="FFFFFF"/>
          <w:lang w:val="en-US"/>
        </w:rPr>
        <w:t xml:space="preserve">Dionex Aquion IC 1100 Detector </w:t>
      </w:r>
      <w:r w:rsidR="00B209DE" w:rsidRPr="006D160A">
        <w:rPr>
          <w:rFonts w:ascii="Times New Roman" w:hAnsi="Times New Roman" w:cs="Times New Roman"/>
          <w:lang w:val="en-US"/>
        </w:rPr>
        <w:t>Thermo</w:t>
      </w:r>
      <w:r w:rsidR="00B209DE">
        <w:rPr>
          <w:rFonts w:ascii="Times New Roman" w:hAnsi="Times New Roman" w:cs="Times New Roman"/>
          <w:lang w:val="en-US"/>
        </w:rPr>
        <w:t xml:space="preserve"> system</w:t>
      </w:r>
      <w:r w:rsidR="00B209DE" w:rsidRPr="006D160A">
        <w:rPr>
          <w:rFonts w:ascii="Times New Roman" w:hAnsi="Times New Roman" w:cs="Times New Roman"/>
          <w:lang w:val="en-US"/>
        </w:rPr>
        <w:t xml:space="preserve"> (Fisher Scientific Inc.</w:t>
      </w:r>
      <w:r w:rsidR="00B209DE">
        <w:rPr>
          <w:rFonts w:ascii="Times New Roman" w:hAnsi="Times New Roman" w:cs="Times New Roman"/>
          <w:lang w:val="en-US"/>
        </w:rPr>
        <w:t>, US</w:t>
      </w:r>
      <w:r w:rsidR="00B209DE" w:rsidRPr="006D160A">
        <w:rPr>
          <w:rFonts w:ascii="Times New Roman" w:hAnsi="Times New Roman" w:cs="Times New Roman"/>
          <w:lang w:val="en-US"/>
        </w:rPr>
        <w:t>)</w:t>
      </w:r>
      <w:r w:rsidR="00B209DE">
        <w:rPr>
          <w:rFonts w:ascii="Times New Roman" w:hAnsi="Times New Roman" w:cs="Times New Roman"/>
          <w:color w:val="000000"/>
          <w:shd w:val="clear" w:color="auto" w:fill="FFFFFF"/>
          <w:lang w:val="en-US"/>
        </w:rPr>
        <w:t xml:space="preserve">, </w:t>
      </w:r>
      <w:r w:rsidR="00B209DE" w:rsidRPr="006D160A">
        <w:rPr>
          <w:rFonts w:ascii="Times New Roman" w:hAnsi="Times New Roman" w:cs="Times New Roman"/>
          <w:color w:val="000000"/>
          <w:shd w:val="clear" w:color="auto" w:fill="FFFFFF"/>
          <w:lang w:val="en-US"/>
        </w:rPr>
        <w:t xml:space="preserve">equipped with a CS12A 4 mm analytical </w:t>
      </w:r>
      <w:r w:rsidR="00B209DE" w:rsidRPr="006D160A">
        <w:rPr>
          <w:rFonts w:ascii="Times New Roman" w:hAnsi="Times New Roman" w:cs="Times New Roman"/>
          <w:lang w:val="en-US"/>
        </w:rPr>
        <w:t>(Fisher Scientific Inc.</w:t>
      </w:r>
      <w:r w:rsidR="00B209DE">
        <w:rPr>
          <w:rFonts w:ascii="Times New Roman" w:hAnsi="Times New Roman" w:cs="Times New Roman"/>
          <w:lang w:val="en-US"/>
        </w:rPr>
        <w:t>, US</w:t>
      </w:r>
      <w:r w:rsidR="00B209DE" w:rsidRPr="006D160A">
        <w:rPr>
          <w:rFonts w:ascii="Times New Roman" w:hAnsi="Times New Roman" w:cs="Times New Roman"/>
          <w:lang w:val="en-US"/>
        </w:rPr>
        <w:t>)</w:t>
      </w:r>
      <w:r w:rsidR="00B209DE" w:rsidRPr="006D160A">
        <w:rPr>
          <w:rFonts w:ascii="Times New Roman" w:hAnsi="Times New Roman" w:cs="Times New Roman"/>
          <w:color w:val="000000"/>
          <w:shd w:val="clear" w:color="auto" w:fill="FFFFFF"/>
          <w:lang w:val="en-US"/>
        </w:rPr>
        <w:t xml:space="preserve"> and a Dionex IonPac CG12A 4 mm guard column set </w:t>
      </w:r>
      <w:r w:rsidR="00B209DE" w:rsidRPr="006D160A">
        <w:rPr>
          <w:rFonts w:ascii="Times New Roman" w:hAnsi="Times New Roman" w:cs="Times New Roman"/>
          <w:lang w:val="en-US"/>
        </w:rPr>
        <w:t>(Fisher Scientific Inc.</w:t>
      </w:r>
      <w:r w:rsidR="00B209DE">
        <w:rPr>
          <w:rFonts w:ascii="Times New Roman" w:hAnsi="Times New Roman" w:cs="Times New Roman"/>
          <w:lang w:val="en-US"/>
        </w:rPr>
        <w:t>, US)</w:t>
      </w:r>
      <w:bookmarkStart w:id="1" w:name="_Hlk156647959"/>
      <w:r w:rsidR="00C1217D" w:rsidRPr="002629F2">
        <w:rPr>
          <w:rFonts w:ascii="Times New Roman" w:hAnsi="Times New Roman" w:cs="Times New Roman"/>
          <w:lang w:val="en-US"/>
        </w:rPr>
        <w:t>. Samples were eluted for 20 minutes with isocratic 20 mmol/L methanesulfonic acid (MSA)</w:t>
      </w:r>
      <w:r w:rsidR="00B209DE">
        <w:rPr>
          <w:rFonts w:ascii="Times New Roman" w:hAnsi="Times New Roman" w:cs="Times New Roman"/>
          <w:lang w:val="en-US"/>
        </w:rPr>
        <w:t xml:space="preserve"> </w:t>
      </w:r>
      <w:r w:rsidR="00B209DE" w:rsidRPr="00BB0E28">
        <w:rPr>
          <w:rFonts w:ascii="Times New Roman" w:hAnsi="Times New Roman" w:cs="Times New Roman"/>
          <w:lang w:val="en-US"/>
        </w:rPr>
        <w:t xml:space="preserve">with a flow rate </w:t>
      </w:r>
      <w:r w:rsidR="00B209DE">
        <w:rPr>
          <w:rFonts w:ascii="Times New Roman" w:hAnsi="Times New Roman" w:cs="Times New Roman"/>
          <w:lang w:val="en-US"/>
        </w:rPr>
        <w:t>of</w:t>
      </w:r>
      <w:r w:rsidR="00B209DE" w:rsidRPr="00BB0E28">
        <w:rPr>
          <w:rFonts w:ascii="Times New Roman" w:hAnsi="Times New Roman" w:cs="Times New Roman"/>
          <w:lang w:val="en-US"/>
        </w:rPr>
        <w:t xml:space="preserve"> 0.</w:t>
      </w:r>
      <w:r w:rsidR="00B209DE" w:rsidRPr="00027987">
        <w:rPr>
          <w:rFonts w:ascii="Times New Roman" w:hAnsi="Times New Roman" w:cs="Times New Roman"/>
          <w:lang w:val="en-US"/>
        </w:rPr>
        <w:t>36m</w:t>
      </w:r>
      <w:r w:rsidR="006918B7">
        <w:rPr>
          <w:rFonts w:ascii="Times New Roman" w:hAnsi="Times New Roman" w:cs="Times New Roman"/>
          <w:lang w:val="en-US"/>
        </w:rPr>
        <w:t>L</w:t>
      </w:r>
      <w:r w:rsidR="00B209DE" w:rsidRPr="00027987">
        <w:rPr>
          <w:rFonts w:ascii="Times New Roman" w:hAnsi="Times New Roman" w:cs="Times New Roman"/>
          <w:lang w:val="en-US"/>
        </w:rPr>
        <w:t>/m</w:t>
      </w:r>
      <w:r w:rsidR="00027987">
        <w:rPr>
          <w:rFonts w:ascii="Times New Roman" w:hAnsi="Times New Roman" w:cs="Times New Roman"/>
          <w:lang w:val="en-US"/>
        </w:rPr>
        <w:t>in</w:t>
      </w:r>
      <w:r w:rsidR="00C1217D" w:rsidRPr="00027987">
        <w:rPr>
          <w:rFonts w:ascii="Times New Roman" w:hAnsi="Times New Roman" w:cs="Times New Roman"/>
          <w:lang w:val="en-US"/>
        </w:rPr>
        <w:t>.</w:t>
      </w:r>
      <w:r w:rsidR="00C1217D" w:rsidRPr="002629F2">
        <w:rPr>
          <w:rFonts w:ascii="Times New Roman" w:hAnsi="Times New Roman" w:cs="Times New Roman"/>
          <w:lang w:val="en-US"/>
        </w:rPr>
        <w:t xml:space="preserve"> </w:t>
      </w:r>
      <w:bookmarkEnd w:id="1"/>
      <w:r w:rsidR="00945B00" w:rsidRPr="002629F2">
        <w:rPr>
          <w:rFonts w:ascii="Times New Roman" w:hAnsi="Times New Roman" w:cs="Times New Roman"/>
          <w:lang w:val="en-US"/>
        </w:rPr>
        <w:t xml:space="preserve">Ion </w:t>
      </w:r>
      <w:r w:rsidR="00C1217D" w:rsidRPr="002629F2">
        <w:rPr>
          <w:rFonts w:ascii="Times New Roman" w:hAnsi="Times New Roman" w:cs="Times New Roman"/>
          <w:lang w:val="en-US"/>
        </w:rPr>
        <w:t>concentration</w:t>
      </w:r>
      <w:r w:rsidR="00945B00" w:rsidRPr="002629F2">
        <w:rPr>
          <w:rFonts w:ascii="Times New Roman" w:hAnsi="Times New Roman" w:cs="Times New Roman"/>
          <w:lang w:val="en-US"/>
        </w:rPr>
        <w:t>s</w:t>
      </w:r>
      <w:r w:rsidR="00C1217D" w:rsidRPr="002629F2">
        <w:rPr>
          <w:rFonts w:ascii="Times New Roman" w:hAnsi="Times New Roman" w:cs="Times New Roman"/>
          <w:lang w:val="en-US"/>
        </w:rPr>
        <w:t xml:space="preserve"> </w:t>
      </w:r>
      <w:r w:rsidR="004B38A9">
        <w:rPr>
          <w:rFonts w:ascii="Times New Roman" w:hAnsi="Times New Roman" w:cs="Times New Roman"/>
          <w:lang w:val="en-US"/>
        </w:rPr>
        <w:t>for potassium, sodium, calcium</w:t>
      </w:r>
      <w:r w:rsidR="00B209DE">
        <w:rPr>
          <w:rFonts w:ascii="Times New Roman" w:hAnsi="Times New Roman" w:cs="Times New Roman"/>
          <w:lang w:val="en-US"/>
        </w:rPr>
        <w:t>,</w:t>
      </w:r>
      <w:r w:rsidR="004B38A9">
        <w:rPr>
          <w:rFonts w:ascii="Times New Roman" w:hAnsi="Times New Roman" w:cs="Times New Roman"/>
          <w:lang w:val="en-US"/>
        </w:rPr>
        <w:t xml:space="preserve"> and magnesium </w:t>
      </w:r>
      <w:r w:rsidR="00C1217D" w:rsidRPr="002629F2">
        <w:rPr>
          <w:rFonts w:ascii="Times New Roman" w:hAnsi="Times New Roman" w:cs="Times New Roman"/>
          <w:lang w:val="en-US"/>
        </w:rPr>
        <w:t>w</w:t>
      </w:r>
      <w:r w:rsidR="00945B00" w:rsidRPr="002629F2">
        <w:rPr>
          <w:rFonts w:ascii="Times New Roman" w:hAnsi="Times New Roman" w:cs="Times New Roman"/>
          <w:lang w:val="en-US"/>
        </w:rPr>
        <w:t>ere</w:t>
      </w:r>
      <w:r w:rsidR="00C1217D" w:rsidRPr="002629F2">
        <w:rPr>
          <w:rFonts w:ascii="Times New Roman" w:hAnsi="Times New Roman" w:cs="Times New Roman"/>
          <w:lang w:val="en-US"/>
        </w:rPr>
        <w:t xml:space="preserve"> </w:t>
      </w:r>
      <w:r w:rsidR="004B38A9">
        <w:rPr>
          <w:rFonts w:ascii="Times New Roman" w:hAnsi="Times New Roman" w:cs="Times New Roman"/>
          <w:lang w:val="en-US"/>
        </w:rPr>
        <w:t xml:space="preserve">measured by elution time and strength of measured current and calculated </w:t>
      </w:r>
      <w:r w:rsidR="00C1217D" w:rsidRPr="002629F2">
        <w:rPr>
          <w:rFonts w:ascii="Times New Roman" w:hAnsi="Times New Roman" w:cs="Times New Roman"/>
          <w:lang w:val="en-US"/>
        </w:rPr>
        <w:t xml:space="preserve">from a validated in-house standard curve. Unknown sample </w:t>
      </w:r>
      <w:r w:rsidR="00945B00" w:rsidRPr="002629F2">
        <w:rPr>
          <w:rFonts w:ascii="Times New Roman" w:hAnsi="Times New Roman" w:cs="Times New Roman"/>
          <w:lang w:val="en-US"/>
        </w:rPr>
        <w:t>ion</w:t>
      </w:r>
      <w:r w:rsidR="00C1217D" w:rsidRPr="002629F2">
        <w:rPr>
          <w:rFonts w:ascii="Times New Roman" w:hAnsi="Times New Roman" w:cs="Times New Roman"/>
          <w:lang w:val="en-US"/>
        </w:rPr>
        <w:t xml:space="preserve"> concentration</w:t>
      </w:r>
      <w:r w:rsidR="00945B00" w:rsidRPr="002629F2">
        <w:rPr>
          <w:rFonts w:ascii="Times New Roman" w:hAnsi="Times New Roman" w:cs="Times New Roman"/>
          <w:lang w:val="en-US"/>
        </w:rPr>
        <w:t>s</w:t>
      </w:r>
      <w:r w:rsidR="00C1217D" w:rsidRPr="002629F2">
        <w:rPr>
          <w:rFonts w:ascii="Times New Roman" w:hAnsi="Times New Roman" w:cs="Times New Roman"/>
          <w:lang w:val="en-US"/>
        </w:rPr>
        <w:t xml:space="preserve"> w</w:t>
      </w:r>
      <w:r w:rsidR="00945B00" w:rsidRPr="002629F2">
        <w:rPr>
          <w:rFonts w:ascii="Times New Roman" w:hAnsi="Times New Roman" w:cs="Times New Roman"/>
          <w:lang w:val="en-US"/>
        </w:rPr>
        <w:t>ere</w:t>
      </w:r>
      <w:r w:rsidR="00C1217D" w:rsidRPr="002629F2">
        <w:rPr>
          <w:rFonts w:ascii="Times New Roman" w:hAnsi="Times New Roman" w:cs="Times New Roman"/>
          <w:lang w:val="en-US"/>
        </w:rPr>
        <w:t xml:space="preserve"> determined based on the linear </w:t>
      </w:r>
      <w:r w:rsidR="00C1217D" w:rsidRPr="002629F2">
        <w:rPr>
          <w:rFonts w:ascii="Times New Roman" w:hAnsi="Times New Roman" w:cs="Times New Roman"/>
          <w:lang w:val="en-US"/>
        </w:rPr>
        <w:lastRenderedPageBreak/>
        <w:t xml:space="preserve">fit and then back calculated </w:t>
      </w:r>
      <w:r w:rsidR="001C287A" w:rsidRPr="002629F2">
        <w:rPr>
          <w:rFonts w:ascii="Times New Roman" w:hAnsi="Times New Roman" w:cs="Times New Roman"/>
          <w:lang w:val="en-US"/>
        </w:rPr>
        <w:t>taking the</w:t>
      </w:r>
      <w:r w:rsidR="002B71AD" w:rsidRPr="002629F2">
        <w:rPr>
          <w:rFonts w:ascii="Times New Roman" w:hAnsi="Times New Roman" w:cs="Times New Roman"/>
          <w:lang w:val="en-US"/>
        </w:rPr>
        <w:t xml:space="preserve"> dilution factor into account</w:t>
      </w:r>
      <w:r w:rsidR="00C1217D" w:rsidRPr="002629F2">
        <w:rPr>
          <w:rFonts w:ascii="Times New Roman" w:hAnsi="Times New Roman" w:cs="Times New Roman"/>
          <w:lang w:val="en-US"/>
        </w:rPr>
        <w:t xml:space="preserve">. </w:t>
      </w:r>
      <w:r w:rsidR="00B209DE" w:rsidRPr="00BB0E28">
        <w:rPr>
          <w:rFonts w:ascii="Times New Roman" w:hAnsi="Times New Roman" w:cs="Times New Roman"/>
          <w:lang w:val="en-US"/>
        </w:rPr>
        <w:t xml:space="preserve">The </w:t>
      </w:r>
      <w:r w:rsidR="00B209DE" w:rsidRPr="006D160A">
        <w:rPr>
          <w:rFonts w:ascii="Times New Roman" w:hAnsi="Times New Roman" w:cs="Times New Roman"/>
          <w:lang w:val="en-US"/>
        </w:rPr>
        <w:t xml:space="preserve">computerized data acquisition system is a </w:t>
      </w:r>
      <w:r w:rsidR="00B209DE" w:rsidRPr="006D160A">
        <w:rPr>
          <w:rFonts w:ascii="Times New Roman" w:hAnsi="Times New Roman" w:cs="Times New Roman"/>
          <w:color w:val="222222"/>
          <w:lang w:val="en-US"/>
        </w:rPr>
        <w:t>Thermo Scientific™ Chromeleon™ Chromatography Data System (CDS) software.</w:t>
      </w:r>
    </w:p>
    <w:p w14:paraId="78691D20" w14:textId="77777777" w:rsidR="007B2C70" w:rsidRPr="002629F2" w:rsidRDefault="007B2C70" w:rsidP="000366B6">
      <w:pPr>
        <w:spacing w:line="480" w:lineRule="auto"/>
        <w:jc w:val="both"/>
        <w:rPr>
          <w:rFonts w:ascii="Times New Roman" w:hAnsi="Times New Roman" w:cs="Times New Roman"/>
          <w:lang w:val="en-US"/>
        </w:rPr>
      </w:pPr>
    </w:p>
    <w:p w14:paraId="11B91353" w14:textId="06245406" w:rsidR="00A91E2B" w:rsidRPr="002629F2" w:rsidRDefault="00A91E2B" w:rsidP="000366B6">
      <w:pPr>
        <w:spacing w:line="480" w:lineRule="auto"/>
        <w:jc w:val="both"/>
        <w:rPr>
          <w:rFonts w:ascii="Times New Roman" w:hAnsi="Times New Roman" w:cs="Times New Roman"/>
          <w:lang w:val="en-US"/>
        </w:rPr>
      </w:pPr>
      <w:r w:rsidRPr="002629F2">
        <w:rPr>
          <w:rFonts w:ascii="Times New Roman" w:hAnsi="Times New Roman" w:cs="Times New Roman"/>
          <w:b/>
          <w:lang w:val="en-US"/>
        </w:rPr>
        <w:t>Activity tracking</w:t>
      </w:r>
    </w:p>
    <w:p w14:paraId="054C92AB" w14:textId="23337811" w:rsidR="00A91E2B" w:rsidRPr="002629F2" w:rsidRDefault="00A91E2B"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The activity of diabetic and control mice was monitored after 4 weeks of STZ or sham injection respectively. Therefore, home cages of mice were transferred to a behavioral arena, controlled in the same manner as the housing stable, and lids and grids removed. High non-transparent Plexiglas walls separated the cages. Per round, 3 cages of diabetic and 3 cages of control mice with a total cage consisting of 4-5 mice were monitored. The activity study was conducted on a total of 9 cages per group. After a 24 h habituation phase (1 cycle of active and sleep phase) groups were </w:t>
      </w:r>
      <w:r w:rsidR="00B0539E" w:rsidRPr="002629F2">
        <w:rPr>
          <w:rFonts w:ascii="Times New Roman" w:hAnsi="Times New Roman" w:cs="Times New Roman"/>
          <w:lang w:val="en-US"/>
        </w:rPr>
        <w:t>video</w:t>
      </w:r>
      <w:r w:rsidRPr="002629F2">
        <w:rPr>
          <w:rFonts w:ascii="Times New Roman" w:hAnsi="Times New Roman" w:cs="Times New Roman"/>
          <w:lang w:val="en-US"/>
        </w:rPr>
        <w:t xml:space="preserve">recorded for 24 h to monitor one cycle of active and one cycle of sleep phase. Recording was </w:t>
      </w:r>
      <w:r w:rsidR="00B0539E" w:rsidRPr="002629F2">
        <w:rPr>
          <w:rFonts w:ascii="Times New Roman" w:hAnsi="Times New Roman" w:cs="Times New Roman"/>
          <w:lang w:val="en-US"/>
        </w:rPr>
        <w:t xml:space="preserve">acquired </w:t>
      </w:r>
      <w:r w:rsidRPr="002629F2">
        <w:rPr>
          <w:rFonts w:ascii="Times New Roman" w:hAnsi="Times New Roman" w:cs="Times New Roman"/>
          <w:lang w:val="en-US"/>
        </w:rPr>
        <w:t xml:space="preserve">using Synapse (Tucker Davis Technologies) and Basler cameras. Videos were tracked using EthoVision XT and activity (%) was calculated and plotted in mean pixel activity per mouse per group by dividing the readout of mean pixel activity by the total number of mice in each group. </w:t>
      </w:r>
    </w:p>
    <w:p w14:paraId="65A34FF5" w14:textId="77777777" w:rsidR="00A91E2B" w:rsidRPr="002629F2" w:rsidRDefault="00A91E2B" w:rsidP="000366B6">
      <w:pPr>
        <w:spacing w:line="480" w:lineRule="auto"/>
        <w:jc w:val="both"/>
        <w:rPr>
          <w:rFonts w:ascii="Times New Roman" w:hAnsi="Times New Roman" w:cs="Times New Roman"/>
          <w:lang w:val="en-US"/>
        </w:rPr>
      </w:pPr>
    </w:p>
    <w:p w14:paraId="453F5FCB" w14:textId="77777777" w:rsidR="00A91E2B" w:rsidRPr="002629F2" w:rsidRDefault="00A91E2B"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Intraocular pressure</w:t>
      </w:r>
    </w:p>
    <w:p w14:paraId="2B4AB6E7" w14:textId="552F04C8" w:rsidR="00A91E2B" w:rsidRPr="002629F2" w:rsidRDefault="00A91E2B"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Mice were trained daily for one week prior to obtaining weekly intraocular pressure (IOP) data on awake animals. Mice were placed in a body strainer similar as previously described procedure </w:t>
      </w:r>
      <w:sdt>
        <w:sdtPr>
          <w:rPr>
            <w:rFonts w:ascii="Times New Roman" w:hAnsi="Times New Roman" w:cs="Times New Roman"/>
            <w:color w:val="000000"/>
            <w:vertAlign w:val="superscript"/>
            <w:lang w:val="en-US"/>
          </w:rPr>
          <w:tag w:val="MENDELEY_CITATION_v3_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"/>
          <w:id w:val="-1067952171"/>
          <w:placeholder>
            <w:docPart w:val="C11733A83D54E4419B995161E6B50F51"/>
          </w:placeholder>
        </w:sdtPr>
        <w:sdtEndPr/>
        <w:sdtContent>
          <w:r w:rsidRPr="002629F2">
            <w:rPr>
              <w:rFonts w:ascii="Times New Roman" w:hAnsi="Times New Roman" w:cs="Times New Roman"/>
              <w:color w:val="000000"/>
              <w:vertAlign w:val="superscript"/>
              <w:lang w:val="en-US"/>
            </w:rPr>
            <w:t>1</w:t>
          </w:r>
        </w:sdtContent>
      </w:sdt>
      <w:r w:rsidRPr="002629F2">
        <w:rPr>
          <w:rFonts w:ascii="Times New Roman" w:hAnsi="Times New Roman" w:cs="Times New Roman"/>
          <w:lang w:val="en-US"/>
        </w:rPr>
        <w:t xml:space="preserve"> and eye pressure measured with a handheld tonometer (TonoLab, icare Finland Oy). This allowed fast accurate measurements without application of local anesthesia and was without irritation for the animal. IOP measurements prior to intravitreal tracer injections were conducted in anesthetized animals exactly five minutes after intraperitoneal injection of anesthesia (ketamine/xylazine; 100 mg/kg and 20 mg/kg respectively). Per eye three 6-</w:t>
      </w:r>
      <w:r w:rsidRPr="002629F2">
        <w:rPr>
          <w:rFonts w:ascii="Times New Roman" w:hAnsi="Times New Roman" w:cs="Times New Roman"/>
          <w:lang w:val="en-US"/>
        </w:rPr>
        <w:lastRenderedPageBreak/>
        <w:t xml:space="preserve">sequential measurements were conducted which were averaged to a single IOP readout per mouse per timepoint similar as previously described </w:t>
      </w:r>
      <w:sdt>
        <w:sdtPr>
          <w:rPr>
            <w:rFonts w:ascii="Times New Roman" w:hAnsi="Times New Roman" w:cs="Times New Roman"/>
            <w:color w:val="000000"/>
            <w:vertAlign w:val="superscript"/>
            <w:lang w:val="en-US"/>
          </w:rPr>
          <w:tag w:val="MENDELEY_CITATION_v3_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"/>
          <w:id w:val="826948270"/>
          <w:placeholder>
            <w:docPart w:val="C11733A83D54E4419B995161E6B50F51"/>
          </w:placeholder>
        </w:sdtPr>
        <w:sdtEndPr/>
        <w:sdtContent>
          <w:r w:rsidRPr="002629F2">
            <w:rPr>
              <w:rFonts w:ascii="Times New Roman" w:hAnsi="Times New Roman" w:cs="Times New Roman"/>
              <w:color w:val="000000"/>
              <w:vertAlign w:val="superscript"/>
              <w:lang w:val="en-US"/>
            </w:rPr>
            <w:t>2</w:t>
          </w:r>
        </w:sdtContent>
      </w:sdt>
      <w:r w:rsidRPr="002629F2">
        <w:rPr>
          <w:rFonts w:ascii="Times New Roman" w:hAnsi="Times New Roman" w:cs="Times New Roman"/>
          <w:lang w:val="en-US"/>
        </w:rPr>
        <w:t xml:space="preserve">. </w:t>
      </w:r>
    </w:p>
    <w:p w14:paraId="721AF8B5" w14:textId="77777777" w:rsidR="00734355" w:rsidRPr="002629F2" w:rsidRDefault="00734355" w:rsidP="000366B6">
      <w:pPr>
        <w:spacing w:line="480" w:lineRule="auto"/>
        <w:jc w:val="both"/>
        <w:rPr>
          <w:rFonts w:ascii="Times New Roman" w:hAnsi="Times New Roman" w:cs="Times New Roman"/>
          <w:lang w:val="en-US"/>
        </w:rPr>
      </w:pPr>
    </w:p>
    <w:p w14:paraId="6E63F2B8" w14:textId="77777777" w:rsidR="00734355" w:rsidRPr="002629F2" w:rsidRDefault="00734355" w:rsidP="000366B6">
      <w:pPr>
        <w:spacing w:line="480" w:lineRule="auto"/>
        <w:jc w:val="both"/>
        <w:rPr>
          <w:rFonts w:ascii="Times New Roman" w:hAnsi="Times New Roman" w:cs="Times New Roman"/>
          <w:b/>
          <w:lang w:val="en-US"/>
        </w:rPr>
      </w:pPr>
      <w:r w:rsidRPr="002629F2">
        <w:rPr>
          <w:rFonts w:ascii="Times New Roman" w:hAnsi="Times New Roman" w:cs="Times New Roman"/>
          <w:b/>
          <w:lang w:val="en-US"/>
        </w:rPr>
        <w:t>Staining and imaging for retinal ganglion cells (RGCs)</w:t>
      </w:r>
    </w:p>
    <w:p w14:paraId="3D656A0F" w14:textId="7C0583DB" w:rsidR="007D05A9" w:rsidRPr="002629F2" w:rsidRDefault="00734355"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To stain for RGCs, enucleated eyes were incubated overnight at 4°C with rabbit anti-RNA binding protein with multiple splicing (RBPMS) (1:250; GeneTex) and detected with secondary antibody (1:500) for 2h at RT. Cy3-conjugated donkey anti-rabbit secondary antibody (1:500; Molecular Probes/Jackson ImmunoResearch). After staining retina whole mounts</w:t>
      </w:r>
      <w:r w:rsidR="00C61146" w:rsidRPr="002629F2">
        <w:rPr>
          <w:rFonts w:ascii="Times New Roman" w:hAnsi="Times New Roman" w:cs="Times New Roman"/>
          <w:lang w:val="en-US"/>
        </w:rPr>
        <w:t xml:space="preserve"> were mounted</w:t>
      </w:r>
      <w:r w:rsidRPr="002629F2">
        <w:rPr>
          <w:rFonts w:ascii="Times New Roman" w:hAnsi="Times New Roman" w:cs="Times New Roman"/>
          <w:lang w:val="en-US"/>
        </w:rPr>
        <w:t>. RGCs confocal images were acquired by a Nikon Eclipse Ti2 microscope with a Plan Apo x40/1.40 numerical aperture (NA) oil objective controlled by an imaging software NIS-Elements AR 4.50.00.</w:t>
      </w:r>
    </w:p>
    <w:p w14:paraId="509BF374" w14:textId="77777777" w:rsidR="00A91E2B" w:rsidRPr="002629F2" w:rsidRDefault="00A91E2B" w:rsidP="000366B6">
      <w:pPr>
        <w:spacing w:line="480" w:lineRule="auto"/>
        <w:jc w:val="both"/>
        <w:rPr>
          <w:rFonts w:ascii="Times New Roman" w:hAnsi="Times New Roman" w:cs="Times New Roman"/>
          <w:lang w:val="en-US"/>
        </w:rPr>
      </w:pPr>
    </w:p>
    <w:p w14:paraId="49BE7790" w14:textId="77777777" w:rsidR="00A91E2B" w:rsidRPr="002629F2" w:rsidRDefault="00A91E2B" w:rsidP="000366B6">
      <w:pPr>
        <w:spacing w:line="480" w:lineRule="auto"/>
        <w:jc w:val="both"/>
        <w:rPr>
          <w:rFonts w:ascii="Times New Roman" w:hAnsi="Times New Roman" w:cs="Times New Roman"/>
          <w:b/>
          <w:bCs/>
          <w:lang w:val="en-US"/>
        </w:rPr>
      </w:pPr>
      <w:r w:rsidRPr="002629F2">
        <w:rPr>
          <w:rFonts w:ascii="Times New Roman" w:hAnsi="Times New Roman" w:cs="Times New Roman"/>
          <w:b/>
          <w:bCs/>
          <w:lang w:val="en-US"/>
        </w:rPr>
        <w:t>Cytokine and metalloprotease assay of optic nerve homogenates</w:t>
      </w:r>
    </w:p>
    <w:p w14:paraId="2D91B44B" w14:textId="2135F4BC" w:rsidR="00A91E2B" w:rsidRPr="002629F2" w:rsidRDefault="00A91E2B"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 xml:space="preserve">Optic nerves were harvested after decapitation of anesthetized mice 2 and 4 months after sham injection or diabetes onset. Tissue preparation was conducted similar as previously described </w:t>
      </w:r>
      <w:sdt>
        <w:sdtPr>
          <w:rPr>
            <w:rFonts w:ascii="Times New Roman" w:hAnsi="Times New Roman" w:cs="Times New Roman"/>
            <w:color w:val="000000"/>
            <w:vertAlign w:val="superscript"/>
            <w:lang w:val="en-US"/>
          </w:rPr>
          <w:tag w:val="MENDELEY_CITATION_v3_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"/>
          <w:id w:val="228194447"/>
          <w:placeholder>
            <w:docPart w:val="B224836C2B2D1B428CF6017F58CA7265"/>
          </w:placeholder>
        </w:sdtPr>
        <w:sdtEndPr/>
        <w:sdtContent>
          <w:r w:rsidRPr="002629F2">
            <w:rPr>
              <w:rFonts w:ascii="Times New Roman" w:hAnsi="Times New Roman" w:cs="Times New Roman"/>
              <w:color w:val="000000"/>
              <w:vertAlign w:val="superscript"/>
              <w:lang w:val="en-US"/>
            </w:rPr>
            <w:t>3</w:t>
          </w:r>
        </w:sdtContent>
      </w:sdt>
      <w:r w:rsidRPr="002629F2">
        <w:rPr>
          <w:rFonts w:ascii="Times New Roman" w:hAnsi="Times New Roman" w:cs="Times New Roman"/>
          <w:lang w:val="en-US"/>
        </w:rPr>
        <w:t>. In brief, optic nerves were immediately snap frozen in sterile centrifuge tubes on dry ice and stored at -80</w:t>
      </w:r>
      <w:r w:rsidRPr="002629F2">
        <w:rPr>
          <w:rFonts w:ascii="Times New Roman" w:eastAsia="Symbol" w:hAnsi="Times New Roman" w:cs="Times New Roman"/>
          <w:lang w:val="en-US"/>
        </w:rPr>
        <w:t>°</w:t>
      </w:r>
      <w:r w:rsidRPr="002629F2">
        <w:rPr>
          <w:rFonts w:ascii="Times New Roman" w:hAnsi="Times New Roman" w:cs="Times New Roman"/>
          <w:lang w:val="en-US"/>
        </w:rPr>
        <w:t xml:space="preserve">C until preparation of homogenates. For homogenization optic nerves were transferred into a 0.5mL containing ceramic beats (Precellys Lysing Kit, P000933-LYSKO-A, Bertin Technologies, France) and 200 </w:t>
      </w:r>
      <w:r w:rsidRPr="002629F2">
        <w:rPr>
          <w:rFonts w:ascii="Times New Roman" w:eastAsia="Symbol" w:hAnsi="Times New Roman" w:cs="Times New Roman"/>
          <w:lang w:val="en-US"/>
        </w:rPr>
        <w:t>m</w:t>
      </w:r>
      <w:r w:rsidRPr="002629F2">
        <w:rPr>
          <w:rFonts w:ascii="Times New Roman" w:hAnsi="Times New Roman" w:cs="Times New Roman"/>
          <w:lang w:val="en-US"/>
        </w:rPr>
        <w:t>L of a protease inhibitor solution (P2714-1BTL, Sigma-Aldrich, 1:100 in PBS). Utilizing a Precellys homogenizer (Precellys Evolution, Bertin Technologies, France) samples were homogenized at 500 rpm for 20 seconds repeated for three times with 30 seconds breaks. Immediately after, tissue debris were pelleted by centrifugation for 10 minutes at 10.000 x G at 4</w:t>
      </w:r>
      <w:r w:rsidRPr="002629F2">
        <w:rPr>
          <w:rFonts w:ascii="Times New Roman" w:eastAsia="Symbol" w:hAnsi="Times New Roman" w:cs="Times New Roman"/>
          <w:lang w:val="en-US"/>
        </w:rPr>
        <w:t>°</w:t>
      </w:r>
      <w:r w:rsidRPr="002629F2">
        <w:rPr>
          <w:rFonts w:ascii="Times New Roman" w:hAnsi="Times New Roman" w:cs="Times New Roman"/>
          <w:lang w:val="en-US"/>
        </w:rPr>
        <w:t xml:space="preserve">C. Supernatants were transferred into sterile and pyrogen free 0.5 mL centrifuge tubes. A BCA assay (BCA protein assay kit, ab207002, Abcam) was performed according to the manufacturer’s protocol to determine the protein contents. All </w:t>
      </w:r>
      <w:r w:rsidRPr="002629F2">
        <w:rPr>
          <w:rFonts w:ascii="Times New Roman" w:hAnsi="Times New Roman" w:cs="Times New Roman"/>
          <w:lang w:val="en-US"/>
        </w:rPr>
        <w:lastRenderedPageBreak/>
        <w:t>samples were then adjusted to an equal protein concentration of 180 </w:t>
      </w:r>
      <w:r w:rsidRPr="002629F2">
        <w:rPr>
          <w:rFonts w:ascii="Times New Roman" w:hAnsi="Times New Roman" w:cs="Times New Roman"/>
          <w:lang w:val="en-US"/>
        </w:rPr>
        <w:sym w:font="Symbol" w:char="F06D"/>
      </w:r>
      <w:r w:rsidRPr="002629F2">
        <w:rPr>
          <w:rFonts w:ascii="Times New Roman" w:hAnsi="Times New Roman" w:cs="Times New Roman"/>
          <w:lang w:val="en-US"/>
        </w:rPr>
        <w:t>g/mL in a total volume of 125</w:t>
      </w:r>
      <w:r w:rsidRPr="002629F2">
        <w:rPr>
          <w:rFonts w:ascii="Times New Roman" w:hAnsi="Times New Roman" w:cs="Times New Roman"/>
          <w:lang w:val="en-US"/>
        </w:rPr>
        <w:sym w:font="Symbol" w:char="F06D"/>
      </w:r>
      <w:r w:rsidRPr="002629F2">
        <w:rPr>
          <w:rFonts w:ascii="Times New Roman" w:hAnsi="Times New Roman" w:cs="Times New Roman"/>
          <w:lang w:val="en-US"/>
        </w:rPr>
        <w:t>L. Samples were immediately snap frozen on dry ice and stored at -80</w:t>
      </w:r>
      <w:r w:rsidRPr="002629F2">
        <w:rPr>
          <w:rFonts w:ascii="Times New Roman" w:eastAsia="Symbol" w:hAnsi="Times New Roman" w:cs="Times New Roman"/>
          <w:lang w:val="en-US"/>
        </w:rPr>
        <w:t>°</w:t>
      </w:r>
      <w:r w:rsidRPr="002629F2">
        <w:rPr>
          <w:rFonts w:ascii="Times New Roman" w:hAnsi="Times New Roman" w:cs="Times New Roman"/>
          <w:lang w:val="en-US"/>
        </w:rPr>
        <w:t>C until analysis. Cytokines and matrix metalloproteases were analyzed utilizing the Multiplex Laser Bead platform (MD32 and MDMM-P,O) by Eve Technologies (Alberta, Canada).</w:t>
      </w:r>
    </w:p>
    <w:p w14:paraId="79C7D82F" w14:textId="77777777" w:rsidR="00A91E2B" w:rsidRPr="002629F2" w:rsidRDefault="00A91E2B" w:rsidP="000366B6">
      <w:pPr>
        <w:spacing w:line="480" w:lineRule="auto"/>
        <w:jc w:val="both"/>
        <w:rPr>
          <w:rFonts w:ascii="Times New Roman" w:hAnsi="Times New Roman" w:cs="Times New Roman"/>
          <w:lang w:val="en-US"/>
        </w:rPr>
      </w:pPr>
    </w:p>
    <w:p w14:paraId="1469139B" w14:textId="77777777" w:rsidR="00A91E2B" w:rsidRPr="002629F2" w:rsidRDefault="00A91E2B" w:rsidP="000366B6">
      <w:pPr>
        <w:spacing w:line="480" w:lineRule="auto"/>
        <w:jc w:val="both"/>
        <w:rPr>
          <w:rFonts w:ascii="Times New Roman" w:hAnsi="Times New Roman" w:cs="Times New Roman"/>
          <w:b/>
          <w:bCs/>
          <w:lang w:val="en-US"/>
        </w:rPr>
      </w:pPr>
      <w:bookmarkStart w:id="2" w:name="_Hlk156407463"/>
      <w:r w:rsidRPr="002629F2">
        <w:rPr>
          <w:rFonts w:ascii="Times New Roman" w:hAnsi="Times New Roman" w:cs="Times New Roman"/>
          <w:b/>
          <w:bCs/>
          <w:lang w:val="en-US"/>
        </w:rPr>
        <w:t>Staining for meningeal lymphatic vessels</w:t>
      </w:r>
    </w:p>
    <w:bookmarkEnd w:id="2"/>
    <w:p w14:paraId="59AB9F1A" w14:textId="77777777" w:rsidR="008C5A3F" w:rsidRDefault="00A91E2B" w:rsidP="000366B6">
      <w:pPr>
        <w:spacing w:line="480" w:lineRule="auto"/>
        <w:jc w:val="both"/>
        <w:rPr>
          <w:rFonts w:ascii="Times New Roman" w:hAnsi="Times New Roman" w:cs="Times New Roman"/>
          <w:lang w:val="en-US"/>
        </w:rPr>
      </w:pPr>
      <w:r w:rsidRPr="002629F2">
        <w:rPr>
          <w:rFonts w:ascii="Times New Roman" w:hAnsi="Times New Roman" w:cs="Times New Roman"/>
          <w:lang w:val="en-US"/>
        </w:rPr>
        <w:t>To detect lymphatic vessels in the meningeal sheath of the optic nerve a whole mount meningeal sheath was prepared by carefully pulling off from the anterior site of the optic nerve and fixating the optic nerve on the posterior position. The meningeal sheath was then incubated with rat anti-LYVE1 antibody (1:250, eBioscience) overnight at 4°C. The primary antibodies were detected with Alexa Fluor 594-conjugated goat anti-rat secondary antibody (1:500, Abcam, AB175732). After two hours of secondary antibody incubation at room temperature wi</w:t>
      </w:r>
      <w:r w:rsidRPr="002629F2">
        <w:rPr>
          <w:rFonts w:ascii="Times New Roman" w:hAnsi="Times New Roman" w:cs="Times New Roman"/>
          <w:lang w:val="en-US"/>
        </w:rPr>
        <w:softHyphen/>
      </w:r>
      <w:r w:rsidRPr="002629F2">
        <w:rPr>
          <w:rFonts w:ascii="Times New Roman" w:hAnsi="Times New Roman" w:cs="Times New Roman"/>
          <w:lang w:val="en-US"/>
        </w:rPr>
        <w:softHyphen/>
      </w:r>
      <w:r w:rsidRPr="002629F2">
        <w:rPr>
          <w:rFonts w:ascii="Times New Roman" w:hAnsi="Times New Roman" w:cs="Times New Roman"/>
          <w:lang w:val="en-US"/>
        </w:rPr>
        <w:softHyphen/>
      </w:r>
      <w:r w:rsidRPr="002629F2">
        <w:rPr>
          <w:rFonts w:ascii="Times New Roman" w:hAnsi="Times New Roman" w:cs="Times New Roman"/>
          <w:lang w:val="en-US"/>
        </w:rPr>
        <w:softHyphen/>
        <w:t>th mild shaking, meningeal sheats were washed three times with PBS at room temperature for 5–10 minutes each before mounting between two cover slides. Dural confocal images were acquired with a Nikon Eclipse Ti2 microscope with a Plan NOO Apo x10/1.40 numerical aperture (NA) objective controlled by an imaging software NIS-Elements AR 4.50.00.</w:t>
      </w:r>
      <w:r w:rsidR="008C5A3F">
        <w:rPr>
          <w:rFonts w:ascii="Times New Roman" w:hAnsi="Times New Roman" w:cs="Times New Roman"/>
          <w:lang w:val="en-US"/>
        </w:rPr>
        <w:t xml:space="preserve"> </w:t>
      </w:r>
    </w:p>
    <w:p w14:paraId="058B56ED" w14:textId="77777777" w:rsidR="00102077" w:rsidRDefault="008C5A3F" w:rsidP="000366B6">
      <w:pPr>
        <w:spacing w:line="480" w:lineRule="auto"/>
        <w:jc w:val="both"/>
        <w:rPr>
          <w:rFonts w:ascii="Times New Roman" w:hAnsi="Times New Roman" w:cs="Times New Roman"/>
          <w:lang w:val="en-US"/>
        </w:rPr>
      </w:pPr>
      <w:bookmarkStart w:id="3" w:name="_Hlk156929129"/>
      <w:r>
        <w:rPr>
          <w:rFonts w:ascii="Times New Roman" w:hAnsi="Times New Roman" w:cs="Times New Roman"/>
          <w:lang w:val="en-US"/>
        </w:rPr>
        <w:t>The total LYVE1 positive area was expressed as percental area of the total dura wholemount tissue, using ImageJ (</w:t>
      </w:r>
      <w:r w:rsidRPr="002629F2">
        <w:rPr>
          <w:rFonts w:ascii="Times New Roman" w:hAnsi="Times New Roman" w:cs="Times New Roman"/>
          <w:lang w:val="en-US"/>
        </w:rPr>
        <w:t>version 2.1.0/1.53c</w:t>
      </w:r>
      <w:r>
        <w:rPr>
          <w:rFonts w:ascii="Times New Roman" w:hAnsi="Times New Roman" w:cs="Times New Roman"/>
          <w:lang w:val="en-US"/>
        </w:rPr>
        <w:t>). The diameter of lymph vessels was measured by drawing a line ROI across well</w:t>
      </w:r>
      <w:r w:rsidR="00BC1BE8">
        <w:rPr>
          <w:rFonts w:ascii="Times New Roman" w:hAnsi="Times New Roman" w:cs="Times New Roman"/>
          <w:lang w:val="en-US"/>
        </w:rPr>
        <w:t>-</w:t>
      </w:r>
      <w:r>
        <w:rPr>
          <w:rFonts w:ascii="Times New Roman" w:hAnsi="Times New Roman" w:cs="Times New Roman"/>
          <w:lang w:val="en-US"/>
        </w:rPr>
        <w:t>defined lymph vessels with sharp demarcation from surrounding tissue or background signal.</w:t>
      </w:r>
      <w:bookmarkEnd w:id="3"/>
    </w:p>
    <w:p w14:paraId="0403791E" w14:textId="77777777" w:rsidR="00102077" w:rsidRDefault="00102077" w:rsidP="000366B6">
      <w:pPr>
        <w:spacing w:line="480" w:lineRule="auto"/>
        <w:jc w:val="both"/>
        <w:rPr>
          <w:rFonts w:ascii="Times New Roman" w:hAnsi="Times New Roman" w:cs="Times New Roman"/>
          <w:lang w:val="en-US"/>
        </w:rPr>
      </w:pPr>
    </w:p>
    <w:p w14:paraId="7B44AD72" w14:textId="2CE3C0F3" w:rsidR="00B2609E" w:rsidRPr="00B2609E" w:rsidRDefault="00B2609E" w:rsidP="000366B6">
      <w:pPr>
        <w:spacing w:line="480" w:lineRule="auto"/>
        <w:jc w:val="both"/>
        <w:rPr>
          <w:rFonts w:ascii="Times New Roman" w:hAnsi="Times New Roman" w:cs="Times New Roman"/>
          <w:b/>
          <w:bCs/>
          <w:lang w:val="en-US"/>
        </w:rPr>
      </w:pPr>
      <w:r w:rsidRPr="00B2609E">
        <w:rPr>
          <w:rFonts w:ascii="Times New Roman" w:hAnsi="Times New Roman" w:cs="Times New Roman"/>
          <w:b/>
          <w:bCs/>
          <w:lang w:val="en-US"/>
        </w:rPr>
        <w:t>Vascular labeling</w:t>
      </w:r>
    </w:p>
    <w:p w14:paraId="6EFFCBCF" w14:textId="17B30DDC" w:rsidR="00B2609E" w:rsidRPr="00DF44E2" w:rsidRDefault="00B2609E" w:rsidP="000366B6">
      <w:pPr>
        <w:spacing w:line="480" w:lineRule="auto"/>
        <w:jc w:val="both"/>
        <w:rPr>
          <w:rFonts w:ascii="Times New Roman" w:hAnsi="Times New Roman" w:cs="Times New Roman"/>
          <w:lang w:val="en-US"/>
        </w:rPr>
      </w:pPr>
      <w:r>
        <w:rPr>
          <w:rFonts w:ascii="Times New Roman" w:hAnsi="Times New Roman" w:cs="Times New Roman"/>
          <w:lang w:val="en-US"/>
        </w:rPr>
        <w:t>A subset of mice underwent vascular labeling with wheat germ agglutinin (WGA) (lectin)</w:t>
      </w:r>
      <w:r w:rsidR="00DF44E2">
        <w:rPr>
          <w:rFonts w:ascii="Times New Roman" w:hAnsi="Times New Roman" w:cs="Times New Roman"/>
          <w:lang w:val="en-US"/>
        </w:rPr>
        <w:t xml:space="preserve"> to assess optic nerve vascularization</w:t>
      </w:r>
      <w:r>
        <w:rPr>
          <w:rFonts w:ascii="Times New Roman" w:hAnsi="Times New Roman" w:cs="Times New Roman"/>
          <w:lang w:val="en-US"/>
        </w:rPr>
        <w:t xml:space="preserve">. </w:t>
      </w:r>
      <w:r w:rsidR="00DF44E2">
        <w:rPr>
          <w:rFonts w:ascii="Times New Roman" w:hAnsi="Times New Roman" w:cs="Times New Roman"/>
          <w:lang w:val="en-US"/>
        </w:rPr>
        <w:t>M</w:t>
      </w:r>
      <w:r>
        <w:rPr>
          <w:rFonts w:ascii="Times New Roman" w:hAnsi="Times New Roman" w:cs="Times New Roman"/>
          <w:lang w:val="en-US"/>
        </w:rPr>
        <w:t>ice were briefly perfused with</w:t>
      </w:r>
      <w:r w:rsidR="00DF44E2">
        <w:rPr>
          <w:rFonts w:ascii="Times New Roman" w:hAnsi="Times New Roman" w:cs="Times New Roman"/>
          <w:lang w:val="en-US"/>
        </w:rPr>
        <w:t xml:space="preserve"> lectin diluted in PBS. For this 300 µL of </w:t>
      </w:r>
      <w:r w:rsidR="00DF44E2" w:rsidRPr="00DF44E2">
        <w:rPr>
          <w:rFonts w:ascii="Times New Roman" w:hAnsi="Times New Roman" w:cs="Times New Roman"/>
          <w:lang w:val="en-US"/>
        </w:rPr>
        <w:t xml:space="preserve">Alexa Fluor </w:t>
      </w:r>
      <w:r w:rsidR="00DF44E2">
        <w:rPr>
          <w:rFonts w:ascii="Times New Roman" w:hAnsi="Times New Roman" w:cs="Times New Roman"/>
          <w:lang w:val="en-US"/>
        </w:rPr>
        <w:t xml:space="preserve">555 or </w:t>
      </w:r>
      <w:r w:rsidR="00DF44E2" w:rsidRPr="00DF44E2">
        <w:rPr>
          <w:rFonts w:ascii="Times New Roman" w:hAnsi="Times New Roman" w:cs="Times New Roman"/>
          <w:lang w:val="en-US"/>
        </w:rPr>
        <w:t>647 conjugated</w:t>
      </w:r>
      <w:r w:rsidR="00DF44E2" w:rsidRPr="00DF44E2">
        <w:rPr>
          <w:rFonts w:ascii="Times New Roman" w:hAnsi="Times New Roman" w:cs="Times New Roman"/>
          <w:lang w:val="en-US"/>
        </w:rPr>
        <w:t xml:space="preserve"> lectin</w:t>
      </w:r>
      <w:r w:rsidR="00DF44E2">
        <w:rPr>
          <w:rFonts w:ascii="Times New Roman" w:hAnsi="Times New Roman" w:cs="Times New Roman"/>
          <w:lang w:val="en-US"/>
        </w:rPr>
        <w:t xml:space="preserve"> (</w:t>
      </w:r>
      <w:r w:rsidR="00DF44E2" w:rsidRPr="00DF44E2">
        <w:rPr>
          <w:rFonts w:ascii="Times New Roman" w:hAnsi="Times New Roman" w:cs="Times New Roman"/>
          <w:lang w:val="en-US"/>
        </w:rPr>
        <w:t>W32464</w:t>
      </w:r>
      <w:r w:rsidR="00DF44E2" w:rsidRPr="00DF44E2">
        <w:rPr>
          <w:rFonts w:ascii="Times New Roman" w:hAnsi="Times New Roman" w:cs="Times New Roman"/>
          <w:lang w:val="en-US"/>
        </w:rPr>
        <w:t xml:space="preserve"> or </w:t>
      </w:r>
      <w:r w:rsidR="00DF44E2" w:rsidRPr="00DF44E2">
        <w:rPr>
          <w:rFonts w:ascii="Times New Roman" w:hAnsi="Times New Roman" w:cs="Times New Roman"/>
          <w:lang w:val="en-US"/>
        </w:rPr>
        <w:t>W32466</w:t>
      </w:r>
      <w:r w:rsidR="00DF44E2" w:rsidRPr="00DF44E2">
        <w:rPr>
          <w:rFonts w:ascii="Times New Roman" w:hAnsi="Times New Roman" w:cs="Times New Roman"/>
          <w:lang w:val="en-US"/>
        </w:rPr>
        <w:t xml:space="preserve">, Thermo Fisher </w:t>
      </w:r>
      <w:r w:rsidR="00DF44E2" w:rsidRPr="00DF44E2">
        <w:rPr>
          <w:rFonts w:ascii="Times New Roman" w:hAnsi="Times New Roman" w:cs="Times New Roman"/>
          <w:lang w:val="en-US"/>
        </w:rPr>
        <w:lastRenderedPageBreak/>
        <w:t>Scientific) in a concentration of 1mg/mL were diluted in 20 mL of 1x PBS</w:t>
      </w:r>
      <w:r w:rsidR="00DF44E2">
        <w:rPr>
          <w:rFonts w:ascii="Times New Roman" w:hAnsi="Times New Roman" w:cs="Times New Roman"/>
          <w:lang w:val="en-US"/>
        </w:rPr>
        <w:t xml:space="preserve"> and mice perfused for five minutes. Thereafter optic nerves and eyes were immediately harvested.</w:t>
      </w:r>
    </w:p>
    <w:p w14:paraId="19527153" w14:textId="77777777" w:rsidR="00B2609E" w:rsidRDefault="00B2609E" w:rsidP="000366B6">
      <w:pPr>
        <w:spacing w:line="480" w:lineRule="auto"/>
        <w:jc w:val="both"/>
        <w:rPr>
          <w:rFonts w:ascii="Times New Roman" w:hAnsi="Times New Roman" w:cs="Times New Roman"/>
          <w:lang w:val="en-US"/>
        </w:rPr>
      </w:pPr>
    </w:p>
    <w:p w14:paraId="2BA8FD6D" w14:textId="4D926397" w:rsidR="0092091F" w:rsidRPr="002629F2" w:rsidRDefault="0092091F" w:rsidP="000366B6">
      <w:pPr>
        <w:spacing w:line="480" w:lineRule="auto"/>
        <w:jc w:val="both"/>
        <w:rPr>
          <w:rFonts w:ascii="Times New Roman" w:hAnsi="Times New Roman" w:cs="Times New Roman"/>
          <w:b/>
          <w:bCs/>
          <w:lang w:val="en-US"/>
        </w:rPr>
      </w:pPr>
      <w:r w:rsidRPr="002629F2">
        <w:rPr>
          <w:rFonts w:ascii="Times New Roman" w:hAnsi="Times New Roman" w:cs="Times New Roman"/>
          <w:b/>
          <w:bCs/>
          <w:lang w:val="en-US"/>
        </w:rPr>
        <w:t>Tracer analysis in retinal whole mounts</w:t>
      </w:r>
    </w:p>
    <w:p w14:paraId="1BCEE3B7" w14:textId="233F5C03" w:rsidR="0092091F" w:rsidRPr="002629F2" w:rsidRDefault="00E945DF" w:rsidP="000366B6">
      <w:pPr>
        <w:spacing w:line="480" w:lineRule="auto"/>
        <w:jc w:val="both"/>
        <w:rPr>
          <w:rFonts w:ascii="Times New Roman" w:hAnsi="Times New Roman" w:cs="Times New Roman"/>
          <w:color w:val="000000" w:themeColor="text1"/>
          <w:highlight w:val="lightGray"/>
          <w:lang w:val="en-US"/>
        </w:rPr>
      </w:pPr>
      <w:r w:rsidRPr="002629F2">
        <w:rPr>
          <w:rFonts w:ascii="Times New Roman" w:hAnsi="Times New Roman" w:cs="Times New Roman"/>
          <w:lang w:val="en-US"/>
        </w:rPr>
        <w:t xml:space="preserve">Retinal whole mount images were analyzed using ImageJ (version 2.1.0/1.53c) </w:t>
      </w:r>
      <w:r w:rsidR="0092091F" w:rsidRPr="002629F2">
        <w:rPr>
          <w:rFonts w:ascii="Times New Roman" w:hAnsi="Times New Roman" w:cs="Times New Roman"/>
          <w:lang w:val="en-US"/>
        </w:rPr>
        <w:t>by drawing multiple line ROIs (10-20) from the center (location of optic nerve head) to the utmost segment of the retina. An in-house computed macro was used to transfer line ROI readout into a csv file further used in a Python code (version 3.7+) computing average AUC for the entire trace and segmented distances.</w:t>
      </w:r>
    </w:p>
    <w:p w14:paraId="01634BDC" w14:textId="77777777" w:rsidR="0092091F" w:rsidRPr="002629F2" w:rsidRDefault="0092091F" w:rsidP="000366B6">
      <w:pPr>
        <w:spacing w:line="480" w:lineRule="auto"/>
        <w:jc w:val="both"/>
        <w:rPr>
          <w:rFonts w:ascii="Times New Roman" w:hAnsi="Times New Roman" w:cs="Times New Roman"/>
          <w:lang w:val="en-US"/>
        </w:rPr>
      </w:pPr>
    </w:p>
    <w:p w14:paraId="2B954E0F" w14:textId="77777777" w:rsidR="005065AB" w:rsidRPr="002629F2" w:rsidRDefault="005065AB" w:rsidP="000366B6">
      <w:pPr>
        <w:pStyle w:val="p1"/>
        <w:spacing w:line="480" w:lineRule="auto"/>
        <w:rPr>
          <w:rFonts w:ascii="Times New Roman" w:eastAsiaTheme="minorHAnsi" w:hAnsi="Times New Roman"/>
          <w:b/>
          <w:bCs/>
          <w:kern w:val="2"/>
          <w:sz w:val="24"/>
          <w:szCs w:val="24"/>
          <w:lang w:val="en-US" w:eastAsia="en-US"/>
          <w14:ligatures w14:val="standardContextual"/>
        </w:rPr>
      </w:pPr>
      <w:r w:rsidRPr="002629F2">
        <w:rPr>
          <w:rFonts w:ascii="Times New Roman" w:eastAsiaTheme="minorHAnsi" w:hAnsi="Times New Roman"/>
          <w:b/>
          <w:bCs/>
          <w:kern w:val="2"/>
          <w:sz w:val="24"/>
          <w:szCs w:val="24"/>
          <w:lang w:val="en-US" w:eastAsia="en-US"/>
          <w14:ligatures w14:val="standardContextual"/>
        </w:rPr>
        <w:t>Electron microscopy</w:t>
      </w:r>
    </w:p>
    <w:p w14:paraId="19E06CBE" w14:textId="77777777" w:rsidR="005065AB" w:rsidRPr="002629F2" w:rsidRDefault="005065AB" w:rsidP="000366B6">
      <w:pPr>
        <w:pStyle w:val="p1"/>
        <w:spacing w:line="480" w:lineRule="auto"/>
        <w:rPr>
          <w:rFonts w:ascii="Times New Roman" w:eastAsiaTheme="minorHAnsi" w:hAnsi="Times New Roman"/>
          <w:kern w:val="2"/>
          <w:sz w:val="24"/>
          <w:szCs w:val="24"/>
          <w:lang w:val="en-US" w:eastAsia="en-US"/>
          <w14:ligatures w14:val="standardContextual"/>
        </w:rPr>
      </w:pPr>
      <w:r w:rsidRPr="002629F2">
        <w:rPr>
          <w:rFonts w:ascii="Times New Roman" w:eastAsiaTheme="minorHAnsi" w:hAnsi="Times New Roman"/>
          <w:kern w:val="2"/>
          <w:sz w:val="24"/>
          <w:szCs w:val="24"/>
          <w:lang w:val="en-US" w:eastAsia="en-US"/>
          <w14:ligatures w14:val="standardContextual"/>
        </w:rPr>
        <w:t>Fully anaesthetized mice were perfused with 2% glutaraldehyde in 0.05M phosphatebuffer (pH 7.2). Then eyes with attached optic nerves were carefully removed and fixed in the perfusion solution for another hour at room temperature. Thereafter, specimens were rinsed 3x in 0.15 M sodium phosphate buffer (pH 7.2), and postfixed in 1% w/v OsO4 with 0.05M K3Fe(CN)6 in 0.12 M sodium phosphate buffer (pH 7.2) for two hours. The specimens were dehydrated in graded series of ethanol, transferred to propylene oxide and embedded in Epon according to TEM standard procedures.</w:t>
      </w:r>
    </w:p>
    <w:p w14:paraId="51B87FF3" w14:textId="77777777" w:rsidR="005065AB" w:rsidRPr="002629F2" w:rsidRDefault="005065AB" w:rsidP="000366B6">
      <w:pPr>
        <w:pStyle w:val="p1"/>
        <w:spacing w:line="480" w:lineRule="auto"/>
        <w:rPr>
          <w:rFonts w:ascii="Times New Roman" w:eastAsiaTheme="minorHAnsi" w:hAnsi="Times New Roman"/>
          <w:kern w:val="2"/>
          <w:sz w:val="24"/>
          <w:szCs w:val="24"/>
          <w:lang w:val="en-US" w:eastAsia="en-US"/>
          <w14:ligatures w14:val="standardContextual"/>
        </w:rPr>
      </w:pPr>
      <w:r w:rsidRPr="002629F2">
        <w:rPr>
          <w:rFonts w:ascii="Times New Roman" w:eastAsiaTheme="minorHAnsi" w:hAnsi="Times New Roman"/>
          <w:kern w:val="2"/>
          <w:sz w:val="24"/>
          <w:szCs w:val="24"/>
          <w:lang w:val="en-US" w:eastAsia="en-US"/>
          <w14:ligatures w14:val="standardContextual"/>
        </w:rPr>
        <w:t>Both longitudinal and cross overview sections of the whole structure, 1 µm thick and stained with Toloudine Blue, were prepared to determine the location of the glial lamina. Then thin sections (60 nm) were prepared with a Ultracut UC7 (Leica, Vienna, Austria) and collected on copper grids with Formvar supporting membranes, stained with uranyl acetate and lead citrate, and subsequently examined with a Philips CM 100 Transmission EM (Philips, Eindhoven, Netherlands), operated at an accelerating voltage of 80 kV. Digital images were recorded with an OSIS Veleta digital slow scan 2k x 2k CCD camera and the ITEM software package.</w:t>
      </w:r>
    </w:p>
    <w:p w14:paraId="5004BAEA" w14:textId="77777777" w:rsidR="009772FB" w:rsidRPr="002629F2" w:rsidRDefault="009772FB" w:rsidP="00A91E2B">
      <w:pPr>
        <w:jc w:val="both"/>
        <w:rPr>
          <w:rFonts w:ascii="Times New Roman" w:hAnsi="Times New Roman" w:cs="Times New Roman"/>
          <w:lang w:val="en-US"/>
        </w:rPr>
      </w:pPr>
    </w:p>
    <w:p w14:paraId="02532907" w14:textId="77777777" w:rsidR="00633133" w:rsidRPr="002629F2" w:rsidRDefault="00633133" w:rsidP="00A91E2B">
      <w:pPr>
        <w:jc w:val="both"/>
        <w:rPr>
          <w:rFonts w:ascii="Times New Roman" w:hAnsi="Times New Roman" w:cs="Times New Roman"/>
          <w:lang w:val="en-US"/>
        </w:rPr>
      </w:pPr>
    </w:p>
    <w:p w14:paraId="12127E86" w14:textId="651EFACC" w:rsidR="00A91E2B" w:rsidRPr="002629F2" w:rsidRDefault="00633133" w:rsidP="00A91E2B">
      <w:pPr>
        <w:jc w:val="both"/>
        <w:rPr>
          <w:rFonts w:ascii="Times New Roman" w:hAnsi="Times New Roman" w:cs="Times New Roman"/>
          <w:b/>
          <w:bCs/>
          <w:lang w:val="en-US"/>
        </w:rPr>
      </w:pPr>
      <w:r w:rsidRPr="002629F2">
        <w:rPr>
          <w:rFonts w:ascii="Times New Roman" w:hAnsi="Times New Roman" w:cs="Times New Roman"/>
          <w:b/>
          <w:bCs/>
          <w:lang w:val="en-US"/>
        </w:rPr>
        <w:t>References:</w:t>
      </w:r>
    </w:p>
    <w:p w14:paraId="346FF5C1" w14:textId="77777777" w:rsidR="00A91E2B" w:rsidRPr="002629F2" w:rsidRDefault="00A91E2B" w:rsidP="00A91E2B">
      <w:pPr>
        <w:jc w:val="both"/>
        <w:rPr>
          <w:rFonts w:ascii="Times New Roman" w:hAnsi="Times New Roman" w:cs="Times New Roman"/>
          <w:highlight w:val="lightGray"/>
          <w:lang w:val="en-US"/>
        </w:rPr>
      </w:pPr>
    </w:p>
    <w:sdt>
      <w:sdtPr>
        <w:rPr>
          <w:rFonts w:ascii="Times New Roman" w:hAnsi="Times New Roman" w:cs="Times New Roman"/>
          <w:lang w:val="en-US"/>
        </w:rPr>
        <w:tag w:val="MENDELEY_BIBLIOGRAPHY"/>
        <w:id w:val="-807556557"/>
        <w:placeholder>
          <w:docPart w:val="DefaultPlaceholder_-1854013440"/>
        </w:placeholder>
      </w:sdtPr>
      <w:sdtEndPr/>
      <w:sdtContent>
        <w:p w14:paraId="3BFAB7A1" w14:textId="77777777" w:rsidR="00633133" w:rsidRPr="00AD16AE" w:rsidRDefault="00633133">
          <w:pPr>
            <w:autoSpaceDE w:val="0"/>
            <w:autoSpaceDN w:val="0"/>
            <w:ind w:hanging="640"/>
            <w:divId w:val="1243023894"/>
            <w:rPr>
              <w:rFonts w:ascii="Times New Roman" w:eastAsia="Times New Roman" w:hAnsi="Times New Roman" w:cs="Times New Roman"/>
              <w:kern w:val="0"/>
              <w:lang w:val="en-US"/>
              <w14:ligatures w14:val="none"/>
            </w:rPr>
          </w:pPr>
          <w:r w:rsidRPr="00AD16AE">
            <w:rPr>
              <w:rFonts w:ascii="Times New Roman" w:eastAsia="Times New Roman" w:hAnsi="Times New Roman" w:cs="Times New Roman"/>
              <w:lang w:val="en-US"/>
            </w:rPr>
            <w:t>1.</w:t>
          </w:r>
          <w:r w:rsidRPr="00AD16AE">
            <w:rPr>
              <w:rFonts w:ascii="Times New Roman" w:eastAsia="Times New Roman" w:hAnsi="Times New Roman" w:cs="Times New Roman"/>
              <w:lang w:val="en-US"/>
            </w:rPr>
            <w:tab/>
            <w:t xml:space="preserve">Icare Finland. Icare LAB tonometer TonoLab. </w:t>
          </w:r>
          <w:r w:rsidRPr="00AD16AE">
            <w:rPr>
              <w:rFonts w:ascii="Times New Roman" w:eastAsia="Times New Roman" w:hAnsi="Times New Roman" w:cs="Times New Roman"/>
              <w:i/>
              <w:iCs/>
              <w:lang w:val="en-US"/>
            </w:rPr>
            <w:t>https://www.youtube.com/watch?v=6Dx45Q5Ue3Y</w:t>
          </w:r>
          <w:r w:rsidRPr="00AD16AE">
            <w:rPr>
              <w:rFonts w:ascii="Times New Roman" w:eastAsia="Times New Roman" w:hAnsi="Times New Roman" w:cs="Times New Roman"/>
              <w:lang w:val="en-US"/>
            </w:rPr>
            <w:t xml:space="preserve"> (2011).</w:t>
          </w:r>
        </w:p>
        <w:p w14:paraId="1C6377F4" w14:textId="77777777" w:rsidR="00633133" w:rsidRPr="00AD16AE" w:rsidRDefault="00633133">
          <w:pPr>
            <w:autoSpaceDE w:val="0"/>
            <w:autoSpaceDN w:val="0"/>
            <w:ind w:hanging="640"/>
            <w:divId w:val="49303468"/>
            <w:rPr>
              <w:rFonts w:ascii="Times New Roman" w:eastAsia="Times New Roman" w:hAnsi="Times New Roman" w:cs="Times New Roman"/>
              <w:lang w:val="en-US"/>
            </w:rPr>
          </w:pPr>
          <w:r w:rsidRPr="00AD16AE">
            <w:rPr>
              <w:rFonts w:ascii="Times New Roman" w:eastAsia="Times New Roman" w:hAnsi="Times New Roman" w:cs="Times New Roman"/>
              <w:lang w:val="en-US"/>
            </w:rPr>
            <w:t>2.</w:t>
          </w:r>
          <w:r w:rsidRPr="00AD16AE">
            <w:rPr>
              <w:rFonts w:ascii="Times New Roman" w:eastAsia="Times New Roman" w:hAnsi="Times New Roman" w:cs="Times New Roman"/>
              <w:lang w:val="en-US"/>
            </w:rPr>
            <w:tab/>
            <w:t xml:space="preserve">Wang, W.-H., Millar, J. C., Pang, I.-H., Wax, M. B. &amp; Clark, A. F. Noninvasive Measurement of Rodent Intraocular Pressure with a Rebound Tonometer. </w:t>
          </w:r>
          <w:r w:rsidRPr="00AD16AE">
            <w:rPr>
              <w:rFonts w:ascii="Times New Roman" w:eastAsia="Times New Roman" w:hAnsi="Times New Roman" w:cs="Times New Roman"/>
              <w:i/>
              <w:iCs/>
              <w:lang w:val="en-US"/>
            </w:rPr>
            <w:t>Invest Ophthalmol Vis Sci</w:t>
          </w:r>
          <w:r w:rsidRPr="00AD16AE">
            <w:rPr>
              <w:rFonts w:ascii="Times New Roman" w:eastAsia="Times New Roman" w:hAnsi="Times New Roman" w:cs="Times New Roman"/>
              <w:lang w:val="en-US"/>
            </w:rPr>
            <w:t xml:space="preserve"> </w:t>
          </w:r>
          <w:r w:rsidRPr="00AD16AE">
            <w:rPr>
              <w:rFonts w:ascii="Times New Roman" w:eastAsia="Times New Roman" w:hAnsi="Times New Roman" w:cs="Times New Roman"/>
              <w:b/>
              <w:bCs/>
              <w:lang w:val="en-US"/>
            </w:rPr>
            <w:t>46</w:t>
          </w:r>
          <w:r w:rsidRPr="00AD16AE">
            <w:rPr>
              <w:rFonts w:ascii="Times New Roman" w:eastAsia="Times New Roman" w:hAnsi="Times New Roman" w:cs="Times New Roman"/>
              <w:lang w:val="en-US"/>
            </w:rPr>
            <w:t>, 4617–4621 (2005).</w:t>
          </w:r>
        </w:p>
        <w:p w14:paraId="2EFD84AA" w14:textId="77777777" w:rsidR="00633133" w:rsidRPr="002629F2" w:rsidRDefault="00633133">
          <w:pPr>
            <w:autoSpaceDE w:val="0"/>
            <w:autoSpaceDN w:val="0"/>
            <w:ind w:hanging="640"/>
            <w:divId w:val="707490978"/>
            <w:rPr>
              <w:rFonts w:ascii="Times New Roman" w:eastAsia="Times New Roman" w:hAnsi="Times New Roman" w:cs="Times New Roman"/>
            </w:rPr>
          </w:pPr>
          <w:r w:rsidRPr="00AD16AE">
            <w:rPr>
              <w:rFonts w:ascii="Times New Roman" w:eastAsia="Times New Roman" w:hAnsi="Times New Roman" w:cs="Times New Roman"/>
              <w:lang w:val="en-US"/>
            </w:rPr>
            <w:t>3.</w:t>
          </w:r>
          <w:r w:rsidRPr="00AD16AE">
            <w:rPr>
              <w:rFonts w:ascii="Times New Roman" w:eastAsia="Times New Roman" w:hAnsi="Times New Roman" w:cs="Times New Roman"/>
              <w:lang w:val="en-US"/>
            </w:rPr>
            <w:tab/>
            <w:t xml:space="preserve">Manouchehrian, O., Ramos, M., Bachiller, S., Lundgaard, I. &amp; Deierborg, T. Acute systemic LPS-exposure impairs perivascular CSF distribution in mice. </w:t>
          </w:r>
          <w:r w:rsidRPr="002629F2">
            <w:rPr>
              <w:rFonts w:ascii="Times New Roman" w:eastAsia="Times New Roman" w:hAnsi="Times New Roman" w:cs="Times New Roman"/>
              <w:i/>
              <w:iCs/>
            </w:rPr>
            <w:t>J Neuroinflammation</w:t>
          </w:r>
          <w:r w:rsidRPr="002629F2">
            <w:rPr>
              <w:rFonts w:ascii="Times New Roman" w:eastAsia="Times New Roman" w:hAnsi="Times New Roman" w:cs="Times New Roman"/>
            </w:rPr>
            <w:t xml:space="preserve"> </w:t>
          </w:r>
          <w:r w:rsidRPr="002629F2">
            <w:rPr>
              <w:rFonts w:ascii="Times New Roman" w:eastAsia="Times New Roman" w:hAnsi="Times New Roman" w:cs="Times New Roman"/>
              <w:b/>
              <w:bCs/>
            </w:rPr>
            <w:t>18</w:t>
          </w:r>
          <w:r w:rsidRPr="002629F2">
            <w:rPr>
              <w:rFonts w:ascii="Times New Roman" w:eastAsia="Times New Roman" w:hAnsi="Times New Roman" w:cs="Times New Roman"/>
            </w:rPr>
            <w:t>, 34 (2021).</w:t>
          </w:r>
        </w:p>
        <w:p w14:paraId="4A159D13" w14:textId="145A059C" w:rsidR="00154866" w:rsidRPr="002629F2" w:rsidRDefault="00633133" w:rsidP="00E73EDE">
          <w:pPr>
            <w:jc w:val="both"/>
            <w:rPr>
              <w:rFonts w:ascii="Times New Roman" w:hAnsi="Times New Roman" w:cs="Times New Roman"/>
              <w:lang w:val="en-US"/>
            </w:rPr>
          </w:pPr>
          <w:r w:rsidRPr="002629F2">
            <w:rPr>
              <w:rFonts w:ascii="Times New Roman" w:eastAsia="Times New Roman" w:hAnsi="Times New Roman" w:cs="Times New Roman"/>
            </w:rPr>
            <w:t> </w:t>
          </w:r>
        </w:p>
      </w:sdtContent>
    </w:sdt>
    <w:sectPr w:rsidR="00154866" w:rsidRPr="00262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66"/>
    <w:rsid w:val="000073E1"/>
    <w:rsid w:val="00027987"/>
    <w:rsid w:val="00030D36"/>
    <w:rsid w:val="000314F7"/>
    <w:rsid w:val="000329D3"/>
    <w:rsid w:val="000366B6"/>
    <w:rsid w:val="00042C4E"/>
    <w:rsid w:val="00060F83"/>
    <w:rsid w:val="00091C93"/>
    <w:rsid w:val="000A569E"/>
    <w:rsid w:val="000C43FF"/>
    <w:rsid w:val="000C7817"/>
    <w:rsid w:val="000E4C29"/>
    <w:rsid w:val="000E628E"/>
    <w:rsid w:val="000F722F"/>
    <w:rsid w:val="00101766"/>
    <w:rsid w:val="00102077"/>
    <w:rsid w:val="00110929"/>
    <w:rsid w:val="001144D6"/>
    <w:rsid w:val="001169F9"/>
    <w:rsid w:val="00126F6F"/>
    <w:rsid w:val="00131365"/>
    <w:rsid w:val="001409E0"/>
    <w:rsid w:val="00151B79"/>
    <w:rsid w:val="00154866"/>
    <w:rsid w:val="00186A00"/>
    <w:rsid w:val="001C287A"/>
    <w:rsid w:val="001C3326"/>
    <w:rsid w:val="001F31CE"/>
    <w:rsid w:val="00201192"/>
    <w:rsid w:val="00213BD9"/>
    <w:rsid w:val="0025313D"/>
    <w:rsid w:val="00253262"/>
    <w:rsid w:val="0025507D"/>
    <w:rsid w:val="002629F2"/>
    <w:rsid w:val="00274F11"/>
    <w:rsid w:val="002875AA"/>
    <w:rsid w:val="00297C3F"/>
    <w:rsid w:val="002B71AD"/>
    <w:rsid w:val="002B7DF7"/>
    <w:rsid w:val="002F5448"/>
    <w:rsid w:val="00306200"/>
    <w:rsid w:val="003553ED"/>
    <w:rsid w:val="00381034"/>
    <w:rsid w:val="003851CF"/>
    <w:rsid w:val="00385A06"/>
    <w:rsid w:val="00393B03"/>
    <w:rsid w:val="003B2226"/>
    <w:rsid w:val="003B60F0"/>
    <w:rsid w:val="003D6315"/>
    <w:rsid w:val="003D67AD"/>
    <w:rsid w:val="003E1EFB"/>
    <w:rsid w:val="003E7D2E"/>
    <w:rsid w:val="00423E36"/>
    <w:rsid w:val="00480A35"/>
    <w:rsid w:val="004A7489"/>
    <w:rsid w:val="004B38A9"/>
    <w:rsid w:val="004B3E02"/>
    <w:rsid w:val="004D070E"/>
    <w:rsid w:val="005065AB"/>
    <w:rsid w:val="005239CB"/>
    <w:rsid w:val="0054763B"/>
    <w:rsid w:val="005525FC"/>
    <w:rsid w:val="00597D3A"/>
    <w:rsid w:val="005A132B"/>
    <w:rsid w:val="005D6FC4"/>
    <w:rsid w:val="005E4BFC"/>
    <w:rsid w:val="006040A2"/>
    <w:rsid w:val="00604936"/>
    <w:rsid w:val="00633133"/>
    <w:rsid w:val="00644D50"/>
    <w:rsid w:val="006918B7"/>
    <w:rsid w:val="006A667B"/>
    <w:rsid w:val="006B2193"/>
    <w:rsid w:val="006B59C4"/>
    <w:rsid w:val="006D08FF"/>
    <w:rsid w:val="00712EFE"/>
    <w:rsid w:val="00734355"/>
    <w:rsid w:val="00736026"/>
    <w:rsid w:val="007404F1"/>
    <w:rsid w:val="0075358F"/>
    <w:rsid w:val="00766C6D"/>
    <w:rsid w:val="007776B9"/>
    <w:rsid w:val="007822AA"/>
    <w:rsid w:val="007855AF"/>
    <w:rsid w:val="00792F4D"/>
    <w:rsid w:val="00796F65"/>
    <w:rsid w:val="007B2C70"/>
    <w:rsid w:val="007C3097"/>
    <w:rsid w:val="007D05A9"/>
    <w:rsid w:val="008055BD"/>
    <w:rsid w:val="0082337A"/>
    <w:rsid w:val="00832ABC"/>
    <w:rsid w:val="00834632"/>
    <w:rsid w:val="00846685"/>
    <w:rsid w:val="0085557C"/>
    <w:rsid w:val="0089102E"/>
    <w:rsid w:val="008C5A3F"/>
    <w:rsid w:val="008E2361"/>
    <w:rsid w:val="008F4CAC"/>
    <w:rsid w:val="0092091F"/>
    <w:rsid w:val="00945B00"/>
    <w:rsid w:val="009620BD"/>
    <w:rsid w:val="009624CD"/>
    <w:rsid w:val="00967459"/>
    <w:rsid w:val="009772FB"/>
    <w:rsid w:val="0098196B"/>
    <w:rsid w:val="009A270D"/>
    <w:rsid w:val="009A55E6"/>
    <w:rsid w:val="009B6A7C"/>
    <w:rsid w:val="00A0510B"/>
    <w:rsid w:val="00A3369C"/>
    <w:rsid w:val="00A42213"/>
    <w:rsid w:val="00A4399C"/>
    <w:rsid w:val="00A53065"/>
    <w:rsid w:val="00A91E2B"/>
    <w:rsid w:val="00AA6A8C"/>
    <w:rsid w:val="00AC65FC"/>
    <w:rsid w:val="00AD16AE"/>
    <w:rsid w:val="00AE071D"/>
    <w:rsid w:val="00AE1D28"/>
    <w:rsid w:val="00AE3E56"/>
    <w:rsid w:val="00AE4638"/>
    <w:rsid w:val="00B0539E"/>
    <w:rsid w:val="00B209DE"/>
    <w:rsid w:val="00B2609E"/>
    <w:rsid w:val="00B33FAE"/>
    <w:rsid w:val="00B523C3"/>
    <w:rsid w:val="00B8098A"/>
    <w:rsid w:val="00BA54D0"/>
    <w:rsid w:val="00BB391C"/>
    <w:rsid w:val="00BC1BE8"/>
    <w:rsid w:val="00BD5E48"/>
    <w:rsid w:val="00BD6B92"/>
    <w:rsid w:val="00BE1A83"/>
    <w:rsid w:val="00BE2E28"/>
    <w:rsid w:val="00C1217D"/>
    <w:rsid w:val="00C317FC"/>
    <w:rsid w:val="00C52408"/>
    <w:rsid w:val="00C5535D"/>
    <w:rsid w:val="00C57951"/>
    <w:rsid w:val="00C61146"/>
    <w:rsid w:val="00C73FA5"/>
    <w:rsid w:val="00C846D2"/>
    <w:rsid w:val="00CB4747"/>
    <w:rsid w:val="00CF2C75"/>
    <w:rsid w:val="00CF5354"/>
    <w:rsid w:val="00D4065C"/>
    <w:rsid w:val="00D579DA"/>
    <w:rsid w:val="00D61269"/>
    <w:rsid w:val="00DB16B1"/>
    <w:rsid w:val="00DB34E9"/>
    <w:rsid w:val="00DB67EB"/>
    <w:rsid w:val="00DF44E2"/>
    <w:rsid w:val="00E1326F"/>
    <w:rsid w:val="00E146B6"/>
    <w:rsid w:val="00E312F5"/>
    <w:rsid w:val="00E35C24"/>
    <w:rsid w:val="00E42CDD"/>
    <w:rsid w:val="00E457E9"/>
    <w:rsid w:val="00E73EDE"/>
    <w:rsid w:val="00E945DF"/>
    <w:rsid w:val="00EA2158"/>
    <w:rsid w:val="00EA46FD"/>
    <w:rsid w:val="00EA4A46"/>
    <w:rsid w:val="00ED4F59"/>
    <w:rsid w:val="00F02CCE"/>
    <w:rsid w:val="00F17A23"/>
    <w:rsid w:val="00F370BC"/>
    <w:rsid w:val="00F64C37"/>
    <w:rsid w:val="00FA6D95"/>
    <w:rsid w:val="00FD356B"/>
    <w:rsid w:val="00FE18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7FF3"/>
  <w15:chartTrackingRefBased/>
  <w15:docId w15:val="{F2DC77A0-3B92-DE41-A082-E1175B78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1217D"/>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ABC"/>
    <w:rPr>
      <w:color w:val="808080"/>
    </w:rPr>
  </w:style>
  <w:style w:type="character" w:customStyle="1" w:styleId="Heading3Char">
    <w:name w:val="Heading 3 Char"/>
    <w:basedOn w:val="DefaultParagraphFont"/>
    <w:link w:val="Heading3"/>
    <w:uiPriority w:val="9"/>
    <w:rsid w:val="00C1217D"/>
    <w:rPr>
      <w:rFonts w:ascii="Times New Roman" w:eastAsia="Times New Roman" w:hAnsi="Times New Roman" w:cs="Times New Roman"/>
      <w:b/>
      <w:bCs/>
      <w:kern w:val="0"/>
      <w:sz w:val="27"/>
      <w:szCs w:val="27"/>
      <w:lang w:val="da-DK" w:eastAsia="en-GB"/>
      <w14:ligatures w14:val="none"/>
    </w:rPr>
  </w:style>
  <w:style w:type="character" w:styleId="CommentReference">
    <w:name w:val="annotation reference"/>
    <w:basedOn w:val="DefaultParagraphFont"/>
    <w:uiPriority w:val="99"/>
    <w:semiHidden/>
    <w:unhideWhenUsed/>
    <w:rsid w:val="0092091F"/>
    <w:rPr>
      <w:sz w:val="16"/>
      <w:szCs w:val="16"/>
    </w:rPr>
  </w:style>
  <w:style w:type="paragraph" w:customStyle="1" w:styleId="p1">
    <w:name w:val="p1"/>
    <w:basedOn w:val="Normal"/>
    <w:rsid w:val="005065AB"/>
    <w:pPr>
      <w:jc w:val="both"/>
    </w:pPr>
    <w:rPr>
      <w:rFonts w:ascii="Helvetica Neue" w:eastAsia="Times New Roman" w:hAnsi="Helvetica Neue" w:cs="Times New Roman"/>
      <w:kern w:val="0"/>
      <w:sz w:val="20"/>
      <w:szCs w:val="20"/>
      <w:lang w:eastAsia="da-DK"/>
      <w14:ligatures w14:val="none"/>
    </w:rPr>
  </w:style>
  <w:style w:type="paragraph" w:styleId="CommentText">
    <w:name w:val="annotation text"/>
    <w:basedOn w:val="Normal"/>
    <w:link w:val="CommentTextChar"/>
    <w:uiPriority w:val="99"/>
    <w:unhideWhenUsed/>
    <w:rsid w:val="00BE1A83"/>
    <w:rPr>
      <w:sz w:val="20"/>
      <w:szCs w:val="20"/>
    </w:rPr>
  </w:style>
  <w:style w:type="character" w:customStyle="1" w:styleId="CommentTextChar">
    <w:name w:val="Comment Text Char"/>
    <w:basedOn w:val="DefaultParagraphFont"/>
    <w:link w:val="CommentText"/>
    <w:uiPriority w:val="99"/>
    <w:rPr>
      <w:sz w:val="20"/>
      <w:szCs w:val="20"/>
    </w:rPr>
  </w:style>
  <w:style w:type="character" w:styleId="Hyperlink">
    <w:name w:val="Hyperlink"/>
    <w:basedOn w:val="DefaultParagraphFont"/>
    <w:uiPriority w:val="99"/>
    <w:unhideWhenUsed/>
    <w:rsid w:val="00E35C24"/>
    <w:rPr>
      <w:color w:val="0563C1" w:themeColor="hyperlink"/>
      <w:u w:val="single"/>
    </w:rPr>
  </w:style>
  <w:style w:type="paragraph" w:styleId="Revision">
    <w:name w:val="Revision"/>
    <w:hidden/>
    <w:uiPriority w:val="99"/>
    <w:semiHidden/>
    <w:rsid w:val="00B0539E"/>
  </w:style>
  <w:style w:type="paragraph" w:styleId="CommentSubject">
    <w:name w:val="annotation subject"/>
    <w:basedOn w:val="CommentText"/>
    <w:next w:val="CommentText"/>
    <w:link w:val="CommentSubjectChar"/>
    <w:uiPriority w:val="99"/>
    <w:semiHidden/>
    <w:unhideWhenUsed/>
    <w:rsid w:val="00B0539E"/>
    <w:rPr>
      <w:b/>
      <w:bCs/>
    </w:rPr>
  </w:style>
  <w:style w:type="character" w:customStyle="1" w:styleId="CommentSubjectChar">
    <w:name w:val="Comment Subject Char"/>
    <w:basedOn w:val="CommentTextChar"/>
    <w:link w:val="CommentSubject"/>
    <w:uiPriority w:val="99"/>
    <w:semiHidden/>
    <w:rsid w:val="00B0539E"/>
    <w:rPr>
      <w:b/>
      <w:bCs/>
      <w:sz w:val="20"/>
      <w:szCs w:val="20"/>
    </w:rPr>
  </w:style>
  <w:style w:type="paragraph" w:styleId="BalloonText">
    <w:name w:val="Balloon Text"/>
    <w:basedOn w:val="Normal"/>
    <w:link w:val="BalloonTextChar"/>
    <w:uiPriority w:val="99"/>
    <w:semiHidden/>
    <w:unhideWhenUsed/>
    <w:rsid w:val="00BE1A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A83"/>
    <w:rPr>
      <w:rFonts w:ascii="Segoe UI" w:hAnsi="Segoe UI" w:cs="Segoe UI"/>
      <w:sz w:val="18"/>
      <w:szCs w:val="18"/>
    </w:rPr>
  </w:style>
  <w:style w:type="character" w:styleId="Emphasis">
    <w:name w:val="Emphasis"/>
    <w:basedOn w:val="DefaultParagraphFont"/>
    <w:uiPriority w:val="20"/>
    <w:qFormat/>
    <w:rsid w:val="00BD5E48"/>
    <w:rPr>
      <w:i/>
      <w:iCs/>
    </w:rPr>
  </w:style>
  <w:style w:type="paragraph" w:styleId="NormalWeb">
    <w:name w:val="Normal (Web)"/>
    <w:basedOn w:val="Normal"/>
    <w:uiPriority w:val="99"/>
    <w:semiHidden/>
    <w:unhideWhenUsed/>
    <w:rsid w:val="00102077"/>
    <w:pPr>
      <w:spacing w:before="100" w:beforeAutospacing="1" w:after="100" w:afterAutospacing="1"/>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4109">
      <w:bodyDiv w:val="1"/>
      <w:marLeft w:val="0"/>
      <w:marRight w:val="0"/>
      <w:marTop w:val="0"/>
      <w:marBottom w:val="0"/>
      <w:divBdr>
        <w:top w:val="none" w:sz="0" w:space="0" w:color="auto"/>
        <w:left w:val="none" w:sz="0" w:space="0" w:color="auto"/>
        <w:bottom w:val="none" w:sz="0" w:space="0" w:color="auto"/>
        <w:right w:val="none" w:sz="0" w:space="0" w:color="auto"/>
      </w:divBdr>
    </w:div>
    <w:div w:id="457988423">
      <w:bodyDiv w:val="1"/>
      <w:marLeft w:val="0"/>
      <w:marRight w:val="0"/>
      <w:marTop w:val="0"/>
      <w:marBottom w:val="0"/>
      <w:divBdr>
        <w:top w:val="none" w:sz="0" w:space="0" w:color="auto"/>
        <w:left w:val="none" w:sz="0" w:space="0" w:color="auto"/>
        <w:bottom w:val="none" w:sz="0" w:space="0" w:color="auto"/>
        <w:right w:val="none" w:sz="0" w:space="0" w:color="auto"/>
      </w:divBdr>
      <w:divsChild>
        <w:div w:id="1243023894">
          <w:marLeft w:val="640"/>
          <w:marRight w:val="0"/>
          <w:marTop w:val="0"/>
          <w:marBottom w:val="0"/>
          <w:divBdr>
            <w:top w:val="none" w:sz="0" w:space="0" w:color="auto"/>
            <w:left w:val="none" w:sz="0" w:space="0" w:color="auto"/>
            <w:bottom w:val="none" w:sz="0" w:space="0" w:color="auto"/>
            <w:right w:val="none" w:sz="0" w:space="0" w:color="auto"/>
          </w:divBdr>
        </w:div>
        <w:div w:id="49303468">
          <w:marLeft w:val="640"/>
          <w:marRight w:val="0"/>
          <w:marTop w:val="0"/>
          <w:marBottom w:val="0"/>
          <w:divBdr>
            <w:top w:val="none" w:sz="0" w:space="0" w:color="auto"/>
            <w:left w:val="none" w:sz="0" w:space="0" w:color="auto"/>
            <w:bottom w:val="none" w:sz="0" w:space="0" w:color="auto"/>
            <w:right w:val="none" w:sz="0" w:space="0" w:color="auto"/>
          </w:divBdr>
        </w:div>
        <w:div w:id="707490978">
          <w:marLeft w:val="640"/>
          <w:marRight w:val="0"/>
          <w:marTop w:val="0"/>
          <w:marBottom w:val="0"/>
          <w:divBdr>
            <w:top w:val="none" w:sz="0" w:space="0" w:color="auto"/>
            <w:left w:val="none" w:sz="0" w:space="0" w:color="auto"/>
            <w:bottom w:val="none" w:sz="0" w:space="0" w:color="auto"/>
            <w:right w:val="none" w:sz="0" w:space="0" w:color="auto"/>
          </w:divBdr>
        </w:div>
      </w:divsChild>
    </w:div>
    <w:div w:id="609360792">
      <w:bodyDiv w:val="1"/>
      <w:marLeft w:val="0"/>
      <w:marRight w:val="0"/>
      <w:marTop w:val="0"/>
      <w:marBottom w:val="0"/>
      <w:divBdr>
        <w:top w:val="none" w:sz="0" w:space="0" w:color="auto"/>
        <w:left w:val="none" w:sz="0" w:space="0" w:color="auto"/>
        <w:bottom w:val="none" w:sz="0" w:space="0" w:color="auto"/>
        <w:right w:val="none" w:sz="0" w:space="0" w:color="auto"/>
      </w:divBdr>
    </w:div>
    <w:div w:id="65260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41DE476-3295-1F4F-A2F4-73E4A1A06ECE}"/>
      </w:docPartPr>
      <w:docPartBody>
        <w:p w:rsidR="00EB2107" w:rsidRDefault="00000A0A">
          <w:r w:rsidRPr="009606CA">
            <w:rPr>
              <w:rStyle w:val="PlaceholderText"/>
            </w:rPr>
            <w:t>Click or tap here to enter text.</w:t>
          </w:r>
        </w:p>
      </w:docPartBody>
    </w:docPart>
    <w:docPart>
      <w:docPartPr>
        <w:name w:val="B224836C2B2D1B428CF6017F58CA7265"/>
        <w:category>
          <w:name w:val="General"/>
          <w:gallery w:val="placeholder"/>
        </w:category>
        <w:types>
          <w:type w:val="bbPlcHdr"/>
        </w:types>
        <w:behaviors>
          <w:behavior w:val="content"/>
        </w:behaviors>
        <w:guid w:val="{2C684B20-2298-544C-8B36-D0E5D8A30112}"/>
      </w:docPartPr>
      <w:docPartBody>
        <w:p w:rsidR="00EB2107" w:rsidRDefault="00000A0A" w:rsidP="00000A0A">
          <w:pPr>
            <w:pStyle w:val="B224836C2B2D1B428CF6017F58CA7265"/>
          </w:pPr>
          <w:r w:rsidRPr="009606CA">
            <w:rPr>
              <w:rStyle w:val="PlaceholderText"/>
            </w:rPr>
            <w:t>Click or tap here to enter text.</w:t>
          </w:r>
        </w:p>
      </w:docPartBody>
    </w:docPart>
    <w:docPart>
      <w:docPartPr>
        <w:name w:val="C11733A83D54E4419B995161E6B50F51"/>
        <w:category>
          <w:name w:val="General"/>
          <w:gallery w:val="placeholder"/>
        </w:category>
        <w:types>
          <w:type w:val="bbPlcHdr"/>
        </w:types>
        <w:behaviors>
          <w:behavior w:val="content"/>
        </w:behaviors>
        <w:guid w:val="{47B2C9ED-160A-5E40-96D7-83F264FFB32D}"/>
      </w:docPartPr>
      <w:docPartBody>
        <w:p w:rsidR="00EB2107" w:rsidRDefault="00000A0A" w:rsidP="00000A0A">
          <w:pPr>
            <w:pStyle w:val="C11733A83D54E4419B995161E6B50F51"/>
          </w:pPr>
          <w:r w:rsidRPr="00763B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79"/>
    <w:rsid w:val="00000A0A"/>
    <w:rsid w:val="00157179"/>
    <w:rsid w:val="00426900"/>
    <w:rsid w:val="00433C9B"/>
    <w:rsid w:val="004A5125"/>
    <w:rsid w:val="00793B4E"/>
    <w:rsid w:val="00807F60"/>
    <w:rsid w:val="00CC7ED1"/>
    <w:rsid w:val="00D32F84"/>
    <w:rsid w:val="00D63352"/>
    <w:rsid w:val="00DD69D2"/>
    <w:rsid w:val="00EB2107"/>
    <w:rsid w:val="00F5357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A0A"/>
    <w:rPr>
      <w:color w:val="808080"/>
    </w:rPr>
  </w:style>
  <w:style w:type="paragraph" w:customStyle="1" w:styleId="B224836C2B2D1B428CF6017F58CA7265">
    <w:name w:val="B224836C2B2D1B428CF6017F58CA7265"/>
    <w:rsid w:val="00000A0A"/>
  </w:style>
  <w:style w:type="paragraph" w:customStyle="1" w:styleId="C11733A83D54E4419B995161E6B50F51">
    <w:name w:val="C11733A83D54E4419B995161E6B50F51"/>
    <w:rsid w:val="00000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0E38C-4A9F-DE49-A575-3EE4A8AFF81A}">
  <we:reference id="wa104382081" version="1.55.1.0" store="en-US" storeType="OMEX"/>
  <we:alternateReferences>
    <we:reference id="wa104382081" version="1.55.1.0" store="" storeType="OMEX"/>
  </we:alternateReferences>
  <we:properties>
    <we:property name="MENDELEY_CITATIONS" value="[{&quot;citationID&quot;:&quot;MENDELEY_CITATION_f03bcfee-833d-458e-a93b-1c20c5def76b&quot;,&quot;properties&quot;:{&quot;noteIndex&quot;:0},&quot;isEdited&quot;:false,&quot;manualOverride&quot;:{&quot;isManuallyOverridden&quot;:false,&quot;citeprocText&quot;:&quot;&lt;sup&gt;1&lt;/sup&gt;&quot;,&quot;manualOverrideText&quot;:&quot;&quot;},&quot;citationItems&quot;:[{&quot;id&quot;:&quot;0a3f8f39-7a1b-30b1-a30b-9e9de22283cc&quot;,&quot;itemData&quot;:{&quot;type&quot;:&quot;webpage&quot;,&quot;id&quot;:&quot;0a3f8f39-7a1b-30b1-a30b-9e9de22283cc&quot;,&quot;title&quot;:&quot;Icare LAB tonometer TonoLab&quot;,&quot;author&quot;:[{&quot;family&quot;:&quot;Icare Finland&quot;,&quot;given&quot;:&quot;&quot;,&quot;parse-names&quot;:false,&quot;dropping-particle&quot;:&quot;&quot;,&quot;non-dropping-particle&quot;:&quot;&quot;}],&quot;container-title&quot;:&quot;https://www.youtube.com/watch?v=6Dx45Q5Ue3Y&quot;,&quot;issued&quot;:{&quot;date-parts&quot;:[[2011,2,17]]},&quot;container-title-short&quot;:&quot;&quot;},&quot;isTemporary&quot;:false}],&quot;citationTag&quot;:&quot;MENDELEY_CITATION_v3_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&quot;},{&quot;citationID&quot;:&quot;MENDELEY_CITATION_fb7e36ab-b8f8-45c8-addc-f96fe80fd30e&quot;,&quot;properties&quot;:{&quot;noteIndex&quot;:0},&quot;isEdited&quot;:false,&quot;manualOverride&quot;:{&quot;isManuallyOverridden&quot;:false,&quot;citeprocText&quot;:&quot;&lt;sup&gt;2&lt;/sup&gt;&quot;,&quot;manualOverrideText&quot;:&quot;&quot;},&quot;citationItems&quot;:[{&quot;id&quot;:&quot;1f69fff3-2fa7-3610-9586-bf0d9dc36a8e&quot;,&quot;itemData&quot;:{&quot;type&quot;:&quot;article-journal&quot;,&quot;id&quot;:&quot;1f69fff3-2fa7-3610-9586-bf0d9dc36a8e&quot;,&quot;title&quot;:&quot;Noninvasive Measurement of Rodent Intraocular Pressure with a Rebound Tonometer&quot;,&quot;author&quot;:[{&quot;family&quot;:&quot;Wang&quot;,&quot;given&quot;:&quot;Wan-Heng&quot;,&quot;parse-names&quot;:false,&quot;dropping-particle&quot;:&quot;&quot;,&quot;non-dropping-particle&quot;:&quot;&quot;},{&quot;family&quot;:&quot;Millar&quot;,&quot;given&quot;:&quot;J Cameron&quot;,&quot;parse-names&quot;:false,&quot;dropping-particle&quot;:&quot;&quot;,&quot;non-dropping-particle&quot;:&quot;&quot;},{&quot;family&quot;:&quot;Pang&quot;,&quot;given&quot;:&quot;Iok-Hou&quot;,&quot;parse-names&quot;:false,&quot;dropping-particle&quot;:&quot;&quot;,&quot;non-dropping-particle&quot;:&quot;&quot;},{&quot;family&quot;:&quot;Wax&quot;,&quot;given&quot;:&quot;Martin B&quot;,&quot;parse-names&quot;:false,&quot;dropping-particle&quot;:&quot;&quot;,&quot;non-dropping-particle&quot;:&quot;&quot;},{&quot;family&quot;:&quot;Clark&quot;,&quot;given&quot;:&quot;Abbot F&quot;,&quot;parse-names&quot;:false,&quot;dropping-particle&quot;:&quot;&quot;,&quot;non-dropping-particle&quot;:&quot;&quot;}],&quot;container-title&quot;:&quot;Investigative Ophthalmology &amp; Visual Science&quot;,&quot;container-title-short&quot;:&quot;Invest Ophthalmol Vis Sci&quot;,&quot;DOI&quot;:&quot;10.1167/iovs.05-0781&quot;,&quot;ISSN&quot;:&quot;1552-5783&quot;,&quot;URL&quot;:&quot;https://doi.org/10.1167/iovs.05-0781&quot;,&quot;issued&quot;:{&quot;date-parts&quot;:[[2005,12,1]]},&quot;page&quot;:&quot;4617-4621&quot;,&quot;abstract&quot;:&quot;purpose. The present study evaluated the applicability of a rebound tonometer in measuring intraocular pressure (IOP) in rats and mice.  methods. The accuracy of the TonoLab rebound tonometer was determined in cannulated mouse and rat eyes. IOP was manipulated by changing reservoir height, and tonometer pressure readings were recorded by an independent observer. IOP values were recorded in conscious Wistar rats and in four different strains of mice. The effects of anesthesia on IOP were evaluated in two different strains of mice.  results. The IOP readings generated by the rebound tonometer correlated very well with the actual pressure in the eye. In rats, this linear correlation had a slope of 0.96 ± 0.05 (mean ± SEM, n = 4) and a Y-intercept of −2.1 ± 1.2. In mice, the slope was 0.99 ± 0.05 (n = 3), and the Y-intercept was 0.8 ± 1.4. Using this method, the resting IOP of conscious male Wistar rats was observed to be 18.4 ± 0.1 mm Hg (n = 132). In mice, strain differences in IOP were detected. Baseline IOP values in Balb/c, C57-BL/6, CBA, and 11- to 12-month-old DBA/2J mice were 10.6 ± 0.6, 13.3 ± 0.3, 16.4 ± 0.3, and 19.3 ± 0.4 mm Hg (n = 12), respectively. In separated studies, anesthesia lowered IOP from 14.3 ± 0.9 to 9.2 ± 0.5 mm Hg (n = 8) in C57-BL/6 mice, and from 16.6 ± 0.4 to 9.4 ± 0.6 mm Hg (n = 10) in CBA mice.  conclusions. The rebound tonometer was easy to use and accurately measured IOP in rats and mice. This technique, together with advances in genetic and other biological studies in rodents, will be valuable in the further understanding of the etiology and pathology of glaucoma.&quot;,&quot;issue&quot;:&quot;12&quot;,&quot;volume&quot;:&quot;46&quot;},&quot;isTemporary&quot;:false}],&quot;citationTag&quot;:&quot;MENDELEY_CITATION_v3_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&quot;},{&quot;citationID&quot;:&quot;MENDELEY_CITATION_72541884-10a5-4998-a34e-112e39f62a71&quot;,&quot;properties&quot;:{&quot;noteIndex&quot;:0},&quot;isEdited&quot;:false,&quot;manualOverride&quot;:{&quot;isManuallyOverridden&quot;:false,&quot;citeprocText&quot;:&quot;&lt;sup&gt;3&lt;/sup&gt;&quot;,&quot;manualOverrideText&quot;:&quot;&quot;},&quot;citationItems&quot;:[{&quot;id&quot;:&quot;934b8ed3-3d21-352b-9cf4-8fdb677ceb91&quot;,&quot;itemData&quot;:{&quot;type&quot;:&quot;article-journal&quot;,&quot;id&quot;:&quot;934b8ed3-3d21-352b-9cf4-8fdb677ceb91&quot;,&quot;title&quot;:&quot;Acute systemic LPS-exposure impairs perivascular CSF distribution in mice&quot;,&quot;author&quot;:[{&quot;family&quot;:&quot;Manouchehrian&quot;,&quot;given&quot;:&quot;Oscar&quot;,&quot;parse-names&quot;:false,&quot;dropping-particle&quot;:&quot;&quot;,&quot;non-dropping-particle&quot;:&quot;&quot;},{&quot;family&quot;:&quot;Ramos&quot;,&quot;given&quot;:&quot;Marta&quot;,&quot;parse-names&quot;:false,&quot;dropping-particle&quot;:&quot;&quot;,&quot;non-dropping-particle&quot;:&quot;&quot;},{&quot;family&quot;:&quot;Bachiller&quot;,&quot;given&quot;:&quot;Sara&quot;,&quot;parse-names&quot;:false,&quot;dropping-particle&quot;:&quot;&quot;,&quot;non-dropping-particle&quot;:&quot;&quot;},{&quot;family&quot;:&quot;Lundgaard&quot;,&quot;given&quot;:&quot;Iben&quot;,&quot;parse-names&quot;:false,&quot;dropping-particle&quot;:&quot;&quot;,&quot;non-dropping-particle&quot;:&quot;&quot;},{&quot;family&quot;:&quot;Deierborg&quot;,&quot;given&quot;:&quot;Tomas&quot;,&quot;parse-names&quot;:false,&quot;dropping-particle&quot;:&quot;&quot;,&quot;non-dropping-particle&quot;:&quot;&quot;}],&quot;container-title&quot;:&quot;Journal of Neuroinflammation&quot;,&quot;container-title-short&quot;:&quot;J Neuroinflammation&quot;,&quot;DOI&quot;:&quot;10.1186/s12974-021-02082-6&quot;,&quot;ISSN&quot;:&quot;1742-2094&quot;,&quot;issued&quot;:{&quot;date-parts&quot;:[[2021,12,29]]},&quot;page&quot;:&quot;34&quot;,&quot;issue&quot;:&quot;1&quot;,&quot;volume&quot;:&quot;18&quot;},&quot;isTemporary&quot;:false}],&quot;citationTag&quot;:&quot;MENDELEY_CITATION_v3_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&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E8490-82C0-D743-BB3D-81DDD0B14D78}">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8</Pages>
  <Words>1971</Words>
  <Characters>11261</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Delle</dc:creator>
  <cp:keywords/>
  <dc:description/>
  <cp:lastModifiedBy>Christine Delle</cp:lastModifiedBy>
  <cp:revision>5</cp:revision>
  <dcterms:created xsi:type="dcterms:W3CDTF">2024-02-04T16:27:00Z</dcterms:created>
  <dcterms:modified xsi:type="dcterms:W3CDTF">2024-02-26T19:52:00Z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2023-05-01T17:38:37Z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a16af201-e78a-49a9-aab4-4d7fc5f90d3f</vt:lpwstr>
  </property>
  <property fmtid="{D5CDD505-2E9C-101B-9397-08002B2CF9AE}" pid="8" name="MSIP_Label_6a2630e2-1ac5-455e-8217-0156b1936a76_ContentBits">
    <vt:lpwstr>0</vt:lpwstr>
  </property>
  <property fmtid="{D5CDD505-2E9C-101B-9397-08002B2CF9AE}" pid="9" name="ContentRemapped">
    <vt:lpwstr>true</vt:lpwstr>
  </property>
</Properties>
</file>