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48A51" w14:textId="47BDB280" w:rsidR="009019FA" w:rsidRPr="00357BFF" w:rsidRDefault="00000000" w:rsidP="00987A4E">
      <w:pPr>
        <w:snapToGrid w:val="0"/>
        <w:ind w:firstLineChars="0" w:firstLine="0"/>
        <w:jc w:val="center"/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</w:pPr>
      <w:r w:rsidRPr="00357BFF"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  <w:t>Supplementary Information</w:t>
      </w:r>
    </w:p>
    <w:p w14:paraId="567F2729" w14:textId="1E96C15B" w:rsidR="00B50EF0" w:rsidRPr="00357BFF" w:rsidRDefault="00000000" w:rsidP="00B50EF0">
      <w:pPr>
        <w:snapToGrid w:val="0"/>
        <w:ind w:firstLineChars="0" w:firstLine="0"/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</w:pPr>
      <w:r w:rsidRPr="00357BFF"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  <w:t xml:space="preserve">Isolation Method of Brain Microvessels from </w:t>
      </w:r>
      <w:r w:rsidR="00963D8D" w:rsidRPr="00357BFF"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  <w:t xml:space="preserve">Small </w:t>
      </w:r>
      <w:r w:rsidRPr="00357BFF">
        <w:rPr>
          <w:rFonts w:ascii="Times New Roman" w:hAnsi="Times New Roman"/>
          <w:b/>
          <w:bCs/>
          <w:color w:val="000000" w:themeColor="text1"/>
          <w:kern w:val="0"/>
          <w:sz w:val="24"/>
          <w:szCs w:val="32"/>
        </w:rPr>
        <w:t>Frozen Human Brain Tissue for Blood-Brain Barrier Protein Expression Analysis</w:t>
      </w:r>
    </w:p>
    <w:p w14:paraId="71FF7EE9" w14:textId="77777777" w:rsidR="00856E36" w:rsidRPr="00FC09CC" w:rsidRDefault="00856E36" w:rsidP="00B50EF0">
      <w:pPr>
        <w:snapToGrid w:val="0"/>
        <w:ind w:firstLineChars="0" w:firstLine="0"/>
        <w:rPr>
          <w:szCs w:val="24"/>
        </w:rPr>
      </w:pPr>
    </w:p>
    <w:p w14:paraId="670E2802" w14:textId="2B520F84" w:rsidR="00B50EF0" w:rsidRPr="00B3636B" w:rsidRDefault="00000000" w:rsidP="00B50EF0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bookmarkStart w:id="0" w:name="_Hlk25699211"/>
      <w:r w:rsidRPr="00B3636B">
        <w:rPr>
          <w:rFonts w:asciiTheme="majorBidi" w:hAnsiTheme="majorBidi" w:cstheme="majorBidi"/>
          <w:sz w:val="24"/>
          <w:szCs w:val="24"/>
        </w:rPr>
        <w:t>Seiryo Ogata</w:t>
      </w: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B3636B">
        <w:rPr>
          <w:rFonts w:asciiTheme="majorBidi" w:hAnsiTheme="majorBidi" w:cstheme="majorBidi"/>
          <w:sz w:val="24"/>
          <w:szCs w:val="24"/>
        </w:rPr>
        <w:t>, Shingo Ito</w:t>
      </w:r>
      <w:r w:rsidR="007C0B49">
        <w:rPr>
          <w:rFonts w:asciiTheme="majorBidi" w:hAnsiTheme="majorBidi" w:cstheme="majorBidi" w:hint="eastAsia"/>
          <w:sz w:val="24"/>
          <w:szCs w:val="24"/>
          <w:vertAlign w:val="superscript"/>
        </w:rPr>
        <w:t>1</w:t>
      </w: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,3</w:t>
      </w:r>
      <w:r w:rsidRPr="00B3636B">
        <w:rPr>
          <w:rFonts w:asciiTheme="majorBidi" w:hAnsiTheme="majorBidi" w:cstheme="majorBidi"/>
          <w:sz w:val="24"/>
          <w:szCs w:val="24"/>
        </w:rPr>
        <w:t>*, Takeshi Masuda</w:t>
      </w:r>
      <w:r w:rsidR="007C0B49">
        <w:rPr>
          <w:rFonts w:asciiTheme="majorBidi" w:hAnsiTheme="majorBidi" w:cstheme="majorBidi" w:hint="eastAsia"/>
          <w:sz w:val="24"/>
          <w:szCs w:val="24"/>
          <w:vertAlign w:val="superscript"/>
        </w:rPr>
        <w:t>1</w:t>
      </w: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,3,4</w:t>
      </w:r>
      <w:r w:rsidRPr="00B3636B">
        <w:rPr>
          <w:rFonts w:asciiTheme="majorBidi" w:hAnsiTheme="majorBidi" w:cstheme="majorBidi"/>
          <w:sz w:val="24"/>
          <w:szCs w:val="24"/>
        </w:rPr>
        <w:t xml:space="preserve">, </w:t>
      </w:r>
      <w:bookmarkEnd w:id="0"/>
      <w:r w:rsidRPr="00B3636B">
        <w:rPr>
          <w:rFonts w:asciiTheme="majorBidi" w:hAnsiTheme="majorBidi" w:cstheme="majorBidi"/>
          <w:sz w:val="24"/>
          <w:szCs w:val="24"/>
        </w:rPr>
        <w:t>Sumio Ohtsuki</w:t>
      </w:r>
      <w:r w:rsidR="007C0B49">
        <w:rPr>
          <w:rFonts w:asciiTheme="majorBidi" w:hAnsiTheme="majorBidi" w:cstheme="majorBidi" w:hint="eastAsia"/>
          <w:sz w:val="24"/>
          <w:szCs w:val="24"/>
          <w:vertAlign w:val="superscript"/>
        </w:rPr>
        <w:t>1</w:t>
      </w: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,3</w:t>
      </w:r>
    </w:p>
    <w:p w14:paraId="2521C5F2" w14:textId="77777777" w:rsidR="00B50EF0" w:rsidRPr="00B3636B" w:rsidRDefault="00B50EF0" w:rsidP="00B50EF0">
      <w:pPr>
        <w:snapToGrid w:val="0"/>
        <w:ind w:firstLine="240"/>
        <w:rPr>
          <w:rFonts w:asciiTheme="majorBidi" w:hAnsiTheme="majorBidi" w:cstheme="majorBidi"/>
          <w:sz w:val="24"/>
          <w:szCs w:val="24"/>
        </w:rPr>
      </w:pPr>
    </w:p>
    <w:p w14:paraId="1F96D31D" w14:textId="472FD5A5" w:rsidR="007C0B49" w:rsidRPr="007C0B49" w:rsidRDefault="007C0B49" w:rsidP="007C0B49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  <w:vertAlign w:val="superscript"/>
        </w:rPr>
        <w:t>1</w:t>
      </w:r>
      <w:r w:rsidRPr="00B3636B">
        <w:rPr>
          <w:rFonts w:asciiTheme="majorBidi" w:hAnsiTheme="majorBidi" w:cstheme="majorBidi"/>
          <w:sz w:val="24"/>
          <w:szCs w:val="24"/>
        </w:rPr>
        <w:t>Department of Pharmaceutical Microbiology, Graduate School of Pharmaceutical Sciences, Kumamoto University, 5-1 Oe-</w:t>
      </w:r>
      <w:proofErr w:type="spellStart"/>
      <w:r w:rsidRPr="00B3636B">
        <w:rPr>
          <w:rFonts w:asciiTheme="majorBidi" w:hAnsiTheme="majorBidi" w:cstheme="majorBidi"/>
          <w:sz w:val="24"/>
          <w:szCs w:val="24"/>
        </w:rPr>
        <w:t>honmachi</w:t>
      </w:r>
      <w:proofErr w:type="spellEnd"/>
      <w:r w:rsidRPr="00B3636B">
        <w:rPr>
          <w:rFonts w:asciiTheme="majorBidi" w:hAnsiTheme="majorBidi" w:cstheme="majorBidi"/>
          <w:sz w:val="24"/>
          <w:szCs w:val="24"/>
        </w:rPr>
        <w:t>, Chuo-</w:t>
      </w:r>
      <w:proofErr w:type="spellStart"/>
      <w:r w:rsidRPr="00B3636B">
        <w:rPr>
          <w:rFonts w:asciiTheme="majorBidi" w:hAnsiTheme="majorBidi" w:cstheme="majorBidi"/>
          <w:sz w:val="24"/>
          <w:szCs w:val="24"/>
        </w:rPr>
        <w:t>ku</w:t>
      </w:r>
      <w:proofErr w:type="spellEnd"/>
      <w:r w:rsidRPr="00B3636B">
        <w:rPr>
          <w:rFonts w:asciiTheme="majorBidi" w:hAnsiTheme="majorBidi" w:cstheme="majorBidi"/>
          <w:sz w:val="24"/>
          <w:szCs w:val="24"/>
        </w:rPr>
        <w:t>, Kumamoto 862-0973, Japan</w:t>
      </w:r>
    </w:p>
    <w:p w14:paraId="4D08B822" w14:textId="2B2D716F" w:rsidR="00856E36" w:rsidRPr="00B3636B" w:rsidRDefault="007C0B49" w:rsidP="00856E36">
      <w:pPr>
        <w:pStyle w:val="BBAuthorName"/>
        <w:snapToGrid w:val="0"/>
        <w:spacing w:after="0"/>
        <w:jc w:val="both"/>
        <w:rPr>
          <w:rFonts w:asciiTheme="majorBidi" w:eastAsiaTheme="minorEastAsia" w:hAnsiTheme="majorBidi" w:cstheme="majorBidi"/>
          <w:i w:val="0"/>
          <w:szCs w:val="24"/>
        </w:rPr>
      </w:pPr>
      <w:r>
        <w:rPr>
          <w:rFonts w:asciiTheme="majorBidi" w:eastAsiaTheme="minorEastAsia" w:hAnsiTheme="majorBidi" w:cstheme="majorBidi" w:hint="eastAsia"/>
          <w:i w:val="0"/>
          <w:szCs w:val="24"/>
          <w:vertAlign w:val="superscript"/>
        </w:rPr>
        <w:t>2</w:t>
      </w:r>
      <w:r w:rsidR="00000000" w:rsidRPr="00B3636B">
        <w:rPr>
          <w:rFonts w:asciiTheme="majorBidi" w:eastAsiaTheme="minorEastAsia" w:hAnsiTheme="majorBidi" w:cstheme="majorBidi"/>
          <w:i w:val="0"/>
          <w:szCs w:val="24"/>
        </w:rPr>
        <w:t>Department of Environmental Medicine and Molecular Toxicology, Tohoku University Graduate School of Medicine, 2-1 Seiryo-machi, Aoba-ku, Sendai 980-8575, Japan</w:t>
      </w:r>
    </w:p>
    <w:p w14:paraId="4E524A2E" w14:textId="77777777" w:rsidR="00856E36" w:rsidRPr="00B3636B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B3636B">
        <w:rPr>
          <w:rFonts w:asciiTheme="majorBidi" w:hAnsiTheme="majorBidi" w:cstheme="majorBidi"/>
          <w:sz w:val="24"/>
          <w:szCs w:val="24"/>
        </w:rPr>
        <w:t>Department of Pharmaceutical Microbiology, Faculty of Life Sciences, Kumamoto University, 5-1 Oe-honmachi, Chuo-ku, Kumamoto 862-0973, Japan</w:t>
      </w:r>
    </w:p>
    <w:p w14:paraId="45F49D41" w14:textId="77777777" w:rsidR="00856E36" w:rsidRPr="00B3636B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 w:rsidRPr="00B3636B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B3636B">
        <w:rPr>
          <w:rFonts w:asciiTheme="majorBidi" w:hAnsiTheme="majorBidi" w:cstheme="majorBidi"/>
          <w:sz w:val="24"/>
          <w:szCs w:val="24"/>
        </w:rPr>
        <w:t>Institute for Advanced Biosciences, Keio University, Nipponkoku 403-1, Daihouji, Tsuruoka, Yamagata 997-0017, Japan</w:t>
      </w:r>
    </w:p>
    <w:p w14:paraId="54419895" w14:textId="77777777" w:rsidR="00856E36" w:rsidRPr="00B3636B" w:rsidRDefault="00856E36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</w:p>
    <w:p w14:paraId="08491EF7" w14:textId="77777777" w:rsidR="009019FA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bookmarkStart w:id="1" w:name="_Hlk25699235"/>
      <w:r w:rsidRPr="00B3636B">
        <w:rPr>
          <w:rFonts w:asciiTheme="majorBidi" w:hAnsiTheme="majorBidi" w:cstheme="majorBidi"/>
          <w:sz w:val="24"/>
          <w:szCs w:val="24"/>
        </w:rPr>
        <w:t xml:space="preserve">*Corresponding author: </w:t>
      </w:r>
    </w:p>
    <w:p w14:paraId="73878164" w14:textId="7649CCF7" w:rsidR="00856E36" w:rsidRPr="00B3636B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 w:rsidRPr="00B3636B">
        <w:rPr>
          <w:rFonts w:asciiTheme="majorBidi" w:hAnsiTheme="majorBidi" w:cstheme="majorBidi"/>
          <w:sz w:val="24"/>
          <w:szCs w:val="24"/>
        </w:rPr>
        <w:t>Shingo Ito, PhD</w:t>
      </w:r>
    </w:p>
    <w:p w14:paraId="307BBD6F" w14:textId="77777777" w:rsidR="00856E36" w:rsidRPr="00B3636B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 w:rsidRPr="00B3636B">
        <w:rPr>
          <w:rFonts w:asciiTheme="majorBidi" w:hAnsiTheme="majorBidi" w:cstheme="majorBidi"/>
          <w:sz w:val="24"/>
          <w:szCs w:val="24"/>
        </w:rPr>
        <w:t xml:space="preserve">Department of Pharmaceutical Microbiology, Faculty of Life Sciences, Kumamoto University, 5-1 Oe-honmachi, Chuo-ku, Kumamoto 862-0973, Japan </w:t>
      </w:r>
    </w:p>
    <w:p w14:paraId="161F1894" w14:textId="77777777" w:rsidR="00856E36" w:rsidRPr="00B3636B" w:rsidRDefault="00000000" w:rsidP="00856E36">
      <w:pPr>
        <w:snapToGrid w:val="0"/>
        <w:ind w:firstLineChars="0" w:firstLine="0"/>
        <w:rPr>
          <w:rFonts w:asciiTheme="majorBidi" w:hAnsiTheme="majorBidi" w:cstheme="majorBidi"/>
          <w:sz w:val="24"/>
          <w:szCs w:val="24"/>
        </w:rPr>
      </w:pPr>
      <w:r w:rsidRPr="00B3636B">
        <w:rPr>
          <w:rFonts w:asciiTheme="majorBidi" w:hAnsiTheme="majorBidi" w:cstheme="majorBidi"/>
          <w:sz w:val="24"/>
          <w:szCs w:val="24"/>
        </w:rPr>
        <w:t>TEL: +81-96-371-4323; FAX: +81-96-371-4327; E-mail: ishingo@kumamoto-u.ac.jp</w:t>
      </w:r>
    </w:p>
    <w:bookmarkEnd w:id="1"/>
    <w:p w14:paraId="66778DF3" w14:textId="77777777" w:rsidR="00C1353A" w:rsidRPr="00856E36" w:rsidRDefault="00C1353A" w:rsidP="00C1353A">
      <w:pPr>
        <w:snapToGrid w:val="0"/>
        <w:ind w:firstLineChars="0" w:firstLine="0"/>
        <w:rPr>
          <w:szCs w:val="24"/>
        </w:rPr>
      </w:pPr>
    </w:p>
    <w:p w14:paraId="7EDFBFA3" w14:textId="138D9F49" w:rsidR="00C1353A" w:rsidRPr="00C1353A" w:rsidRDefault="00C1353A">
      <w:pPr>
        <w:spacing w:line="24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</w:p>
    <w:p w14:paraId="334B5EE8" w14:textId="77777777" w:rsidR="00C1353A" w:rsidRDefault="00000000">
      <w:pPr>
        <w:spacing w:line="24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41463596" w14:textId="77777777" w:rsidR="009019FA" w:rsidRDefault="009019FA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  <w:sectPr w:rsidR="009019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20EC3EE" w14:textId="7F320228" w:rsidR="005C2564" w:rsidRDefault="00000000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 xml:space="preserve">upplementary </w:t>
      </w:r>
      <w:r w:rsidR="009019FA">
        <w:rPr>
          <w:rFonts w:ascii="Times New Roman" w:hAnsi="Times New Roman"/>
          <w:b/>
          <w:bCs/>
          <w:sz w:val="24"/>
        </w:rPr>
        <w:t>tables</w:t>
      </w:r>
    </w:p>
    <w:p w14:paraId="235F425F" w14:textId="77777777" w:rsidR="005C2564" w:rsidRDefault="005C2564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</w:p>
    <w:p w14:paraId="4EBD5542" w14:textId="77777777" w:rsidR="005C2564" w:rsidRDefault="005C2564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</w:p>
    <w:p w14:paraId="6BF14D4A" w14:textId="1E0B48BC" w:rsidR="00201591" w:rsidRDefault="00000000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S1</w:t>
      </w:r>
      <w:r w:rsidRPr="00DB592E">
        <w:rPr>
          <w:rFonts w:ascii="Times New Roman" w:hAnsi="Times New Roman"/>
          <w:b/>
          <w:bCs/>
          <w:sz w:val="24"/>
        </w:rPr>
        <w:t xml:space="preserve">. </w:t>
      </w:r>
      <w:r w:rsidR="005C2564" w:rsidRPr="005C2564">
        <w:rPr>
          <w:rFonts w:ascii="Times New Roman" w:hAnsi="Times New Roman"/>
          <w:b/>
          <w:bCs/>
          <w:sz w:val="24"/>
        </w:rPr>
        <w:t>Methods and brain weights used for brain capillary isolation from the human brain</w:t>
      </w:r>
      <w:r w:rsidR="00906208">
        <w:rPr>
          <w:rFonts w:ascii="Times New Roman" w:hAnsi="Times New Roman"/>
          <w:b/>
          <w:bCs/>
          <w:sz w:val="24"/>
        </w:rPr>
        <w:t xml:space="preserve"> tissues</w:t>
      </w:r>
      <w:r w:rsidR="005C2564" w:rsidRPr="005C2564">
        <w:rPr>
          <w:rFonts w:ascii="Times New Roman" w:hAnsi="Times New Roman"/>
          <w:b/>
          <w:bCs/>
          <w:sz w:val="24"/>
        </w:rPr>
        <w:t xml:space="preserve"> for protein expression analysis.</w:t>
      </w:r>
    </w:p>
    <w:p w14:paraId="3913EF28" w14:textId="77777777" w:rsidR="005C2564" w:rsidRPr="00DB592E" w:rsidRDefault="005C2564" w:rsidP="005C2564">
      <w:pPr>
        <w:snapToGrid w:val="0"/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1275"/>
        <w:gridCol w:w="1276"/>
        <w:gridCol w:w="1985"/>
        <w:gridCol w:w="1275"/>
        <w:gridCol w:w="2552"/>
      </w:tblGrid>
      <w:tr w:rsidR="00C12509" w14:paraId="6A0B6B69" w14:textId="77777777" w:rsidTr="00906208">
        <w:trPr>
          <w:trHeight w:val="375"/>
        </w:trPr>
        <w:tc>
          <w:tcPr>
            <w:tcW w:w="1985" w:type="dxa"/>
            <w:noWrap/>
            <w:vAlign w:val="center"/>
            <w:hideMark/>
          </w:tcPr>
          <w:p w14:paraId="232F04D9" w14:textId="77777777" w:rsidR="00201591" w:rsidRPr="00906208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1276" w:type="dxa"/>
            <w:noWrap/>
            <w:hideMark/>
          </w:tcPr>
          <w:p w14:paraId="5DD9C123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Brain</w:t>
            </w:r>
          </w:p>
          <w:p w14:paraId="05D3406C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condition</w:t>
            </w:r>
          </w:p>
        </w:tc>
        <w:tc>
          <w:tcPr>
            <w:tcW w:w="1275" w:type="dxa"/>
            <w:noWrap/>
            <w:hideMark/>
          </w:tcPr>
          <w:p w14:paraId="145B2782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Region</w:t>
            </w:r>
          </w:p>
        </w:tc>
        <w:tc>
          <w:tcPr>
            <w:tcW w:w="1276" w:type="dxa"/>
            <w:noWrap/>
            <w:hideMark/>
          </w:tcPr>
          <w:p w14:paraId="08076984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Used brain</w:t>
            </w:r>
          </w:p>
          <w:p w14:paraId="1F67A4C7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985" w:type="dxa"/>
            <w:noWrap/>
            <w:hideMark/>
          </w:tcPr>
          <w:p w14:paraId="66292621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Homogenize</w:t>
            </w:r>
          </w:p>
        </w:tc>
        <w:tc>
          <w:tcPr>
            <w:tcW w:w="1275" w:type="dxa"/>
            <w:noWrap/>
            <w:hideMark/>
          </w:tcPr>
          <w:p w14:paraId="53A8B6E6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Density</w:t>
            </w:r>
          </w:p>
          <w:p w14:paraId="0A7D7983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gradient</w:t>
            </w:r>
          </w:p>
        </w:tc>
        <w:tc>
          <w:tcPr>
            <w:tcW w:w="2552" w:type="dxa"/>
            <w:noWrap/>
            <w:hideMark/>
          </w:tcPr>
          <w:p w14:paraId="0AAB55E8" w14:textId="77777777" w:rsidR="00201591" w:rsidRPr="00906208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208">
              <w:rPr>
                <w:rFonts w:ascii="Times New Roman" w:hAnsi="Times New Roman"/>
                <w:b/>
                <w:bCs/>
                <w:sz w:val="24"/>
                <w:szCs w:val="24"/>
              </w:rPr>
              <w:t>Purification</w:t>
            </w:r>
          </w:p>
        </w:tc>
      </w:tr>
      <w:tr w:rsidR="00C12509" w14:paraId="3DDECA18" w14:textId="77777777" w:rsidTr="00906208">
        <w:trPr>
          <w:trHeight w:val="375"/>
        </w:trPr>
        <w:tc>
          <w:tcPr>
            <w:tcW w:w="1985" w:type="dxa"/>
            <w:noWrap/>
            <w:vAlign w:val="center"/>
            <w:hideMark/>
          </w:tcPr>
          <w:p w14:paraId="53249BF2" w14:textId="36E4E734" w:rsidR="00201591" w:rsidRPr="009019FA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Uchida et al.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 xml:space="preserve"> [1</w:t>
            </w:r>
            <w:r w:rsidR="00721B17" w:rsidRPr="009019FA">
              <w:rPr>
                <w:rFonts w:ascii="Times New Roman" w:hAnsi="Times New Roman"/>
                <w:sz w:val="24"/>
                <w:szCs w:val="24"/>
              </w:rPr>
              <w:t>3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276" w:type="dxa"/>
            <w:noWrap/>
            <w:vAlign w:val="center"/>
            <w:hideMark/>
          </w:tcPr>
          <w:p w14:paraId="3E7F75F8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Frozen</w:t>
            </w:r>
          </w:p>
        </w:tc>
        <w:tc>
          <w:tcPr>
            <w:tcW w:w="1275" w:type="dxa"/>
            <w:noWrap/>
            <w:vAlign w:val="center"/>
            <w:hideMark/>
          </w:tcPr>
          <w:p w14:paraId="3ADD89E1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Cortex</w:t>
            </w:r>
          </w:p>
        </w:tc>
        <w:tc>
          <w:tcPr>
            <w:tcW w:w="1276" w:type="dxa"/>
            <w:noWrap/>
            <w:vAlign w:val="center"/>
            <w:hideMark/>
          </w:tcPr>
          <w:p w14:paraId="5FFF4DF5" w14:textId="7A18853B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1.0</w:t>
            </w:r>
            <w:r w:rsidR="009062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3.2</w:t>
            </w:r>
            <w:r w:rsidR="00906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985" w:type="dxa"/>
            <w:noWrap/>
            <w:vAlign w:val="center"/>
            <w:hideMark/>
          </w:tcPr>
          <w:p w14:paraId="605EAC4F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Mince, Potter homogenizer</w:t>
            </w:r>
          </w:p>
        </w:tc>
        <w:tc>
          <w:tcPr>
            <w:tcW w:w="1275" w:type="dxa"/>
            <w:noWrap/>
            <w:vAlign w:val="center"/>
            <w:hideMark/>
          </w:tcPr>
          <w:p w14:paraId="2B0539A7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Dextran</w:t>
            </w:r>
          </w:p>
        </w:tc>
        <w:tc>
          <w:tcPr>
            <w:tcW w:w="2552" w:type="dxa"/>
            <w:noWrap/>
            <w:hideMark/>
          </w:tcPr>
          <w:p w14:paraId="0281852D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Capture on the 45 µm mesh</w:t>
            </w:r>
          </w:p>
        </w:tc>
      </w:tr>
      <w:tr w:rsidR="00C12509" w14:paraId="4413C9E9" w14:textId="77777777" w:rsidTr="00906208">
        <w:trPr>
          <w:trHeight w:val="375"/>
        </w:trPr>
        <w:tc>
          <w:tcPr>
            <w:tcW w:w="1985" w:type="dxa"/>
            <w:noWrap/>
            <w:vAlign w:val="center"/>
            <w:hideMark/>
          </w:tcPr>
          <w:p w14:paraId="26FBBDC9" w14:textId="0542129D" w:rsidR="00201591" w:rsidRPr="009019FA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Uchida et al.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 xml:space="preserve"> [1</w:t>
            </w:r>
            <w:r w:rsidR="00721B17" w:rsidRPr="009019FA">
              <w:rPr>
                <w:rFonts w:ascii="Times New Roman" w:hAnsi="Times New Roman"/>
                <w:sz w:val="24"/>
                <w:szCs w:val="24"/>
              </w:rPr>
              <w:t>2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276" w:type="dxa"/>
            <w:noWrap/>
            <w:vAlign w:val="center"/>
            <w:hideMark/>
          </w:tcPr>
          <w:p w14:paraId="22AC81F1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Frozen</w:t>
            </w:r>
          </w:p>
        </w:tc>
        <w:tc>
          <w:tcPr>
            <w:tcW w:w="1275" w:type="dxa"/>
            <w:noWrap/>
            <w:vAlign w:val="center"/>
            <w:hideMark/>
          </w:tcPr>
          <w:p w14:paraId="4F01BDB0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Frontal</w:t>
            </w:r>
          </w:p>
          <w:p w14:paraId="10D6D930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cortex</w:t>
            </w:r>
          </w:p>
        </w:tc>
        <w:tc>
          <w:tcPr>
            <w:tcW w:w="1276" w:type="dxa"/>
            <w:noWrap/>
            <w:vAlign w:val="center"/>
            <w:hideMark/>
          </w:tcPr>
          <w:p w14:paraId="1D56CE85" w14:textId="0E76CD93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5.23</w:t>
            </w:r>
            <w:r w:rsidR="009062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 w:rsidRPr="009019FA">
              <w:rPr>
                <w:rFonts w:ascii="Times New Roman" w:hAnsi="Times New Roman"/>
                <w:sz w:val="24"/>
                <w:szCs w:val="24"/>
              </w:rPr>
              <w:t>57</w:t>
            </w:r>
            <w:r w:rsidR="009062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g</w:t>
            </w:r>
            <w:proofErr w:type="gramEnd"/>
          </w:p>
        </w:tc>
        <w:tc>
          <w:tcPr>
            <w:tcW w:w="1985" w:type="dxa"/>
            <w:noWrap/>
            <w:vAlign w:val="center"/>
            <w:hideMark/>
          </w:tcPr>
          <w:p w14:paraId="263D941E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Mince, Potter homogenizer</w:t>
            </w:r>
          </w:p>
        </w:tc>
        <w:tc>
          <w:tcPr>
            <w:tcW w:w="1275" w:type="dxa"/>
            <w:noWrap/>
            <w:vAlign w:val="center"/>
            <w:hideMark/>
          </w:tcPr>
          <w:p w14:paraId="23680789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Dextran</w:t>
            </w:r>
          </w:p>
        </w:tc>
        <w:tc>
          <w:tcPr>
            <w:tcW w:w="2552" w:type="dxa"/>
            <w:noWrap/>
            <w:hideMark/>
          </w:tcPr>
          <w:p w14:paraId="68F5D4EE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210 µm mesh</w:t>
            </w:r>
          </w:p>
          <w:p w14:paraId="39F69736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→ glass beads</w:t>
            </w:r>
          </w:p>
        </w:tc>
      </w:tr>
      <w:tr w:rsidR="00C12509" w14:paraId="060AE389" w14:textId="77777777" w:rsidTr="00906208">
        <w:trPr>
          <w:trHeight w:val="375"/>
        </w:trPr>
        <w:tc>
          <w:tcPr>
            <w:tcW w:w="1985" w:type="dxa"/>
            <w:noWrap/>
            <w:vAlign w:val="center"/>
            <w:hideMark/>
          </w:tcPr>
          <w:p w14:paraId="4635BA93" w14:textId="16079C82" w:rsidR="00201591" w:rsidRPr="009019FA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9FA">
              <w:rPr>
                <w:rFonts w:ascii="Times New Roman" w:hAnsi="Times New Roman"/>
                <w:sz w:val="24"/>
                <w:szCs w:val="24"/>
              </w:rPr>
              <w:t>Zubida</w:t>
            </w:r>
            <w:proofErr w:type="spellEnd"/>
            <w:r w:rsidRPr="009019FA">
              <w:rPr>
                <w:rFonts w:ascii="Times New Roman" w:hAnsi="Times New Roman"/>
                <w:sz w:val="24"/>
                <w:szCs w:val="24"/>
              </w:rPr>
              <w:t xml:space="preserve"> et al.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 xml:space="preserve"> [1</w:t>
            </w:r>
            <w:r w:rsidR="00B0352A" w:rsidRPr="009019FA">
              <w:rPr>
                <w:rFonts w:ascii="Times New Roman" w:hAnsi="Times New Roman"/>
                <w:sz w:val="24"/>
                <w:szCs w:val="24"/>
              </w:rPr>
              <w:t>5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276" w:type="dxa"/>
            <w:noWrap/>
            <w:vAlign w:val="center"/>
            <w:hideMark/>
          </w:tcPr>
          <w:p w14:paraId="16436575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Frozen</w:t>
            </w:r>
          </w:p>
        </w:tc>
        <w:tc>
          <w:tcPr>
            <w:tcW w:w="1275" w:type="dxa"/>
            <w:noWrap/>
            <w:vAlign w:val="center"/>
            <w:hideMark/>
          </w:tcPr>
          <w:p w14:paraId="3297FAFE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Frontal</w:t>
            </w:r>
          </w:p>
          <w:p w14:paraId="0B84B2AD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cortex</w:t>
            </w:r>
          </w:p>
        </w:tc>
        <w:tc>
          <w:tcPr>
            <w:tcW w:w="1276" w:type="dxa"/>
            <w:noWrap/>
            <w:vAlign w:val="center"/>
            <w:hideMark/>
          </w:tcPr>
          <w:p w14:paraId="7CC74680" w14:textId="0B78ED22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3</w:t>
            </w:r>
            <w:r w:rsidR="00906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985" w:type="dxa"/>
            <w:noWrap/>
            <w:vAlign w:val="center"/>
            <w:hideMark/>
          </w:tcPr>
          <w:p w14:paraId="03E88A6C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Mince, Potter homogenizer</w:t>
            </w:r>
          </w:p>
        </w:tc>
        <w:tc>
          <w:tcPr>
            <w:tcW w:w="1275" w:type="dxa"/>
            <w:noWrap/>
            <w:vAlign w:val="center"/>
            <w:hideMark/>
          </w:tcPr>
          <w:p w14:paraId="0B1316B2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Dextran</w:t>
            </w:r>
          </w:p>
        </w:tc>
        <w:tc>
          <w:tcPr>
            <w:tcW w:w="2552" w:type="dxa"/>
            <w:noWrap/>
            <w:hideMark/>
          </w:tcPr>
          <w:p w14:paraId="765A6CBF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Capture on the 20 µm mesh</w:t>
            </w:r>
          </w:p>
        </w:tc>
      </w:tr>
      <w:tr w:rsidR="00C12509" w14:paraId="574E57E5" w14:textId="77777777" w:rsidTr="00906208">
        <w:trPr>
          <w:trHeight w:val="315"/>
        </w:trPr>
        <w:tc>
          <w:tcPr>
            <w:tcW w:w="1985" w:type="dxa"/>
            <w:noWrap/>
            <w:vAlign w:val="center"/>
            <w:hideMark/>
          </w:tcPr>
          <w:p w14:paraId="6AC7B3E4" w14:textId="29C999B2" w:rsidR="00201591" w:rsidRPr="009019FA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Hartz et al.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 xml:space="preserve"> [1</w:t>
            </w:r>
            <w:r w:rsidR="00B0352A" w:rsidRPr="009019FA">
              <w:rPr>
                <w:rFonts w:ascii="Times New Roman" w:hAnsi="Times New Roman"/>
                <w:sz w:val="24"/>
                <w:szCs w:val="24"/>
              </w:rPr>
              <w:t>4</w:t>
            </w:r>
            <w:r w:rsidR="00397868" w:rsidRPr="009019F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276" w:type="dxa"/>
            <w:noWrap/>
            <w:vAlign w:val="center"/>
            <w:hideMark/>
          </w:tcPr>
          <w:p w14:paraId="0A4D29B8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Fresh</w:t>
            </w:r>
          </w:p>
        </w:tc>
        <w:tc>
          <w:tcPr>
            <w:tcW w:w="1275" w:type="dxa"/>
            <w:noWrap/>
            <w:vAlign w:val="center"/>
            <w:hideMark/>
          </w:tcPr>
          <w:p w14:paraId="4D461CEF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Frontal</w:t>
            </w:r>
          </w:p>
          <w:p w14:paraId="15D0D34B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cortex</w:t>
            </w:r>
          </w:p>
        </w:tc>
        <w:tc>
          <w:tcPr>
            <w:tcW w:w="1276" w:type="dxa"/>
            <w:noWrap/>
            <w:vAlign w:val="center"/>
            <w:hideMark/>
          </w:tcPr>
          <w:p w14:paraId="0746AF41" w14:textId="2A3E861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10</w:t>
            </w:r>
            <w:r w:rsidR="00906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9FA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985" w:type="dxa"/>
            <w:hideMark/>
          </w:tcPr>
          <w:p w14:paraId="3DBDFD45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RANGE!F5"/>
            <w:r w:rsidRPr="009019FA">
              <w:rPr>
                <w:rFonts w:ascii="Times New Roman" w:hAnsi="Times New Roman"/>
                <w:sz w:val="24"/>
                <w:szCs w:val="24"/>
              </w:rPr>
              <w:t>Mince, Potter homogenizer</w:t>
            </w:r>
            <w:bookmarkEnd w:id="2"/>
          </w:p>
          <w:p w14:paraId="3CAA23CC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+ Dounce homogenizer</w:t>
            </w:r>
          </w:p>
        </w:tc>
        <w:tc>
          <w:tcPr>
            <w:tcW w:w="1275" w:type="dxa"/>
            <w:noWrap/>
            <w:vAlign w:val="center"/>
            <w:hideMark/>
          </w:tcPr>
          <w:p w14:paraId="662C19E1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Ficoll</w:t>
            </w:r>
          </w:p>
        </w:tc>
        <w:tc>
          <w:tcPr>
            <w:tcW w:w="2552" w:type="dxa"/>
            <w:noWrap/>
            <w:hideMark/>
          </w:tcPr>
          <w:p w14:paraId="44E9C599" w14:textId="77777777" w:rsidR="00201591" w:rsidRPr="009019FA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9FA">
              <w:rPr>
                <w:rFonts w:ascii="Times New Roman" w:hAnsi="Times New Roman"/>
                <w:sz w:val="24"/>
                <w:szCs w:val="24"/>
              </w:rPr>
              <w:t>300 µm mesh → capture on the 30 µm mesh</w:t>
            </w:r>
          </w:p>
        </w:tc>
      </w:tr>
      <w:tr w:rsidR="00C12509" w14:paraId="0E42EC29" w14:textId="77777777" w:rsidTr="00906208">
        <w:trPr>
          <w:trHeight w:val="315"/>
        </w:trPr>
        <w:tc>
          <w:tcPr>
            <w:tcW w:w="1985" w:type="dxa"/>
            <w:noWrap/>
            <w:vAlign w:val="center"/>
          </w:tcPr>
          <w:p w14:paraId="7818ABE5" w14:textId="4EA80499" w:rsidR="0081254F" w:rsidRPr="00357BFF" w:rsidRDefault="00000000" w:rsidP="009019FA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da-DK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  <w:lang w:val="da-DK"/>
              </w:rPr>
              <w:t>Wakid et al. [</w:t>
            </w:r>
            <w:r w:rsidR="00B0352A" w:rsidRPr="00357BFF">
              <w:rPr>
                <w:rFonts w:ascii="Times New Roman" w:hAnsi="Times New Roman"/>
                <w:color w:val="000000" w:themeColor="text1"/>
                <w:sz w:val="24"/>
                <w:szCs w:val="24"/>
                <w:lang w:val="da-DK"/>
              </w:rPr>
              <w:t>16</w:t>
            </w: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  <w:lang w:val="da-DK"/>
              </w:rPr>
              <w:t>]</w:t>
            </w:r>
          </w:p>
        </w:tc>
        <w:tc>
          <w:tcPr>
            <w:tcW w:w="1276" w:type="dxa"/>
            <w:noWrap/>
            <w:vAlign w:val="center"/>
          </w:tcPr>
          <w:p w14:paraId="65877A35" w14:textId="117B21EE" w:rsidR="0081254F" w:rsidRPr="00357BFF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Frozen</w:t>
            </w:r>
          </w:p>
        </w:tc>
        <w:tc>
          <w:tcPr>
            <w:tcW w:w="1275" w:type="dxa"/>
            <w:noWrap/>
            <w:vAlign w:val="center"/>
          </w:tcPr>
          <w:p w14:paraId="19683393" w14:textId="72AF3A93" w:rsidR="0081254F" w:rsidRPr="00357BFF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Prefrontal cortex</w:t>
            </w:r>
          </w:p>
        </w:tc>
        <w:tc>
          <w:tcPr>
            <w:tcW w:w="1276" w:type="dxa"/>
            <w:noWrap/>
            <w:vAlign w:val="center"/>
          </w:tcPr>
          <w:p w14:paraId="4D8F4C98" w14:textId="01478AB5" w:rsidR="0081254F" w:rsidRPr="00357BFF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 mg</w:t>
            </w:r>
          </w:p>
        </w:tc>
        <w:tc>
          <w:tcPr>
            <w:tcW w:w="1985" w:type="dxa"/>
          </w:tcPr>
          <w:p w14:paraId="0D7A33EC" w14:textId="182BE204" w:rsidR="0081254F" w:rsidRPr="00357BFF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Agitation, </w:t>
            </w:r>
            <w:r w:rsidR="009C6600"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Semi-automated dissociation</w:t>
            </w:r>
          </w:p>
        </w:tc>
        <w:tc>
          <w:tcPr>
            <w:tcW w:w="1275" w:type="dxa"/>
            <w:noWrap/>
            <w:vAlign w:val="center"/>
          </w:tcPr>
          <w:p w14:paraId="242689E7" w14:textId="177F4791" w:rsidR="0081254F" w:rsidRPr="00357BFF" w:rsidRDefault="00000000" w:rsidP="00801DDB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Sucrose</w:t>
            </w:r>
          </w:p>
        </w:tc>
        <w:tc>
          <w:tcPr>
            <w:tcW w:w="2552" w:type="dxa"/>
            <w:noWrap/>
            <w:vAlign w:val="center"/>
          </w:tcPr>
          <w:p w14:paraId="758519FD" w14:textId="2BD100E3" w:rsidR="0081254F" w:rsidRPr="00357BFF" w:rsidRDefault="00000000" w:rsidP="00CA6CFC">
            <w:pPr>
              <w:snapToGrid w:val="0"/>
              <w:spacing w:line="300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8C7C222" w14:textId="77777777" w:rsidR="009019FA" w:rsidRDefault="009019FA" w:rsidP="00201591">
      <w:pPr>
        <w:ind w:firstLine="241"/>
        <w:rPr>
          <w:rFonts w:ascii="Times New Roman" w:hAnsi="Times New Roman"/>
          <w:b/>
          <w:bCs/>
          <w:sz w:val="24"/>
        </w:rPr>
      </w:pPr>
    </w:p>
    <w:p w14:paraId="3D829E9F" w14:textId="77777777" w:rsidR="00B5350C" w:rsidRPr="00987A4E" w:rsidRDefault="00B5350C" w:rsidP="00987A4E">
      <w:pPr>
        <w:ind w:firstLine="240"/>
        <w:rPr>
          <w:rFonts w:ascii="Times New Roman" w:hAnsi="Times New Roman"/>
          <w:sz w:val="24"/>
        </w:rPr>
        <w:sectPr w:rsidR="00B5350C" w:rsidRPr="00987A4E" w:rsidSect="009019FA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14:paraId="65DBFC6F" w14:textId="72D5F5E8" w:rsidR="00201591" w:rsidRPr="00DB592E" w:rsidRDefault="00000000" w:rsidP="00201591">
      <w:pPr>
        <w:ind w:firstLineChars="0" w:firstLine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Table S2</w:t>
      </w:r>
      <w:r w:rsidRPr="00DB592E">
        <w:rPr>
          <w:rFonts w:ascii="Times New Roman" w:hAnsi="Times New Roman"/>
          <w:b/>
          <w:bCs/>
          <w:sz w:val="24"/>
        </w:rPr>
        <w:t>. Donor information</w:t>
      </w:r>
      <w:r>
        <w:rPr>
          <w:rFonts w:ascii="Times New Roman" w:hAnsi="Times New Roman"/>
          <w:b/>
          <w:bCs/>
          <w:sz w:val="24"/>
        </w:rPr>
        <w:t>.</w:t>
      </w:r>
    </w:p>
    <w:tbl>
      <w:tblPr>
        <w:tblStyle w:val="a9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47"/>
        <w:gridCol w:w="864"/>
        <w:gridCol w:w="1121"/>
        <w:gridCol w:w="1418"/>
        <w:gridCol w:w="1430"/>
        <w:gridCol w:w="1843"/>
      </w:tblGrid>
      <w:tr w:rsidR="00C12509" w14:paraId="01ADB869" w14:textId="77777777" w:rsidTr="00FE5B64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01FEA" w14:textId="77777777" w:rsidR="00201591" w:rsidRPr="00987A4E" w:rsidRDefault="00000000" w:rsidP="00FE5B64">
            <w:pPr>
              <w:snapToGrid w:val="0"/>
              <w:ind w:firstLineChars="0" w:firstLine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Donor no.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53BEF" w14:textId="52F9A956" w:rsidR="00201591" w:rsidRPr="00987A4E" w:rsidRDefault="009621BE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F5763F">
              <w:rPr>
                <w:rFonts w:ascii="Times New Roman" w:hAnsi="Times New Roman"/>
                <w:b/>
                <w:bCs/>
                <w:sz w:val="22"/>
              </w:rPr>
              <w:t>Sex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2B154" w14:textId="77777777" w:rsidR="00201591" w:rsidRPr="00F5763F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Age</w:t>
            </w:r>
          </w:p>
          <w:p w14:paraId="75591730" w14:textId="3279F863" w:rsidR="009621BE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F5763F">
              <w:rPr>
                <w:rFonts w:ascii="Times New Roman" w:hAnsi="Times New Roman"/>
                <w:b/>
                <w:bCs/>
                <w:sz w:val="22"/>
              </w:rPr>
              <w:t>(years)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B84B2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Race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E8F0A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Brain region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2152C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Post mortem</w:t>
            </w:r>
          </w:p>
          <w:p w14:paraId="55332F12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interval (h)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7A1B51C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87A4E">
              <w:rPr>
                <w:rFonts w:ascii="Times New Roman" w:hAnsi="Times New Roman"/>
                <w:b/>
                <w:bCs/>
                <w:sz w:val="22"/>
              </w:rPr>
              <w:t>Cause of death</w:t>
            </w:r>
          </w:p>
        </w:tc>
      </w:tr>
      <w:tr w:rsidR="00C12509" w14:paraId="6E7B375F" w14:textId="77777777" w:rsidTr="002A67A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84155" w14:textId="77777777" w:rsidR="00201591" w:rsidRPr="00987A4E" w:rsidRDefault="00000000" w:rsidP="002A67A3">
            <w:pPr>
              <w:snapToGrid w:val="0"/>
              <w:ind w:firstLineChars="0" w:firstLine="0"/>
              <w:jc w:val="left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EFB4E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Male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3B83E5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FC77B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Caucasian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49D31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Frontal cortex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F1CAB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61BAAFC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Electrocution</w:t>
            </w:r>
          </w:p>
        </w:tc>
      </w:tr>
      <w:tr w:rsidR="00C12509" w14:paraId="56C0F1A5" w14:textId="77777777" w:rsidTr="002A67A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82FB3" w14:textId="77777777" w:rsidR="00201591" w:rsidRPr="00987A4E" w:rsidRDefault="00000000" w:rsidP="002A67A3">
            <w:pPr>
              <w:snapToGrid w:val="0"/>
              <w:ind w:firstLineChars="0" w:firstLine="0"/>
              <w:jc w:val="left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AA6FE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Male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52442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CC47B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Caucasian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A679E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Frontal cortex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5F66E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64BD896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Electrocution</w:t>
            </w:r>
          </w:p>
        </w:tc>
      </w:tr>
      <w:tr w:rsidR="00C12509" w14:paraId="1A527FA4" w14:textId="77777777" w:rsidTr="002A67A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32A39" w14:textId="77777777" w:rsidR="00201591" w:rsidRPr="00987A4E" w:rsidRDefault="00000000" w:rsidP="002A67A3">
            <w:pPr>
              <w:snapToGrid w:val="0"/>
              <w:ind w:firstLineChars="0" w:firstLine="0"/>
              <w:jc w:val="left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79A08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Male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D1020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409922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Caucasian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F6A59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Frontal cortex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DF8643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12E9F71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Mechanical asphyxia</w:t>
            </w:r>
          </w:p>
          <w:p w14:paraId="34A7897E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during strangulation</w:t>
            </w:r>
          </w:p>
        </w:tc>
      </w:tr>
      <w:tr w:rsidR="00C12509" w14:paraId="34896205" w14:textId="77777777" w:rsidTr="002A67A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F77A63" w14:textId="77777777" w:rsidR="00201591" w:rsidRPr="00987A4E" w:rsidRDefault="00000000" w:rsidP="002A67A3">
            <w:pPr>
              <w:snapToGrid w:val="0"/>
              <w:ind w:firstLineChars="0" w:firstLine="0"/>
              <w:jc w:val="left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F1090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Male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B5409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38A14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Caucasian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4EC91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Frontal cortex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E47111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DD2A179" w14:textId="77777777" w:rsidR="00201591" w:rsidRPr="00987A4E" w:rsidRDefault="00000000" w:rsidP="002A67A3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</w:rPr>
            </w:pPr>
            <w:r w:rsidRPr="00987A4E">
              <w:rPr>
                <w:rFonts w:ascii="Times New Roman" w:hAnsi="Times New Roman"/>
                <w:sz w:val="22"/>
              </w:rPr>
              <w:t>Stab injuries of the chest</w:t>
            </w:r>
          </w:p>
        </w:tc>
      </w:tr>
    </w:tbl>
    <w:p w14:paraId="15822319" w14:textId="77777777" w:rsidR="00201591" w:rsidRPr="00DB592E" w:rsidRDefault="00201591" w:rsidP="00201591">
      <w:pPr>
        <w:ind w:firstLine="240"/>
        <w:rPr>
          <w:rFonts w:ascii="Times New Roman" w:hAnsi="Times New Roman"/>
          <w:sz w:val="24"/>
        </w:rPr>
      </w:pPr>
    </w:p>
    <w:p w14:paraId="77EA74C5" w14:textId="5B9C4686" w:rsidR="00201591" w:rsidRDefault="00000000">
      <w:pPr>
        <w:spacing w:line="240" w:lineRule="auto"/>
        <w:ind w:firstLineChars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1D6C559" w14:textId="77777777" w:rsidR="00F5763F" w:rsidRDefault="00F5763F" w:rsidP="00201591">
      <w:pPr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  <w:sectPr w:rsidR="00F5763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4E12249" w14:textId="2648FA97" w:rsidR="00201591" w:rsidRPr="00201591" w:rsidRDefault="00000000" w:rsidP="00201591">
      <w:pPr>
        <w:spacing w:line="240" w:lineRule="auto"/>
        <w:ind w:firstLineChars="0" w:firstLine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</w:t>
      </w:r>
      <w:r w:rsidRPr="00201591">
        <w:rPr>
          <w:rFonts w:ascii="Times New Roman" w:hAnsi="Times New Roman"/>
          <w:b/>
          <w:bCs/>
          <w:sz w:val="24"/>
        </w:rPr>
        <w:t xml:space="preserve">able </w:t>
      </w:r>
      <w:r>
        <w:rPr>
          <w:rFonts w:ascii="Times New Roman" w:hAnsi="Times New Roman"/>
          <w:b/>
          <w:bCs/>
          <w:sz w:val="24"/>
        </w:rPr>
        <w:t>S</w:t>
      </w:r>
      <w:r w:rsidRPr="00201591">
        <w:rPr>
          <w:rFonts w:ascii="Times New Roman" w:hAnsi="Times New Roman"/>
          <w:b/>
          <w:bCs/>
          <w:sz w:val="24"/>
        </w:rPr>
        <w:t>3. Peptide probes and MRM transitions of human molecules</w:t>
      </w:r>
      <w:r w:rsidR="005C2564">
        <w:rPr>
          <w:rFonts w:ascii="Times New Roman" w:hAnsi="Times New Roman"/>
          <w:b/>
          <w:bCs/>
          <w:sz w:val="24"/>
        </w:rPr>
        <w:t>.</w:t>
      </w:r>
    </w:p>
    <w:tbl>
      <w:tblPr>
        <w:tblW w:w="124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052"/>
        <w:gridCol w:w="856"/>
        <w:gridCol w:w="856"/>
        <w:gridCol w:w="856"/>
        <w:gridCol w:w="856"/>
        <w:gridCol w:w="857"/>
        <w:gridCol w:w="856"/>
        <w:gridCol w:w="856"/>
        <w:gridCol w:w="856"/>
        <w:gridCol w:w="856"/>
        <w:gridCol w:w="857"/>
      </w:tblGrid>
      <w:tr w:rsidR="00C12509" w14:paraId="11118AF4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2D5A" w14:textId="77777777" w:rsidR="00201591" w:rsidRPr="001F0A69" w:rsidRDefault="00000000" w:rsidP="001F0A69">
            <w:pPr>
              <w:spacing w:line="360" w:lineRule="auto"/>
              <w:ind w:firstLineChars="0" w:firstLine="0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  <w:t>Protein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9F94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  <w:t>Amino</w:t>
            </w:r>
          </w:p>
          <w:p w14:paraId="6483A7FC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  <w:t>acid sequence</w:t>
            </w:r>
          </w:p>
        </w:tc>
        <w:tc>
          <w:tcPr>
            <w:tcW w:w="4281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69B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  <w:t>Unlabeled peptide (m/z)</w:t>
            </w:r>
          </w:p>
        </w:tc>
        <w:tc>
          <w:tcPr>
            <w:tcW w:w="4281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74F61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sz w:val="22"/>
                <w:szCs w:val="22"/>
              </w:rPr>
              <w:t>Labeled peptide (m/z)</w:t>
            </w:r>
          </w:p>
        </w:tc>
      </w:tr>
      <w:tr w:rsidR="00C12509" w14:paraId="638B54B8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67C3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9BBA" w14:textId="69B6C24F" w:rsidR="00201591" w:rsidRPr="001F0A69" w:rsidRDefault="00201591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FA0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8EA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4150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46C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C473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161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5D0C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6B2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902E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732CD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Q3-4</w:t>
            </w:r>
          </w:p>
        </w:tc>
      </w:tr>
      <w:tr w:rsidR="00C12509" w14:paraId="2295F1B5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0E47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ABCB1 (MDR1)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A82A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NTTGA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L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TTR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1C2A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467.8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B46FC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377.2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8EEF3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490.3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7BD743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618.4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FE0DB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719.4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61004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471.3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51CC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377.2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3DEED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497.3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005AD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625.4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2A9AE70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726.4</w:t>
            </w:r>
          </w:p>
        </w:tc>
      </w:tr>
      <w:tr w:rsidR="00C12509" w14:paraId="17EFDF84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7043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ABCG2 (BCRP)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AD6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SSLLDV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L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AAR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32ECC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522.8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C74025" w14:textId="77777777" w:rsidR="00201591" w:rsidRPr="001F0A69" w:rsidRDefault="00000000" w:rsidP="001F0A69">
            <w:pPr>
              <w:spacing w:line="360" w:lineRule="auto"/>
              <w:ind w:left="840" w:firstLineChars="0" w:hanging="84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529.3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F4A4F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430.3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6A0D5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757.5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ED2D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644.4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3B753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526.3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0BD901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536.4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90CD0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437.3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6ABA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764.5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4C4409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651.4</w:t>
            </w:r>
          </w:p>
        </w:tc>
      </w:tr>
      <w:tr w:rsidR="00C12509" w14:paraId="1C9C6B4E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96EE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SLC2A1 (GLUT1)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095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TFDEI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A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SGFR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60497C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571.8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F0160E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894.4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AE22A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650.4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133F3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537.3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E337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249.1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BA604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573.8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C9F7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898.4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4F8FD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654.4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4E40F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541.3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C1F0200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249.1</w:t>
            </w:r>
          </w:p>
        </w:tc>
      </w:tr>
      <w:tr w:rsidR="00C12509" w14:paraId="3D972A34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56BE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SLC16A1 (MCT1)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94D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SITVF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F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K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B991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421.2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D5F9A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201.1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952A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441.2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1514AE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540.3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737A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641.4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E8603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426.3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80F7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201.1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55EAC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451.3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1C7DB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550.3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910339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651.4</w:t>
            </w:r>
          </w:p>
        </w:tc>
      </w:tr>
      <w:tr w:rsidR="00C12509" w14:paraId="52AE4FD0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CF46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TfR1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AE1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SGVGTALL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L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K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D94CFE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479.8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6BA5A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244.1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F01C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658.4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3669D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715.5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467AE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407.8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BA657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483.3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D34564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244.1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1A1241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665.5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3B041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722.5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0186382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411.3</w:t>
            </w:r>
          </w:p>
        </w:tc>
      </w:tr>
      <w:tr w:rsidR="00C12509" w14:paraId="67C66513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BED9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Claudin-5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4DF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EFYDPSVP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V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SQK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1F35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698.3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E13F0D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277.1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CA58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558.3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6CA51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421.2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C479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841.5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32E3F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701.4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1D7D1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277.1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D137D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564.3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58989D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424.2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9E38086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847.5</w:t>
            </w:r>
          </w:p>
        </w:tc>
      </w:tr>
      <w:tr w:rsidR="00C12509" w14:paraId="2A3ACB50" w14:textId="77777777" w:rsidTr="001F0A69">
        <w:trPr>
          <w:trHeight w:val="265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8649" w14:textId="77777777" w:rsidR="00201591" w:rsidRPr="001F0A69" w:rsidRDefault="00000000" w:rsidP="001F0A69">
            <w:pPr>
              <w:spacing w:line="360" w:lineRule="auto"/>
              <w:ind w:firstLineChars="0" w:firstLine="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 w:hint="eastAsia"/>
                <w:color w:val="000000"/>
                <w:kern w:val="0"/>
                <w:sz w:val="22"/>
                <w:szCs w:val="22"/>
              </w:rPr>
              <w:t>N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a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/K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-ATPase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6614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AAVPDA</w:t>
            </w:r>
            <w:r w:rsidRPr="001F0A69">
              <w:rPr>
                <w:rFonts w:ascii="Times New Roman" w:eastAsia="ＭＳ Ｐゴシック" w:hAnsi="Times New Roman"/>
                <w:color w:val="FF0000"/>
                <w:kern w:val="0"/>
                <w:sz w:val="22"/>
                <w:szCs w:val="22"/>
              </w:rPr>
              <w:t>V</w:t>
            </w: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GK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74D2A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414.2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20BC9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374.2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4B03E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685.4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24FC5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242.1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1B2D01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586.3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A638B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417.2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99FB7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380.3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10F9D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691.4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E0D598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242.1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36F2713" w14:textId="77777777" w:rsidR="00201591" w:rsidRPr="001F0A69" w:rsidRDefault="00000000" w:rsidP="001F0A69">
            <w:pPr>
              <w:spacing w:line="360" w:lineRule="auto"/>
              <w:ind w:firstLineChars="0" w:firstLine="0"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1F0A69"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  <w:t>592.3</w:t>
            </w:r>
          </w:p>
        </w:tc>
      </w:tr>
    </w:tbl>
    <w:p w14:paraId="4BC56EBF" w14:textId="1A66156D" w:rsidR="00FE5B64" w:rsidRPr="00987A4E" w:rsidRDefault="00000000" w:rsidP="00FE5B64">
      <w:pPr>
        <w:spacing w:line="240" w:lineRule="auto"/>
        <w:ind w:firstLineChars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MRM, </w:t>
      </w:r>
      <w:r w:rsidRPr="006B4F78">
        <w:rPr>
          <w:rFonts w:ascii="Times New Roman" w:hAnsi="Times New Roman" w:hint="eastAsia"/>
          <w:sz w:val="24"/>
        </w:rPr>
        <w:t>m</w:t>
      </w:r>
      <w:r w:rsidRPr="006B4F78">
        <w:rPr>
          <w:rFonts w:ascii="Times New Roman" w:hAnsi="Times New Roman"/>
          <w:sz w:val="24"/>
        </w:rPr>
        <w:t>ultiple reaction monitoring</w:t>
      </w:r>
      <w:r>
        <w:rPr>
          <w:rFonts w:ascii="Times New Roman" w:hAnsi="Times New Roman"/>
          <w:sz w:val="24"/>
        </w:rPr>
        <w:t xml:space="preserve">; </w:t>
      </w:r>
      <w:r w:rsidRPr="00987A4E">
        <w:rPr>
          <w:rFonts w:ascii="Times New Roman" w:hAnsi="Times New Roman"/>
          <w:sz w:val="24"/>
        </w:rPr>
        <w:t>ABCB1, ATP-binding cassette subfamily B member 1; MDR1, multidrug resistance 1; ABCG2, ATP binding cassette subfamily G member 2; BCRP, breast cancer resistance protein; SLC2A1, solute carrier family 2</w:t>
      </w:r>
      <w:r w:rsidR="00382029" w:rsidRPr="00382029">
        <w:rPr>
          <w:rFonts w:ascii="Times New Roman" w:hAnsi="Times New Roman"/>
          <w:sz w:val="24"/>
        </w:rPr>
        <w:t xml:space="preserve"> </w:t>
      </w:r>
      <w:r w:rsidR="00382029" w:rsidRPr="00E846D4">
        <w:rPr>
          <w:rFonts w:ascii="Times New Roman" w:hAnsi="Times New Roman"/>
          <w:sz w:val="24"/>
        </w:rPr>
        <w:t>member 1</w:t>
      </w:r>
      <w:r w:rsidRPr="00987A4E">
        <w:rPr>
          <w:rFonts w:ascii="Times New Roman" w:hAnsi="Times New Roman"/>
          <w:sz w:val="24"/>
        </w:rPr>
        <w:t xml:space="preserve">; GLUT1, glucose transporter protein type 1; SLC16A1, solute carrier family 16 </w:t>
      </w:r>
      <w:bookmarkStart w:id="3" w:name="_Hlk183633249"/>
      <w:r w:rsidRPr="00987A4E">
        <w:rPr>
          <w:rFonts w:ascii="Times New Roman" w:hAnsi="Times New Roman"/>
          <w:sz w:val="24"/>
        </w:rPr>
        <w:t>member 1</w:t>
      </w:r>
      <w:bookmarkEnd w:id="3"/>
      <w:r w:rsidRPr="00987A4E">
        <w:rPr>
          <w:rFonts w:ascii="Times New Roman" w:hAnsi="Times New Roman"/>
          <w:sz w:val="24"/>
        </w:rPr>
        <w:t>; MCT1, monocarboxylate transporter 1; TfR1, transferrin receptor 1</w:t>
      </w:r>
    </w:p>
    <w:p w14:paraId="575DE789" w14:textId="77777777" w:rsidR="00F5763F" w:rsidRDefault="00F5763F" w:rsidP="00201591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  <w:sectPr w:rsidR="00F5763F" w:rsidSect="00F5763F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14:paraId="2C967383" w14:textId="0F9737A5" w:rsidR="00C1353A" w:rsidRDefault="00C1353A" w:rsidP="00201591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</w:p>
    <w:p w14:paraId="12477FC3" w14:textId="047037B2" w:rsidR="00C1353A" w:rsidRDefault="00000000" w:rsidP="00987A4E">
      <w:pPr>
        <w:spacing w:line="240" w:lineRule="auto"/>
        <w:ind w:firstLineChars="0" w:firstLine="0"/>
        <w:jc w:val="left"/>
        <w:rPr>
          <w:rFonts w:ascii="Times New Roman" w:hAnsi="Times New Roman"/>
          <w:b/>
          <w:sz w:val="24"/>
        </w:rPr>
      </w:pPr>
      <w:r w:rsidRPr="00C1353A">
        <w:rPr>
          <w:rFonts w:ascii="Times New Roman" w:hAnsi="Times New Roman"/>
          <w:b/>
          <w:sz w:val="24"/>
        </w:rPr>
        <w:t>Table S</w:t>
      </w:r>
      <w:r>
        <w:rPr>
          <w:rFonts w:ascii="Times New Roman" w:hAnsi="Times New Roman"/>
          <w:b/>
          <w:sz w:val="24"/>
        </w:rPr>
        <w:t>4</w:t>
      </w:r>
      <w:r w:rsidR="00C25CFE">
        <w:rPr>
          <w:rFonts w:ascii="Times New Roman" w:hAnsi="Times New Roman" w:hint="eastAsia"/>
          <w:b/>
          <w:sz w:val="24"/>
        </w:rPr>
        <w:t>.</w:t>
      </w:r>
      <w:r w:rsidRPr="00C1353A">
        <w:rPr>
          <w:rFonts w:ascii="Times New Roman" w:hAnsi="Times New Roman"/>
          <w:b/>
          <w:sz w:val="24"/>
        </w:rPr>
        <w:t xml:space="preserve"> Proteome data of the proteins identified only in the brain </w:t>
      </w:r>
      <w:r w:rsidR="00870F51">
        <w:rPr>
          <w:rFonts w:ascii="Times New Roman" w:hAnsi="Times New Roman" w:hint="eastAsia"/>
          <w:b/>
          <w:sz w:val="24"/>
        </w:rPr>
        <w:t>microvessel</w:t>
      </w:r>
      <w:r w:rsidRPr="00C1353A">
        <w:rPr>
          <w:rFonts w:ascii="Times New Roman" w:hAnsi="Times New Roman"/>
          <w:b/>
          <w:sz w:val="24"/>
        </w:rPr>
        <w:t xml:space="preserve"> fraction</w:t>
      </w:r>
      <w:r>
        <w:rPr>
          <w:rFonts w:ascii="Times New Roman" w:hAnsi="Times New Roman"/>
          <w:b/>
          <w:sz w:val="24"/>
        </w:rPr>
        <w:t>.</w:t>
      </w:r>
    </w:p>
    <w:p w14:paraId="5BFD1DB3" w14:textId="77777777" w:rsidR="00C1353A" w:rsidRDefault="00C1353A" w:rsidP="00C1353A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</w:p>
    <w:p w14:paraId="3D267777" w14:textId="58CD009F" w:rsidR="00C1353A" w:rsidRDefault="00000000" w:rsidP="00C1353A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  <w:r w:rsidRPr="00C1353A">
        <w:rPr>
          <w:rFonts w:ascii="Times New Roman" w:hAnsi="Times New Roman"/>
          <w:b/>
          <w:sz w:val="24"/>
        </w:rPr>
        <w:t>Table S</w:t>
      </w:r>
      <w:r>
        <w:rPr>
          <w:rFonts w:ascii="Times New Roman" w:hAnsi="Times New Roman"/>
          <w:b/>
          <w:sz w:val="24"/>
        </w:rPr>
        <w:t>5</w:t>
      </w:r>
      <w:r w:rsidR="00C25CFE">
        <w:rPr>
          <w:rFonts w:ascii="Times New Roman" w:hAnsi="Times New Roman"/>
          <w:b/>
          <w:sz w:val="24"/>
        </w:rPr>
        <w:t>.</w:t>
      </w:r>
      <w:r w:rsidRPr="00C1353A">
        <w:rPr>
          <w:rFonts w:ascii="Times New Roman" w:hAnsi="Times New Roman"/>
          <w:b/>
          <w:sz w:val="24"/>
        </w:rPr>
        <w:t xml:space="preserve"> Proteome data of the proteins identified only in the </w:t>
      </w:r>
      <w:r>
        <w:rPr>
          <w:rFonts w:ascii="Times New Roman" w:hAnsi="Times New Roman"/>
          <w:b/>
          <w:sz w:val="24"/>
        </w:rPr>
        <w:t>whole brain lysate</w:t>
      </w:r>
      <w:r w:rsidRPr="00C1353A">
        <w:rPr>
          <w:rFonts w:ascii="Times New Roman" w:hAnsi="Times New Roman"/>
          <w:b/>
          <w:sz w:val="24"/>
        </w:rPr>
        <w:t xml:space="preserve"> fraction</w:t>
      </w:r>
      <w:r>
        <w:rPr>
          <w:rFonts w:ascii="Times New Roman" w:hAnsi="Times New Roman"/>
          <w:b/>
          <w:sz w:val="24"/>
        </w:rPr>
        <w:t>.</w:t>
      </w:r>
    </w:p>
    <w:p w14:paraId="32111F09" w14:textId="77777777" w:rsidR="00C1353A" w:rsidRDefault="00C1353A" w:rsidP="00C1353A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</w:p>
    <w:p w14:paraId="3DF0B17C" w14:textId="5F68A467" w:rsidR="005C2564" w:rsidRDefault="00000000" w:rsidP="006E55E9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  <w:r w:rsidRPr="00C1353A">
        <w:rPr>
          <w:rFonts w:ascii="Times New Roman" w:hAnsi="Times New Roman"/>
          <w:b/>
          <w:sz w:val="24"/>
        </w:rPr>
        <w:t>Table S</w:t>
      </w:r>
      <w:r>
        <w:rPr>
          <w:rFonts w:ascii="Times New Roman" w:hAnsi="Times New Roman"/>
          <w:b/>
          <w:sz w:val="24"/>
        </w:rPr>
        <w:t>6</w:t>
      </w:r>
      <w:r w:rsidR="00C25CFE">
        <w:rPr>
          <w:rFonts w:ascii="Times New Roman" w:hAnsi="Times New Roman"/>
          <w:b/>
          <w:sz w:val="24"/>
        </w:rPr>
        <w:t>.</w:t>
      </w:r>
      <w:r w:rsidRPr="00C1353A">
        <w:rPr>
          <w:rFonts w:ascii="Times New Roman" w:hAnsi="Times New Roman"/>
          <w:b/>
          <w:sz w:val="24"/>
        </w:rPr>
        <w:t xml:space="preserve"> Proteome data of the proteins identified in the </w:t>
      </w:r>
      <w:r>
        <w:rPr>
          <w:rFonts w:ascii="Times New Roman" w:hAnsi="Times New Roman"/>
          <w:b/>
          <w:sz w:val="24"/>
        </w:rPr>
        <w:t xml:space="preserve">both brain </w:t>
      </w:r>
      <w:r w:rsidR="00870F51">
        <w:rPr>
          <w:rFonts w:ascii="Times New Roman" w:hAnsi="Times New Roman" w:hint="eastAsia"/>
          <w:b/>
          <w:sz w:val="24"/>
        </w:rPr>
        <w:t>microvessel</w:t>
      </w:r>
      <w:r>
        <w:rPr>
          <w:rFonts w:ascii="Times New Roman" w:hAnsi="Times New Roman"/>
          <w:b/>
          <w:sz w:val="24"/>
        </w:rPr>
        <w:t xml:space="preserve"> fraction and whole brain lysate</w:t>
      </w:r>
      <w:r w:rsidRPr="00C1353A">
        <w:rPr>
          <w:rFonts w:ascii="Times New Roman" w:hAnsi="Times New Roman"/>
          <w:b/>
          <w:sz w:val="24"/>
        </w:rPr>
        <w:t xml:space="preserve"> fraction</w:t>
      </w:r>
      <w:r>
        <w:rPr>
          <w:rFonts w:ascii="Times New Roman" w:hAnsi="Times New Roman"/>
          <w:b/>
          <w:sz w:val="24"/>
        </w:rPr>
        <w:t>.</w:t>
      </w:r>
      <w:bookmarkStart w:id="4" w:name="_Hlk155308181"/>
      <w:r w:rsidRPr="008121A8">
        <w:rPr>
          <w:rFonts w:ascii="Times New Roman" w:hAnsi="Times New Roman"/>
          <w:b/>
          <w:sz w:val="24"/>
        </w:rPr>
        <w:br w:type="page"/>
      </w:r>
    </w:p>
    <w:p w14:paraId="2656D2A4" w14:textId="77777777" w:rsidR="00354588" w:rsidRPr="008121A8" w:rsidRDefault="00354588" w:rsidP="00354588">
      <w:pPr>
        <w:widowControl w:val="0"/>
        <w:snapToGrid w:val="0"/>
        <w:spacing w:after="160"/>
        <w:ind w:firstLineChars="0" w:firstLine="0"/>
        <w:rPr>
          <w:rFonts w:ascii="Times New Roman" w:eastAsia="游明朝" w:hAnsi="Times New Roman"/>
          <w:b/>
          <w:bCs/>
          <w:sz w:val="24"/>
          <w:szCs w:val="24"/>
        </w:rPr>
      </w:pPr>
      <w:r>
        <w:rPr>
          <w:rFonts w:ascii="Times New Roman" w:eastAsia="游明朝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A1DEE67" wp14:editId="294FB7FE">
            <wp:extent cx="3443617" cy="2171700"/>
            <wp:effectExtent l="0" t="0" r="4445" b="0"/>
            <wp:docPr id="673131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61009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17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B9998" w14:textId="77777777" w:rsidR="00354588" w:rsidRPr="00357BFF" w:rsidRDefault="00354588" w:rsidP="00354588">
      <w:pPr>
        <w:snapToGrid w:val="0"/>
        <w:spacing w:line="360" w:lineRule="auto"/>
        <w:ind w:firstLineChars="0" w:firstLine="0"/>
        <w:rPr>
          <w:rFonts w:ascii="Times New Roman" w:hAnsi="Times New Roman"/>
          <w:b/>
          <w:bCs/>
          <w:color w:val="000000" w:themeColor="text1"/>
          <w:szCs w:val="24"/>
        </w:rPr>
      </w:pPr>
      <w:r w:rsidRPr="00357BFF">
        <w:rPr>
          <w:rFonts w:ascii="Times New Roman" w:hAnsi="Times New Roman"/>
          <w:b/>
          <w:bCs/>
          <w:color w:val="000000" w:themeColor="text1"/>
          <w:szCs w:val="24"/>
        </w:rPr>
        <w:t>Figure S</w:t>
      </w:r>
      <w:r w:rsidRPr="00357BFF">
        <w:rPr>
          <w:rFonts w:ascii="Times New Roman" w:hAnsi="Times New Roman" w:hint="eastAsia"/>
          <w:b/>
          <w:bCs/>
          <w:color w:val="000000" w:themeColor="text1"/>
          <w:szCs w:val="24"/>
        </w:rPr>
        <w:t>1</w:t>
      </w:r>
      <w:r w:rsidRPr="00357BFF">
        <w:rPr>
          <w:rFonts w:ascii="Times New Roman" w:hAnsi="Times New Roman"/>
          <w:b/>
          <w:bCs/>
          <w:color w:val="000000" w:themeColor="text1"/>
          <w:szCs w:val="24"/>
        </w:rPr>
        <w:t xml:space="preserve">. Magnified images of the human brain </w:t>
      </w:r>
      <w:proofErr w:type="spellStart"/>
      <w:r w:rsidRPr="00357BFF">
        <w:rPr>
          <w:rFonts w:ascii="Times New Roman" w:hAnsi="Times New Roman"/>
          <w:b/>
          <w:bCs/>
          <w:color w:val="000000" w:themeColor="text1"/>
          <w:szCs w:val="24"/>
        </w:rPr>
        <w:t>microvessel</w:t>
      </w:r>
      <w:proofErr w:type="spellEnd"/>
      <w:r w:rsidRPr="00357BFF">
        <w:rPr>
          <w:rFonts w:ascii="Times New Roman" w:hAnsi="Times New Roman"/>
          <w:b/>
          <w:bCs/>
          <w:color w:val="000000" w:themeColor="text1"/>
          <w:szCs w:val="24"/>
        </w:rPr>
        <w:t>.</w:t>
      </w:r>
    </w:p>
    <w:p w14:paraId="62A04903" w14:textId="77777777" w:rsidR="00354588" w:rsidRPr="00357BFF" w:rsidRDefault="00354588" w:rsidP="00354588">
      <w:pPr>
        <w:snapToGrid w:val="0"/>
        <w:spacing w:line="360" w:lineRule="auto"/>
        <w:ind w:firstLineChars="0" w:firstLine="0"/>
        <w:rPr>
          <w:rFonts w:ascii="Times New Roman" w:hAnsi="Times New Roman"/>
          <w:b/>
          <w:color w:val="000000" w:themeColor="text1"/>
          <w:sz w:val="24"/>
        </w:rPr>
      </w:pPr>
      <w:r w:rsidRPr="00357BFF">
        <w:rPr>
          <w:rFonts w:ascii="Times New Roman" w:hAnsi="Times New Roman"/>
          <w:color w:val="000000" w:themeColor="text1"/>
          <w:szCs w:val="24"/>
        </w:rPr>
        <w:t xml:space="preserve">Magnified images of donor No. 1 and No. 2 shown in Fig. </w:t>
      </w:r>
      <w:r w:rsidRPr="00357BFF">
        <w:rPr>
          <w:rFonts w:ascii="Times New Roman" w:hAnsi="Times New Roman" w:hint="eastAsia"/>
          <w:color w:val="000000" w:themeColor="text1"/>
          <w:szCs w:val="24"/>
        </w:rPr>
        <w:t>1</w:t>
      </w:r>
      <w:r w:rsidRPr="00357BFF">
        <w:rPr>
          <w:rFonts w:ascii="Times New Roman" w:hAnsi="Times New Roman"/>
          <w:color w:val="000000" w:themeColor="text1"/>
          <w:szCs w:val="24"/>
        </w:rPr>
        <w:t xml:space="preserve">B are shown. Scale bar = 250 µm (left images) and </w:t>
      </w:r>
      <w:r w:rsidRPr="00357BFF">
        <w:rPr>
          <w:rFonts w:ascii="Times New Roman" w:hAnsi="Times New Roman" w:hint="eastAsia"/>
          <w:color w:val="000000" w:themeColor="text1"/>
          <w:szCs w:val="24"/>
        </w:rPr>
        <w:t>1</w:t>
      </w:r>
      <w:r w:rsidRPr="00357BFF">
        <w:rPr>
          <w:rFonts w:ascii="Times New Roman" w:hAnsi="Times New Roman"/>
          <w:color w:val="000000" w:themeColor="text1"/>
          <w:szCs w:val="24"/>
        </w:rPr>
        <w:t>0 µm (right images).</w:t>
      </w:r>
    </w:p>
    <w:p w14:paraId="44520D11" w14:textId="6F5605ED" w:rsidR="00354588" w:rsidRDefault="00354588">
      <w:pPr>
        <w:spacing w:line="240" w:lineRule="auto"/>
        <w:ind w:firstLineChars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22E3F7F" w14:textId="77777777" w:rsidR="00354588" w:rsidRPr="00354588" w:rsidRDefault="00354588" w:rsidP="006E55E9">
      <w:pPr>
        <w:spacing w:line="240" w:lineRule="auto"/>
        <w:ind w:firstLineChars="0" w:firstLine="0"/>
        <w:rPr>
          <w:rFonts w:ascii="Times New Roman" w:hAnsi="Times New Roman"/>
          <w:b/>
          <w:sz w:val="24"/>
        </w:rPr>
      </w:pPr>
    </w:p>
    <w:bookmarkEnd w:id="4"/>
    <w:p w14:paraId="03DA552A" w14:textId="742B027A" w:rsidR="005C2564" w:rsidRDefault="00000000" w:rsidP="00201591">
      <w:pPr>
        <w:ind w:firstLineChars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7F20BD4D" wp14:editId="260B423D">
            <wp:extent cx="4096744" cy="2070726"/>
            <wp:effectExtent l="0" t="0" r="0" b="0"/>
            <wp:docPr id="37136985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69854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15" cy="207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403FC" w14:textId="4833E318" w:rsidR="005C2564" w:rsidRPr="005C2564" w:rsidRDefault="005C2564" w:rsidP="005C2564">
      <w:pPr>
        <w:snapToGrid w:val="0"/>
        <w:spacing w:line="360" w:lineRule="auto"/>
        <w:ind w:firstLineChars="0" w:firstLine="0"/>
        <w:rPr>
          <w:b/>
          <w:bCs/>
          <w:szCs w:val="24"/>
        </w:rPr>
      </w:pPr>
      <w:bookmarkStart w:id="5" w:name="_Hlk155308617"/>
    </w:p>
    <w:p w14:paraId="7E08902F" w14:textId="491410F4" w:rsidR="008121A8" w:rsidRPr="008121A8" w:rsidRDefault="00000000" w:rsidP="008121A8">
      <w:pPr>
        <w:snapToGrid w:val="0"/>
        <w:spacing w:line="360" w:lineRule="auto"/>
        <w:ind w:firstLineChars="0" w:firstLine="0"/>
        <w:rPr>
          <w:rFonts w:ascii="Times New Roman" w:hAnsi="Times New Roman"/>
          <w:b/>
          <w:bCs/>
          <w:szCs w:val="24"/>
        </w:rPr>
      </w:pPr>
      <w:r w:rsidRPr="00357BFF">
        <w:rPr>
          <w:rFonts w:ascii="Times New Roman" w:hAnsi="Times New Roman"/>
          <w:b/>
          <w:bCs/>
          <w:color w:val="000000" w:themeColor="text1"/>
          <w:szCs w:val="24"/>
        </w:rPr>
        <w:t>Figure S</w:t>
      </w:r>
      <w:r w:rsidR="00354588" w:rsidRPr="00357BFF">
        <w:rPr>
          <w:rFonts w:ascii="Times New Roman" w:hAnsi="Times New Roman"/>
          <w:b/>
          <w:bCs/>
          <w:color w:val="000000" w:themeColor="text1"/>
          <w:szCs w:val="24"/>
        </w:rPr>
        <w:t>2</w:t>
      </w:r>
      <w:r w:rsidRPr="00357BFF">
        <w:rPr>
          <w:rFonts w:ascii="Times New Roman" w:hAnsi="Times New Roman"/>
          <w:b/>
          <w:bCs/>
          <w:color w:val="000000" w:themeColor="text1"/>
          <w:szCs w:val="24"/>
        </w:rPr>
        <w:t>. Enrich</w:t>
      </w:r>
      <w:r w:rsidRPr="008121A8">
        <w:rPr>
          <w:rFonts w:ascii="Times New Roman" w:hAnsi="Times New Roman"/>
          <w:b/>
          <w:bCs/>
          <w:szCs w:val="24"/>
        </w:rPr>
        <w:t>ment and reproducibility of brain capillary isolation from human frozen brain.</w:t>
      </w:r>
    </w:p>
    <w:p w14:paraId="0FB86E86" w14:textId="0558C4EC" w:rsidR="005C2564" w:rsidRPr="00B3636B" w:rsidRDefault="00000000" w:rsidP="00354588">
      <w:pPr>
        <w:snapToGrid w:val="0"/>
        <w:spacing w:line="360" w:lineRule="auto"/>
        <w:ind w:firstLineChars="0" w:firstLine="0"/>
        <w:rPr>
          <w:rFonts w:ascii="Times New Roman" w:hAnsi="Times New Roman"/>
          <w:b/>
          <w:color w:val="FF0000"/>
          <w:sz w:val="24"/>
        </w:rPr>
      </w:pPr>
      <w:r w:rsidRPr="008121A8">
        <w:rPr>
          <w:rFonts w:ascii="Times New Roman" w:hAnsi="Times New Roman"/>
          <w:szCs w:val="24"/>
        </w:rPr>
        <w:t xml:space="preserve">(A) Histogram of the coefficient of variance (%CV) of protein intensities of 3548 proteins detected in the brain </w:t>
      </w:r>
      <w:r w:rsidR="00870F51">
        <w:rPr>
          <w:rFonts w:ascii="Times New Roman" w:hAnsi="Times New Roman" w:hint="eastAsia"/>
          <w:szCs w:val="24"/>
        </w:rPr>
        <w:t>microvessel</w:t>
      </w:r>
      <w:r w:rsidRPr="008121A8">
        <w:rPr>
          <w:rFonts w:ascii="Times New Roman" w:hAnsi="Times New Roman"/>
          <w:szCs w:val="24"/>
        </w:rPr>
        <w:t xml:space="preserve"> fractions (n = 4). (B) Histogram of the %CV of the brain </w:t>
      </w:r>
      <w:r w:rsidR="00870F51">
        <w:rPr>
          <w:rFonts w:ascii="Times New Roman" w:hAnsi="Times New Roman" w:hint="eastAsia"/>
          <w:szCs w:val="24"/>
        </w:rPr>
        <w:t>microvessel</w:t>
      </w:r>
      <w:r w:rsidRPr="008121A8">
        <w:rPr>
          <w:rFonts w:ascii="Times New Roman" w:hAnsi="Times New Roman"/>
          <w:szCs w:val="24"/>
        </w:rPr>
        <w:t xml:space="preserve"> fraction-whole brain lysate enrichment ratios of 2899 proteins detected in both brain </w:t>
      </w:r>
      <w:r w:rsidR="00870F51">
        <w:rPr>
          <w:rFonts w:ascii="Times New Roman" w:hAnsi="Times New Roman" w:hint="eastAsia"/>
          <w:szCs w:val="24"/>
        </w:rPr>
        <w:t>microvessel</w:t>
      </w:r>
      <w:r w:rsidRPr="008121A8">
        <w:rPr>
          <w:rFonts w:ascii="Times New Roman" w:hAnsi="Times New Roman"/>
          <w:szCs w:val="24"/>
        </w:rPr>
        <w:t xml:space="preserve"> fractions and whole brain lysates (n = 4).</w:t>
      </w:r>
      <w:bookmarkEnd w:id="5"/>
    </w:p>
    <w:sectPr w:rsidR="005C2564" w:rsidRPr="00B363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3E644" w14:textId="77777777" w:rsidR="00C67174" w:rsidRDefault="00C67174">
      <w:pPr>
        <w:spacing w:line="240" w:lineRule="auto"/>
        <w:ind w:firstLine="210"/>
      </w:pPr>
      <w:r>
        <w:separator/>
      </w:r>
    </w:p>
  </w:endnote>
  <w:endnote w:type="continuationSeparator" w:id="0">
    <w:p w14:paraId="173A3971" w14:textId="77777777" w:rsidR="00C67174" w:rsidRDefault="00C67174">
      <w:pPr>
        <w:spacing w:line="240" w:lineRule="auto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856DE" w14:textId="77777777" w:rsidR="001B144A" w:rsidRDefault="001B144A">
    <w:pPr>
      <w:pStyle w:val="a7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2527E" w14:textId="77777777" w:rsidR="001B144A" w:rsidRPr="008B3BD6" w:rsidRDefault="001B144A">
    <w:pPr>
      <w:pStyle w:val="a7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B054A" w14:textId="77777777" w:rsidR="001B144A" w:rsidRPr="008B3BD6" w:rsidRDefault="001B144A">
    <w:pPr>
      <w:pStyle w:val="a7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16DA0" w14:textId="77777777" w:rsidR="00C67174" w:rsidRDefault="00C67174">
      <w:pPr>
        <w:spacing w:line="240" w:lineRule="auto"/>
        <w:ind w:firstLine="210"/>
      </w:pPr>
      <w:r>
        <w:separator/>
      </w:r>
    </w:p>
  </w:footnote>
  <w:footnote w:type="continuationSeparator" w:id="0">
    <w:p w14:paraId="2AD90606" w14:textId="77777777" w:rsidR="00C67174" w:rsidRDefault="00C67174">
      <w:pPr>
        <w:spacing w:line="240" w:lineRule="auto"/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0C86D" w14:textId="77777777" w:rsidR="001B144A" w:rsidRDefault="001B144A">
    <w:pPr>
      <w:pStyle w:val="a5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9A58" w14:textId="77777777" w:rsidR="001B144A" w:rsidRPr="008B3BD6" w:rsidRDefault="001B144A">
    <w:pPr>
      <w:pStyle w:val="a5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0E4BC" w14:textId="77777777" w:rsidR="001B144A" w:rsidRPr="008B3BD6" w:rsidRDefault="001B144A">
    <w:pPr>
      <w:pStyle w:val="a5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06B32"/>
    <w:multiLevelType w:val="hybridMultilevel"/>
    <w:tmpl w:val="10DE738C"/>
    <w:lvl w:ilvl="0" w:tplc="8116B2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3DE4CA8">
      <w:start w:val="1"/>
      <w:numFmt w:val="lowerLetter"/>
      <w:lvlText w:val="%2."/>
      <w:lvlJc w:val="left"/>
      <w:pPr>
        <w:ind w:left="1440" w:hanging="360"/>
      </w:pPr>
    </w:lvl>
    <w:lvl w:ilvl="2" w:tplc="45808D8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99A25E8E" w:tentative="1">
      <w:start w:val="1"/>
      <w:numFmt w:val="decimal"/>
      <w:lvlText w:val="%4."/>
      <w:lvlJc w:val="left"/>
      <w:pPr>
        <w:ind w:left="2880" w:hanging="360"/>
      </w:pPr>
    </w:lvl>
    <w:lvl w:ilvl="4" w:tplc="05F02FA8" w:tentative="1">
      <w:start w:val="1"/>
      <w:numFmt w:val="lowerLetter"/>
      <w:lvlText w:val="%5."/>
      <w:lvlJc w:val="left"/>
      <w:pPr>
        <w:ind w:left="3600" w:hanging="360"/>
      </w:pPr>
    </w:lvl>
    <w:lvl w:ilvl="5" w:tplc="CD363712" w:tentative="1">
      <w:start w:val="1"/>
      <w:numFmt w:val="lowerRoman"/>
      <w:lvlText w:val="%6."/>
      <w:lvlJc w:val="right"/>
      <w:pPr>
        <w:ind w:left="4320" w:hanging="180"/>
      </w:pPr>
    </w:lvl>
    <w:lvl w:ilvl="6" w:tplc="1BC242AC" w:tentative="1">
      <w:start w:val="1"/>
      <w:numFmt w:val="decimal"/>
      <w:lvlText w:val="%7."/>
      <w:lvlJc w:val="left"/>
      <w:pPr>
        <w:ind w:left="5040" w:hanging="360"/>
      </w:pPr>
    </w:lvl>
    <w:lvl w:ilvl="7" w:tplc="523054FC" w:tentative="1">
      <w:start w:val="1"/>
      <w:numFmt w:val="lowerLetter"/>
      <w:lvlText w:val="%8."/>
      <w:lvlJc w:val="left"/>
      <w:pPr>
        <w:ind w:left="5760" w:hanging="360"/>
      </w:pPr>
    </w:lvl>
    <w:lvl w:ilvl="8" w:tplc="AF280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10813"/>
    <w:multiLevelType w:val="hybridMultilevel"/>
    <w:tmpl w:val="D5582874"/>
    <w:lvl w:ilvl="0" w:tplc="0B6A6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A2A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6C0B8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B3C3F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0E26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184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FB6DD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9E4B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70276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71F066E7"/>
    <w:multiLevelType w:val="hybridMultilevel"/>
    <w:tmpl w:val="0966CBDC"/>
    <w:lvl w:ilvl="0" w:tplc="2514B7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D62ED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5A8B7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71A9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F2618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4CDC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A2C4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52C7A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0061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43715300">
    <w:abstractNumId w:val="0"/>
  </w:num>
  <w:num w:numId="2" w16cid:durableId="98961035">
    <w:abstractNumId w:val="2"/>
  </w:num>
  <w:num w:numId="3" w16cid:durableId="179393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66827"/>
    <w:rsid w:val="00043C37"/>
    <w:rsid w:val="000628F4"/>
    <w:rsid w:val="000939DC"/>
    <w:rsid w:val="00095115"/>
    <w:rsid w:val="000C3C17"/>
    <w:rsid w:val="000C40A1"/>
    <w:rsid w:val="000C70B1"/>
    <w:rsid w:val="00103B5F"/>
    <w:rsid w:val="00117DAB"/>
    <w:rsid w:val="00121E48"/>
    <w:rsid w:val="00123BB4"/>
    <w:rsid w:val="0013524F"/>
    <w:rsid w:val="00151843"/>
    <w:rsid w:val="00157AF5"/>
    <w:rsid w:val="00161E2D"/>
    <w:rsid w:val="00171760"/>
    <w:rsid w:val="00174262"/>
    <w:rsid w:val="00187835"/>
    <w:rsid w:val="0019535D"/>
    <w:rsid w:val="001A0BFA"/>
    <w:rsid w:val="001A308D"/>
    <w:rsid w:val="001B144A"/>
    <w:rsid w:val="001C5816"/>
    <w:rsid w:val="001D581D"/>
    <w:rsid w:val="001E09F4"/>
    <w:rsid w:val="001F0A69"/>
    <w:rsid w:val="001F74A4"/>
    <w:rsid w:val="00201591"/>
    <w:rsid w:val="0020656E"/>
    <w:rsid w:val="00211CC4"/>
    <w:rsid w:val="002419A5"/>
    <w:rsid w:val="00266827"/>
    <w:rsid w:val="00273F2C"/>
    <w:rsid w:val="0027725C"/>
    <w:rsid w:val="0028597F"/>
    <w:rsid w:val="002A67A3"/>
    <w:rsid w:val="002E675F"/>
    <w:rsid w:val="00305104"/>
    <w:rsid w:val="00331A9A"/>
    <w:rsid w:val="00354588"/>
    <w:rsid w:val="00357BFF"/>
    <w:rsid w:val="00371951"/>
    <w:rsid w:val="003732DE"/>
    <w:rsid w:val="00373BD7"/>
    <w:rsid w:val="00382029"/>
    <w:rsid w:val="003903F7"/>
    <w:rsid w:val="00397868"/>
    <w:rsid w:val="003A599A"/>
    <w:rsid w:val="003E5B8D"/>
    <w:rsid w:val="0040490C"/>
    <w:rsid w:val="00404D4E"/>
    <w:rsid w:val="00416DE9"/>
    <w:rsid w:val="00424262"/>
    <w:rsid w:val="0045027F"/>
    <w:rsid w:val="00457A4E"/>
    <w:rsid w:val="00463EE6"/>
    <w:rsid w:val="0048124F"/>
    <w:rsid w:val="00490550"/>
    <w:rsid w:val="004914DA"/>
    <w:rsid w:val="00495E47"/>
    <w:rsid w:val="004C529B"/>
    <w:rsid w:val="004D2995"/>
    <w:rsid w:val="004F7B2E"/>
    <w:rsid w:val="00514B10"/>
    <w:rsid w:val="00515426"/>
    <w:rsid w:val="005178FD"/>
    <w:rsid w:val="005335BE"/>
    <w:rsid w:val="00533A1B"/>
    <w:rsid w:val="00550023"/>
    <w:rsid w:val="00582AE3"/>
    <w:rsid w:val="00595F41"/>
    <w:rsid w:val="005A6D6C"/>
    <w:rsid w:val="005C14CE"/>
    <w:rsid w:val="005C1A27"/>
    <w:rsid w:val="005C2564"/>
    <w:rsid w:val="005C2B01"/>
    <w:rsid w:val="005D4EB4"/>
    <w:rsid w:val="005E7702"/>
    <w:rsid w:val="005F20ED"/>
    <w:rsid w:val="005F7C5F"/>
    <w:rsid w:val="006009A0"/>
    <w:rsid w:val="006224A1"/>
    <w:rsid w:val="00627066"/>
    <w:rsid w:val="00635553"/>
    <w:rsid w:val="00644A82"/>
    <w:rsid w:val="00650FCC"/>
    <w:rsid w:val="006728EE"/>
    <w:rsid w:val="00676677"/>
    <w:rsid w:val="006A7533"/>
    <w:rsid w:val="006B2CA5"/>
    <w:rsid w:val="006B4F78"/>
    <w:rsid w:val="006D22E4"/>
    <w:rsid w:val="006E55E9"/>
    <w:rsid w:val="006E7B6A"/>
    <w:rsid w:val="006F72EC"/>
    <w:rsid w:val="00721B17"/>
    <w:rsid w:val="007235F2"/>
    <w:rsid w:val="00764A0D"/>
    <w:rsid w:val="00766DA7"/>
    <w:rsid w:val="00796678"/>
    <w:rsid w:val="007B3FE5"/>
    <w:rsid w:val="007B417C"/>
    <w:rsid w:val="007B5D9C"/>
    <w:rsid w:val="007B70D3"/>
    <w:rsid w:val="007C00D5"/>
    <w:rsid w:val="007C0952"/>
    <w:rsid w:val="007C0B49"/>
    <w:rsid w:val="007E58C8"/>
    <w:rsid w:val="00801DDB"/>
    <w:rsid w:val="008121A8"/>
    <w:rsid w:val="0081254F"/>
    <w:rsid w:val="0082433B"/>
    <w:rsid w:val="00856E36"/>
    <w:rsid w:val="00857938"/>
    <w:rsid w:val="00865CB0"/>
    <w:rsid w:val="00870F51"/>
    <w:rsid w:val="0087136C"/>
    <w:rsid w:val="008716FB"/>
    <w:rsid w:val="00883E42"/>
    <w:rsid w:val="008A2103"/>
    <w:rsid w:val="008A3197"/>
    <w:rsid w:val="008B3BD6"/>
    <w:rsid w:val="008E53F6"/>
    <w:rsid w:val="008F68D6"/>
    <w:rsid w:val="008F6CA1"/>
    <w:rsid w:val="009019FA"/>
    <w:rsid w:val="00906208"/>
    <w:rsid w:val="00920341"/>
    <w:rsid w:val="0092705C"/>
    <w:rsid w:val="0092758E"/>
    <w:rsid w:val="0093164B"/>
    <w:rsid w:val="00956F50"/>
    <w:rsid w:val="0096038C"/>
    <w:rsid w:val="00961ED6"/>
    <w:rsid w:val="009621BE"/>
    <w:rsid w:val="00963D8D"/>
    <w:rsid w:val="00982ABF"/>
    <w:rsid w:val="00987A4E"/>
    <w:rsid w:val="009A4448"/>
    <w:rsid w:val="009C6600"/>
    <w:rsid w:val="009D0723"/>
    <w:rsid w:val="009D31F2"/>
    <w:rsid w:val="00A13099"/>
    <w:rsid w:val="00A15F01"/>
    <w:rsid w:val="00A30861"/>
    <w:rsid w:val="00A71FCF"/>
    <w:rsid w:val="00A76579"/>
    <w:rsid w:val="00A929A6"/>
    <w:rsid w:val="00AB0A35"/>
    <w:rsid w:val="00AC788D"/>
    <w:rsid w:val="00B0328D"/>
    <w:rsid w:val="00B0352A"/>
    <w:rsid w:val="00B1195F"/>
    <w:rsid w:val="00B224BA"/>
    <w:rsid w:val="00B3572A"/>
    <w:rsid w:val="00B3636B"/>
    <w:rsid w:val="00B41825"/>
    <w:rsid w:val="00B50EF0"/>
    <w:rsid w:val="00B5350C"/>
    <w:rsid w:val="00B66F52"/>
    <w:rsid w:val="00B97472"/>
    <w:rsid w:val="00BA784B"/>
    <w:rsid w:val="00BB60A1"/>
    <w:rsid w:val="00BD56C5"/>
    <w:rsid w:val="00BD74CF"/>
    <w:rsid w:val="00BE6650"/>
    <w:rsid w:val="00C0031E"/>
    <w:rsid w:val="00C12509"/>
    <w:rsid w:val="00C1353A"/>
    <w:rsid w:val="00C25CFE"/>
    <w:rsid w:val="00C50513"/>
    <w:rsid w:val="00C60DFD"/>
    <w:rsid w:val="00C67174"/>
    <w:rsid w:val="00C77AFE"/>
    <w:rsid w:val="00C912AC"/>
    <w:rsid w:val="00CA6CFC"/>
    <w:rsid w:val="00CC7A32"/>
    <w:rsid w:val="00CE3EBE"/>
    <w:rsid w:val="00D15CF3"/>
    <w:rsid w:val="00D2511A"/>
    <w:rsid w:val="00D3434B"/>
    <w:rsid w:val="00D604DF"/>
    <w:rsid w:val="00D83535"/>
    <w:rsid w:val="00D85154"/>
    <w:rsid w:val="00D8712E"/>
    <w:rsid w:val="00D87333"/>
    <w:rsid w:val="00DB4A67"/>
    <w:rsid w:val="00DB592E"/>
    <w:rsid w:val="00DC48E5"/>
    <w:rsid w:val="00DC623F"/>
    <w:rsid w:val="00E00082"/>
    <w:rsid w:val="00E01F4B"/>
    <w:rsid w:val="00E04A13"/>
    <w:rsid w:val="00E13904"/>
    <w:rsid w:val="00E62F4A"/>
    <w:rsid w:val="00E8439A"/>
    <w:rsid w:val="00E902B6"/>
    <w:rsid w:val="00EA3611"/>
    <w:rsid w:val="00EF3AA0"/>
    <w:rsid w:val="00F31789"/>
    <w:rsid w:val="00F329AA"/>
    <w:rsid w:val="00F432CC"/>
    <w:rsid w:val="00F5356C"/>
    <w:rsid w:val="00F5763F"/>
    <w:rsid w:val="00F60897"/>
    <w:rsid w:val="00F70427"/>
    <w:rsid w:val="00FA0BB1"/>
    <w:rsid w:val="00FA5455"/>
    <w:rsid w:val="00FC0204"/>
    <w:rsid w:val="00FC09CC"/>
    <w:rsid w:val="00FC1551"/>
    <w:rsid w:val="00FC7B96"/>
    <w:rsid w:val="00FE39A6"/>
    <w:rsid w:val="00FE5B64"/>
    <w:rsid w:val="00F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9695C"/>
  <w15:chartTrackingRefBased/>
  <w15:docId w15:val="{A9AAA680-568D-4F41-BE7B-E20BC1AB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A8"/>
    <w:pPr>
      <w:spacing w:line="480" w:lineRule="auto"/>
      <w:ind w:firstLineChars="100" w:firstLine="10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qFormat/>
    <w:rsid w:val="00266827"/>
    <w:pPr>
      <w:keepNext/>
      <w:spacing w:line="340" w:lineRule="exact"/>
      <w:jc w:val="center"/>
      <w:outlineLvl w:val="0"/>
    </w:pPr>
    <w:rPr>
      <w:rFonts w:eastAsia="ＭＳ ゴシック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66827"/>
    <w:rPr>
      <w:rFonts w:ascii="Century" w:eastAsia="ＭＳ ゴシック" w:hAnsi="Century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266827"/>
    <w:pPr>
      <w:ind w:leftChars="400" w:left="840"/>
    </w:pPr>
  </w:style>
  <w:style w:type="paragraph" w:styleId="a4">
    <w:name w:val="No Spacing"/>
    <w:uiPriority w:val="1"/>
    <w:qFormat/>
    <w:rsid w:val="00266827"/>
    <w:pPr>
      <w:widowControl w:val="0"/>
      <w:spacing w:line="480" w:lineRule="auto"/>
      <w:ind w:firstLineChars="100" w:firstLine="100"/>
      <w:jc w:val="both"/>
    </w:pPr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668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6827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2668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6827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266827"/>
    <w:pPr>
      <w:spacing w:before="100" w:beforeAutospacing="1" w:after="100" w:afterAutospacing="1" w:line="240" w:lineRule="auto"/>
      <w:ind w:firstLineChars="0"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39"/>
    <w:rsid w:val="00266827"/>
    <w:pPr>
      <w:ind w:firstLineChars="100" w:firstLine="10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6682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6682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266827"/>
    <w:rPr>
      <w:rFonts w:ascii="Century" w:eastAsia="ＭＳ 明朝" w:hAnsi="Century" w:cs="Times New Roman"/>
      <w:szCs w:val="20"/>
    </w:rPr>
  </w:style>
  <w:style w:type="character" w:styleId="ad">
    <w:name w:val="Hyperlink"/>
    <w:basedOn w:val="a0"/>
    <w:uiPriority w:val="99"/>
    <w:unhideWhenUsed/>
    <w:rsid w:val="0026682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66827"/>
    <w:rPr>
      <w:color w:val="605E5C"/>
      <w:shd w:val="clear" w:color="auto" w:fill="E1DFDD"/>
    </w:rPr>
  </w:style>
  <w:style w:type="paragraph" w:customStyle="1" w:styleId="BBAuthorName">
    <w:name w:val="BB_Author_Name"/>
    <w:basedOn w:val="a"/>
    <w:rsid w:val="00C1353A"/>
    <w:pPr>
      <w:spacing w:after="240"/>
      <w:ind w:firstLineChars="0" w:firstLine="0"/>
      <w:jc w:val="center"/>
    </w:pPr>
    <w:rPr>
      <w:rFonts w:ascii="Times" w:eastAsia="Times" w:hAnsi="Times" w:cs="Times"/>
      <w:i/>
      <w:sz w:val="24"/>
      <w:szCs w:val="22"/>
    </w:rPr>
  </w:style>
  <w:style w:type="character" w:styleId="af">
    <w:name w:val="annotation reference"/>
    <w:basedOn w:val="a0"/>
    <w:uiPriority w:val="99"/>
    <w:semiHidden/>
    <w:unhideWhenUsed/>
    <w:rsid w:val="00906208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6208"/>
    <w:pPr>
      <w:spacing w:line="240" w:lineRule="auto"/>
    </w:pPr>
    <w:rPr>
      <w:sz w:val="20"/>
    </w:rPr>
  </w:style>
  <w:style w:type="character" w:customStyle="1" w:styleId="af1">
    <w:name w:val="コメント文字列 (文字)"/>
    <w:basedOn w:val="a0"/>
    <w:link w:val="af0"/>
    <w:uiPriority w:val="99"/>
    <w:rsid w:val="00906208"/>
    <w:rPr>
      <w:rFonts w:ascii="Century" w:eastAsia="ＭＳ 明朝" w:hAnsi="Century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620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06208"/>
    <w:rPr>
      <w:rFonts w:ascii="Century" w:eastAsia="ＭＳ 明朝" w:hAnsi="Century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Ogata Seiryo</dc:creator>
  <cp:lastModifiedBy>Seiryo Ogata</cp:lastModifiedBy>
  <cp:revision>4</cp:revision>
  <cp:lastPrinted>2024-11-13T01:17:00Z</cp:lastPrinted>
  <dcterms:created xsi:type="dcterms:W3CDTF">2024-12-15T07:13:00Z</dcterms:created>
  <dcterms:modified xsi:type="dcterms:W3CDTF">2024-12-15T14:38:00Z</dcterms:modified>
</cp:coreProperties>
</file>