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380B5" w14:textId="77777777" w:rsidR="000E308A" w:rsidRPr="00893620" w:rsidRDefault="000E308A" w:rsidP="000E308A">
      <w:pPr>
        <w:spacing w:after="0" w:line="480" w:lineRule="auto"/>
        <w:jc w:val="both"/>
        <w:rPr>
          <w:rFonts w:ascii="Times New Roman" w:hAnsi="Times New Roman" w:cs="Times New Roman"/>
          <w:b/>
          <w:sz w:val="24"/>
          <w:szCs w:val="24"/>
          <w:lang w:val="en-US"/>
        </w:rPr>
      </w:pPr>
    </w:p>
    <w:p w14:paraId="2F493884" w14:textId="77777777" w:rsidR="000E308A" w:rsidRPr="00893620" w:rsidRDefault="000E308A" w:rsidP="000E308A">
      <w:pPr>
        <w:spacing w:after="0" w:line="480" w:lineRule="auto"/>
        <w:jc w:val="center"/>
        <w:rPr>
          <w:rFonts w:ascii="Times New Roman" w:hAnsi="Times New Roman" w:cs="Times New Roman"/>
          <w:b/>
          <w:sz w:val="28"/>
          <w:szCs w:val="28"/>
          <w:lang w:val="en-US"/>
        </w:rPr>
      </w:pPr>
      <w:r w:rsidRPr="00893620">
        <w:rPr>
          <w:rFonts w:ascii="Times New Roman" w:hAnsi="Times New Roman" w:cs="Times New Roman"/>
          <w:b/>
          <w:sz w:val="28"/>
          <w:szCs w:val="28"/>
          <w:lang w:val="en-US"/>
        </w:rPr>
        <w:t xml:space="preserve">Supplementary </w:t>
      </w:r>
      <w:r>
        <w:rPr>
          <w:rFonts w:ascii="Times New Roman" w:hAnsi="Times New Roman" w:cs="Times New Roman"/>
          <w:b/>
          <w:sz w:val="28"/>
          <w:szCs w:val="28"/>
          <w:lang w:val="en-US"/>
        </w:rPr>
        <w:t>figures</w:t>
      </w:r>
    </w:p>
    <w:p w14:paraId="6A74D9E0" w14:textId="1933F0A3" w:rsidR="000E308A" w:rsidRDefault="00DE6B83" w:rsidP="000E308A">
      <w:pPr>
        <w:spacing w:line="240" w:lineRule="auto"/>
        <w:jc w:val="both"/>
        <w:rPr>
          <w:color w:val="131413"/>
          <w:sz w:val="24"/>
        </w:rPr>
      </w:pPr>
      <w:r>
        <w:rPr>
          <w:rFonts w:ascii="Times New Roman" w:hAnsi="Times New Roman" w:cs="Times New Roman" w:hint="eastAsia"/>
          <w:b/>
          <w:noProof/>
          <w:sz w:val="28"/>
          <w:szCs w:val="28"/>
          <w:lang w:val="en-US" w:eastAsia="ko-KR"/>
        </w:rPr>
        <w:drawing>
          <wp:inline distT="0" distB="0" distL="0" distR="0" wp14:anchorId="1E2A0235" wp14:editId="5D51AD0C">
            <wp:extent cx="5724525" cy="4991100"/>
            <wp:effectExtent l="0" t="0" r="9525" b="0"/>
            <wp:docPr id="28602086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24525" cy="4991100"/>
                    </a:xfrm>
                    <a:prstGeom prst="rect">
                      <a:avLst/>
                    </a:prstGeom>
                    <a:noFill/>
                    <a:ln>
                      <a:noFill/>
                    </a:ln>
                  </pic:spPr>
                </pic:pic>
              </a:graphicData>
            </a:graphic>
          </wp:inline>
        </w:drawing>
      </w:r>
      <w:r w:rsidR="000E308A" w:rsidRPr="000E308A">
        <w:rPr>
          <w:b/>
          <w:iCs/>
          <w:color w:val="131413"/>
          <w:sz w:val="24"/>
        </w:rPr>
        <w:t xml:space="preserve"> </w:t>
      </w:r>
    </w:p>
    <w:p w14:paraId="70FD2BFD" w14:textId="77777777" w:rsidR="00DE6B83" w:rsidRDefault="00DE6B83" w:rsidP="000E308A">
      <w:pPr>
        <w:spacing w:line="240" w:lineRule="auto"/>
        <w:jc w:val="both"/>
        <w:rPr>
          <w:color w:val="131413"/>
          <w:sz w:val="24"/>
          <w:lang w:eastAsia="ko-KR"/>
        </w:rPr>
      </w:pPr>
    </w:p>
    <w:p w14:paraId="03E389E8" w14:textId="77777777" w:rsidR="00DE6B83" w:rsidRPr="00DE6B83" w:rsidRDefault="00DE6B83" w:rsidP="00DE6B83">
      <w:pPr>
        <w:spacing w:line="240" w:lineRule="auto"/>
        <w:jc w:val="both"/>
        <w:rPr>
          <w:bCs/>
          <w:iCs/>
          <w:color w:val="131413"/>
          <w:sz w:val="24"/>
        </w:rPr>
      </w:pPr>
      <w:r w:rsidRPr="00DE6B83">
        <w:rPr>
          <w:b/>
          <w:iCs/>
          <w:color w:val="131413"/>
          <w:sz w:val="24"/>
        </w:rPr>
        <w:t xml:space="preserve">Supplementary Figure 1 </w:t>
      </w:r>
      <w:r w:rsidRPr="00DE6B83">
        <w:rPr>
          <w:bCs/>
          <w:iCs/>
          <w:color w:val="131413"/>
          <w:sz w:val="24"/>
        </w:rPr>
        <w:t>Evaluation of FUS timing on tumor progression and survival.</w:t>
      </w:r>
      <w:r w:rsidRPr="00DE6B83">
        <w:rPr>
          <w:b/>
          <w:iCs/>
          <w:color w:val="131413"/>
          <w:sz w:val="24"/>
        </w:rPr>
        <w:t xml:space="preserve"> (A) </w:t>
      </w:r>
      <w:r w:rsidRPr="00DE6B83">
        <w:rPr>
          <w:bCs/>
          <w:iCs/>
          <w:color w:val="131413"/>
          <w:sz w:val="24"/>
        </w:rPr>
        <w:t>Bioluminescence imaging of tumor growth in mice subjected to FUS at different time points (1 day, 3 days, and 5 days post-xenograft implantation). Representative images are shown for weeks 1, 5, 9, and 13.</w:t>
      </w:r>
      <w:r w:rsidRPr="00DE6B83">
        <w:rPr>
          <w:b/>
          <w:iCs/>
          <w:color w:val="131413"/>
          <w:sz w:val="24"/>
        </w:rPr>
        <w:t xml:space="preserve"> (B) </w:t>
      </w:r>
      <w:r w:rsidRPr="00DE6B83">
        <w:rPr>
          <w:bCs/>
          <w:iCs/>
          <w:color w:val="131413"/>
          <w:sz w:val="24"/>
        </w:rPr>
        <w:t>Quantification of total photon flux from bioluminescence imaging, representing the tumor burden over time for each FUS timing group.</w:t>
      </w:r>
      <w:r w:rsidRPr="00DE6B83">
        <w:rPr>
          <w:b/>
          <w:iCs/>
          <w:color w:val="131413"/>
          <w:sz w:val="24"/>
        </w:rPr>
        <w:t xml:space="preserve"> (C) </w:t>
      </w:r>
      <w:r w:rsidRPr="00DE6B83">
        <w:rPr>
          <w:bCs/>
          <w:iCs/>
          <w:color w:val="131413"/>
          <w:sz w:val="24"/>
        </w:rPr>
        <w:t xml:space="preserve">Kaplan–Meier survival analysis comparing the survival rates among the 1-day, 3-day, and 5-day FUS groups. The 1-day FUS group exhibited a significantly higher survival rate than the control and TMZ-only groups. However, while FUS administration at other time points showed a trend </w:t>
      </w:r>
      <w:r w:rsidRPr="00DE6B83">
        <w:rPr>
          <w:bCs/>
          <w:iCs/>
          <w:color w:val="131413"/>
          <w:sz w:val="24"/>
        </w:rPr>
        <w:lastRenderedPageBreak/>
        <w:t>toward improved survival, the differences were not statistically significant. Statistical analysis was performed using the log-rank test.</w:t>
      </w:r>
      <w:r w:rsidRPr="00DE6B83">
        <w:rPr>
          <w:b/>
          <w:iCs/>
          <w:color w:val="131413"/>
          <w:sz w:val="24"/>
        </w:rPr>
        <w:t xml:space="preserve"> (D) </w:t>
      </w:r>
      <w:r w:rsidRPr="00DE6B83">
        <w:rPr>
          <w:bCs/>
          <w:iCs/>
          <w:color w:val="131413"/>
          <w:sz w:val="24"/>
        </w:rPr>
        <w:t>Quantification of T1-weighted gadolinium-enhanced MRI signal changes, presented as relative enhancement. Images were acquired immediately post-FUS, and data are shown as mean ± SEM (n = 3 per group).</w:t>
      </w:r>
    </w:p>
    <w:p w14:paraId="3DF1E4CE" w14:textId="594D45F3" w:rsidR="00DE6B83" w:rsidRDefault="00DE6B83" w:rsidP="000E308A">
      <w:pPr>
        <w:spacing w:line="240" w:lineRule="auto"/>
        <w:jc w:val="both"/>
        <w:rPr>
          <w:b/>
          <w:iCs/>
          <w:color w:val="131413"/>
          <w:sz w:val="24"/>
          <w:lang w:eastAsia="ko-KR"/>
        </w:rPr>
      </w:pPr>
      <w:r>
        <w:rPr>
          <w:rFonts w:hint="eastAsia"/>
          <w:b/>
          <w:iCs/>
          <w:noProof/>
          <w:color w:val="131413"/>
          <w:sz w:val="24"/>
        </w:rPr>
        <w:drawing>
          <wp:inline distT="0" distB="0" distL="0" distR="0" wp14:anchorId="43BD736D" wp14:editId="12B5A398">
            <wp:extent cx="5724525" cy="3648075"/>
            <wp:effectExtent l="0" t="0" r="9525" b="9525"/>
            <wp:docPr id="1244023890"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24525" cy="3648075"/>
                    </a:xfrm>
                    <a:prstGeom prst="rect">
                      <a:avLst/>
                    </a:prstGeom>
                    <a:noFill/>
                    <a:ln>
                      <a:noFill/>
                    </a:ln>
                  </pic:spPr>
                </pic:pic>
              </a:graphicData>
            </a:graphic>
          </wp:inline>
        </w:drawing>
      </w:r>
    </w:p>
    <w:p w14:paraId="78F90422" w14:textId="77777777" w:rsidR="00DE6B83" w:rsidRPr="00DE6B83" w:rsidRDefault="00DE6B83" w:rsidP="00DE6B83">
      <w:pPr>
        <w:spacing w:line="240" w:lineRule="auto"/>
        <w:jc w:val="both"/>
        <w:rPr>
          <w:bCs/>
          <w:iCs/>
          <w:color w:val="131413"/>
          <w:sz w:val="24"/>
        </w:rPr>
      </w:pPr>
      <w:bookmarkStart w:id="0" w:name="_Hlk203319711"/>
      <w:r w:rsidRPr="00DE6B83">
        <w:rPr>
          <w:b/>
          <w:iCs/>
          <w:color w:val="131413"/>
          <w:sz w:val="24"/>
        </w:rPr>
        <w:t xml:space="preserve">Supplementary Figure 2 </w:t>
      </w:r>
      <w:r w:rsidRPr="00DE6B83">
        <w:rPr>
          <w:bCs/>
          <w:iCs/>
          <w:color w:val="131413"/>
          <w:sz w:val="24"/>
        </w:rPr>
        <w:t>Evaluation of glial and immune cell activation following FUS and TMZ treatment.</w:t>
      </w:r>
      <w:r w:rsidRPr="00DE6B83">
        <w:rPr>
          <w:b/>
          <w:iCs/>
          <w:color w:val="131413"/>
          <w:sz w:val="24"/>
        </w:rPr>
        <w:t xml:space="preserve"> (A) </w:t>
      </w:r>
      <w:r w:rsidRPr="00DE6B83">
        <w:rPr>
          <w:bCs/>
          <w:iCs/>
          <w:color w:val="131413"/>
          <w:sz w:val="24"/>
        </w:rPr>
        <w:t>Representative immunofluorescence staining for microglial activation (Iba-1, green), astrocytic activation (GFAP, red), and nuclear staining (DAPI, blue) in Control, Tumor-only, FUS-only, TMZ-only, and TMZ+FUS groups. No significant differences were observed in Iba-1 and GFAP expression among all groups, indicating that the therapeutic effects observed were primarily due to enhanced TMZ delivery rather than immune modulation or glial activation induced by FUS treatment. Scale bars: 50 µm.</w:t>
      </w:r>
    </w:p>
    <w:bookmarkEnd w:id="0"/>
    <w:p w14:paraId="060B423E" w14:textId="77777777" w:rsidR="00DE6B83" w:rsidRPr="00DE6B83" w:rsidRDefault="00DE6B83" w:rsidP="000E308A">
      <w:pPr>
        <w:spacing w:line="240" w:lineRule="auto"/>
        <w:jc w:val="both"/>
        <w:rPr>
          <w:rFonts w:hint="eastAsia"/>
          <w:b/>
          <w:iCs/>
          <w:color w:val="131413"/>
          <w:sz w:val="24"/>
          <w:lang w:eastAsia="ko-KR"/>
        </w:rPr>
      </w:pPr>
    </w:p>
    <w:sectPr w:rsidR="00DE6B83" w:rsidRPr="00DE6B83">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08A"/>
    <w:rsid w:val="000E308A"/>
    <w:rsid w:val="005B2731"/>
    <w:rsid w:val="006B26C8"/>
    <w:rsid w:val="008F0BC9"/>
    <w:rsid w:val="00923247"/>
    <w:rsid w:val="00BC1C70"/>
    <w:rsid w:val="00DE6B8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7ECA0"/>
  <w15:chartTrackingRefBased/>
  <w15:docId w15:val="{86E9A3DA-CA25-4115-A7A5-45B02D533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308A"/>
    <w:pPr>
      <w:spacing w:line="259" w:lineRule="auto"/>
    </w:pPr>
    <w:rPr>
      <w:rFonts w:asciiTheme="minorHAnsi" w:eastAsia="바탕"/>
      <w:kern w:val="0"/>
      <w:szCs w:val="22"/>
      <w:lang w:val="pt-PT" w:eastAsia="en-US"/>
      <w14:ligatures w14:val="none"/>
    </w:rPr>
  </w:style>
  <w:style w:type="paragraph" w:styleId="1">
    <w:name w:val="heading 1"/>
    <w:basedOn w:val="a"/>
    <w:next w:val="a"/>
    <w:link w:val="1Char"/>
    <w:uiPriority w:val="9"/>
    <w:qFormat/>
    <w:rsid w:val="000E308A"/>
    <w:pPr>
      <w:keepNext/>
      <w:keepLines/>
      <w:widowControl w:val="0"/>
      <w:wordWrap w:val="0"/>
      <w:autoSpaceDE w:val="0"/>
      <w:autoSpaceDN w:val="0"/>
      <w:spacing w:before="280" w:after="80" w:line="240" w:lineRule="auto"/>
      <w:outlineLvl w:val="0"/>
    </w:pPr>
    <w:rPr>
      <w:rFonts w:asciiTheme="majorHAnsi" w:eastAsiaTheme="majorEastAsia" w:hAnsiTheme="majorHAnsi" w:cstheme="majorBidi"/>
      <w:color w:val="000000" w:themeColor="text1"/>
      <w:kern w:val="2"/>
      <w:sz w:val="32"/>
      <w:szCs w:val="32"/>
      <w:lang w:val="en-US" w:eastAsia="ko-KR"/>
      <w14:ligatures w14:val="standardContextual"/>
    </w:rPr>
  </w:style>
  <w:style w:type="paragraph" w:styleId="2">
    <w:name w:val="heading 2"/>
    <w:basedOn w:val="a"/>
    <w:next w:val="a"/>
    <w:link w:val="2Char"/>
    <w:uiPriority w:val="9"/>
    <w:semiHidden/>
    <w:unhideWhenUsed/>
    <w:qFormat/>
    <w:rsid w:val="000E308A"/>
    <w:pPr>
      <w:keepNext/>
      <w:keepLines/>
      <w:widowControl w:val="0"/>
      <w:wordWrap w:val="0"/>
      <w:autoSpaceDE w:val="0"/>
      <w:autoSpaceDN w:val="0"/>
      <w:spacing w:before="160" w:after="80" w:line="240" w:lineRule="auto"/>
      <w:outlineLvl w:val="1"/>
    </w:pPr>
    <w:rPr>
      <w:rFonts w:asciiTheme="majorHAnsi" w:eastAsiaTheme="majorEastAsia" w:hAnsiTheme="majorHAnsi" w:cstheme="majorBidi"/>
      <w:color w:val="000000" w:themeColor="text1"/>
      <w:kern w:val="2"/>
      <w:sz w:val="28"/>
      <w:szCs w:val="28"/>
      <w:lang w:val="en-US" w:eastAsia="ko-KR"/>
      <w14:ligatures w14:val="standardContextual"/>
    </w:rPr>
  </w:style>
  <w:style w:type="paragraph" w:styleId="3">
    <w:name w:val="heading 3"/>
    <w:basedOn w:val="a"/>
    <w:next w:val="a"/>
    <w:link w:val="3Char"/>
    <w:uiPriority w:val="9"/>
    <w:semiHidden/>
    <w:unhideWhenUsed/>
    <w:qFormat/>
    <w:rsid w:val="000E308A"/>
    <w:pPr>
      <w:keepNext/>
      <w:keepLines/>
      <w:widowControl w:val="0"/>
      <w:wordWrap w:val="0"/>
      <w:autoSpaceDE w:val="0"/>
      <w:autoSpaceDN w:val="0"/>
      <w:spacing w:before="160" w:after="80" w:line="240" w:lineRule="auto"/>
      <w:outlineLvl w:val="2"/>
    </w:pPr>
    <w:rPr>
      <w:rFonts w:asciiTheme="majorHAnsi" w:eastAsiaTheme="majorEastAsia" w:hAnsiTheme="majorHAnsi" w:cstheme="majorBidi"/>
      <w:color w:val="000000" w:themeColor="text1"/>
      <w:kern w:val="2"/>
      <w:sz w:val="24"/>
      <w:szCs w:val="24"/>
      <w:lang w:val="en-US" w:eastAsia="ko-KR"/>
      <w14:ligatures w14:val="standardContextual"/>
    </w:rPr>
  </w:style>
  <w:style w:type="paragraph" w:styleId="4">
    <w:name w:val="heading 4"/>
    <w:basedOn w:val="a"/>
    <w:next w:val="a"/>
    <w:link w:val="4Char"/>
    <w:uiPriority w:val="9"/>
    <w:semiHidden/>
    <w:unhideWhenUsed/>
    <w:qFormat/>
    <w:rsid w:val="000E308A"/>
    <w:pPr>
      <w:keepNext/>
      <w:keepLines/>
      <w:widowControl w:val="0"/>
      <w:wordWrap w:val="0"/>
      <w:autoSpaceDE w:val="0"/>
      <w:autoSpaceDN w:val="0"/>
      <w:spacing w:before="80" w:after="40" w:line="240" w:lineRule="auto"/>
      <w:outlineLvl w:val="3"/>
    </w:pPr>
    <w:rPr>
      <w:rFonts w:asciiTheme="majorHAnsi" w:eastAsiaTheme="majorEastAsia" w:hAnsiTheme="majorHAnsi" w:cstheme="majorBidi"/>
      <w:color w:val="000000" w:themeColor="text1"/>
      <w:kern w:val="2"/>
      <w:szCs w:val="24"/>
      <w:lang w:val="en-US" w:eastAsia="ko-KR"/>
      <w14:ligatures w14:val="standardContextual"/>
    </w:rPr>
  </w:style>
  <w:style w:type="paragraph" w:styleId="5">
    <w:name w:val="heading 5"/>
    <w:basedOn w:val="a"/>
    <w:next w:val="a"/>
    <w:link w:val="5Char"/>
    <w:uiPriority w:val="9"/>
    <w:semiHidden/>
    <w:unhideWhenUsed/>
    <w:qFormat/>
    <w:rsid w:val="000E308A"/>
    <w:pPr>
      <w:keepNext/>
      <w:keepLines/>
      <w:widowControl w:val="0"/>
      <w:wordWrap w:val="0"/>
      <w:autoSpaceDE w:val="0"/>
      <w:autoSpaceDN w:val="0"/>
      <w:spacing w:before="80" w:after="40" w:line="240" w:lineRule="auto"/>
      <w:ind w:leftChars="100" w:left="100"/>
      <w:outlineLvl w:val="4"/>
    </w:pPr>
    <w:rPr>
      <w:rFonts w:asciiTheme="majorHAnsi" w:eastAsiaTheme="majorEastAsia" w:hAnsiTheme="majorHAnsi" w:cstheme="majorBidi"/>
      <w:color w:val="000000" w:themeColor="text1"/>
      <w:kern w:val="2"/>
      <w:szCs w:val="24"/>
      <w:lang w:val="en-US" w:eastAsia="ko-KR"/>
      <w14:ligatures w14:val="standardContextual"/>
    </w:rPr>
  </w:style>
  <w:style w:type="paragraph" w:styleId="6">
    <w:name w:val="heading 6"/>
    <w:basedOn w:val="a"/>
    <w:next w:val="a"/>
    <w:link w:val="6Char"/>
    <w:uiPriority w:val="9"/>
    <w:semiHidden/>
    <w:unhideWhenUsed/>
    <w:qFormat/>
    <w:rsid w:val="000E308A"/>
    <w:pPr>
      <w:keepNext/>
      <w:keepLines/>
      <w:widowControl w:val="0"/>
      <w:wordWrap w:val="0"/>
      <w:autoSpaceDE w:val="0"/>
      <w:autoSpaceDN w:val="0"/>
      <w:spacing w:before="80" w:after="40" w:line="240" w:lineRule="auto"/>
      <w:ind w:leftChars="200" w:left="200"/>
      <w:outlineLvl w:val="5"/>
    </w:pPr>
    <w:rPr>
      <w:rFonts w:asciiTheme="majorHAnsi" w:eastAsiaTheme="majorEastAsia" w:hAnsiTheme="majorHAnsi" w:cstheme="majorBidi"/>
      <w:color w:val="000000" w:themeColor="text1"/>
      <w:kern w:val="2"/>
      <w:szCs w:val="24"/>
      <w:lang w:val="en-US" w:eastAsia="ko-KR"/>
      <w14:ligatures w14:val="standardContextual"/>
    </w:rPr>
  </w:style>
  <w:style w:type="paragraph" w:styleId="7">
    <w:name w:val="heading 7"/>
    <w:basedOn w:val="a"/>
    <w:next w:val="a"/>
    <w:link w:val="7Char"/>
    <w:uiPriority w:val="9"/>
    <w:semiHidden/>
    <w:unhideWhenUsed/>
    <w:qFormat/>
    <w:rsid w:val="000E308A"/>
    <w:pPr>
      <w:keepNext/>
      <w:keepLines/>
      <w:widowControl w:val="0"/>
      <w:wordWrap w:val="0"/>
      <w:autoSpaceDE w:val="0"/>
      <w:autoSpaceDN w:val="0"/>
      <w:spacing w:before="80" w:after="40" w:line="240" w:lineRule="auto"/>
      <w:ind w:leftChars="300" w:left="300"/>
      <w:outlineLvl w:val="6"/>
    </w:pPr>
    <w:rPr>
      <w:rFonts w:asciiTheme="majorHAnsi" w:eastAsiaTheme="majorEastAsia" w:hAnsiTheme="majorHAnsi" w:cstheme="majorBidi"/>
      <w:color w:val="000000" w:themeColor="text1"/>
      <w:kern w:val="2"/>
      <w:szCs w:val="24"/>
      <w:lang w:val="en-US" w:eastAsia="ko-KR"/>
      <w14:ligatures w14:val="standardContextual"/>
    </w:rPr>
  </w:style>
  <w:style w:type="paragraph" w:styleId="8">
    <w:name w:val="heading 8"/>
    <w:basedOn w:val="a"/>
    <w:next w:val="a"/>
    <w:link w:val="8Char"/>
    <w:uiPriority w:val="9"/>
    <w:semiHidden/>
    <w:unhideWhenUsed/>
    <w:qFormat/>
    <w:rsid w:val="000E308A"/>
    <w:pPr>
      <w:keepNext/>
      <w:keepLines/>
      <w:widowControl w:val="0"/>
      <w:wordWrap w:val="0"/>
      <w:autoSpaceDE w:val="0"/>
      <w:autoSpaceDN w:val="0"/>
      <w:spacing w:before="80" w:after="40" w:line="240" w:lineRule="auto"/>
      <w:ind w:leftChars="400" w:left="400"/>
      <w:outlineLvl w:val="7"/>
    </w:pPr>
    <w:rPr>
      <w:rFonts w:asciiTheme="majorHAnsi" w:eastAsiaTheme="majorEastAsia" w:hAnsiTheme="majorHAnsi" w:cstheme="majorBidi"/>
      <w:color w:val="000000" w:themeColor="text1"/>
      <w:kern w:val="2"/>
      <w:szCs w:val="24"/>
      <w:lang w:val="en-US" w:eastAsia="ko-KR"/>
      <w14:ligatures w14:val="standardContextual"/>
    </w:rPr>
  </w:style>
  <w:style w:type="paragraph" w:styleId="9">
    <w:name w:val="heading 9"/>
    <w:basedOn w:val="a"/>
    <w:next w:val="a"/>
    <w:link w:val="9Char"/>
    <w:uiPriority w:val="9"/>
    <w:semiHidden/>
    <w:unhideWhenUsed/>
    <w:qFormat/>
    <w:rsid w:val="000E308A"/>
    <w:pPr>
      <w:keepNext/>
      <w:keepLines/>
      <w:widowControl w:val="0"/>
      <w:wordWrap w:val="0"/>
      <w:autoSpaceDE w:val="0"/>
      <w:autoSpaceDN w:val="0"/>
      <w:spacing w:before="80" w:after="40" w:line="240" w:lineRule="auto"/>
      <w:ind w:leftChars="500" w:left="500"/>
      <w:outlineLvl w:val="8"/>
    </w:pPr>
    <w:rPr>
      <w:rFonts w:asciiTheme="majorHAnsi" w:eastAsiaTheme="majorEastAsia" w:hAnsiTheme="majorHAnsi" w:cstheme="majorBidi"/>
      <w:color w:val="000000" w:themeColor="text1"/>
      <w:kern w:val="2"/>
      <w:szCs w:val="24"/>
      <w:lang w:val="en-US" w:eastAsia="ko-KR"/>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0E308A"/>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0E308A"/>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0E308A"/>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0E308A"/>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0E308A"/>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0E308A"/>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0E308A"/>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0E308A"/>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0E308A"/>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0E308A"/>
    <w:pPr>
      <w:widowControl w:val="0"/>
      <w:wordWrap w:val="0"/>
      <w:autoSpaceDE w:val="0"/>
      <w:autoSpaceDN w:val="0"/>
      <w:spacing w:after="80" w:line="240" w:lineRule="auto"/>
      <w:contextualSpacing/>
      <w:jc w:val="center"/>
    </w:pPr>
    <w:rPr>
      <w:rFonts w:asciiTheme="majorHAnsi" w:eastAsiaTheme="majorEastAsia" w:hAnsiTheme="majorHAnsi" w:cstheme="majorBidi"/>
      <w:spacing w:val="-10"/>
      <w:kern w:val="28"/>
      <w:sz w:val="56"/>
      <w:szCs w:val="56"/>
      <w:lang w:val="en-US" w:eastAsia="ko-KR"/>
      <w14:ligatures w14:val="standardContextual"/>
    </w:rPr>
  </w:style>
  <w:style w:type="character" w:customStyle="1" w:styleId="Char">
    <w:name w:val="제목 Char"/>
    <w:basedOn w:val="a0"/>
    <w:link w:val="a3"/>
    <w:uiPriority w:val="10"/>
    <w:rsid w:val="000E308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E308A"/>
    <w:pPr>
      <w:widowControl w:val="0"/>
      <w:numPr>
        <w:ilvl w:val="1"/>
      </w:numPr>
      <w:wordWrap w:val="0"/>
      <w:autoSpaceDE w:val="0"/>
      <w:autoSpaceDN w:val="0"/>
      <w:spacing w:line="240" w:lineRule="auto"/>
      <w:jc w:val="center"/>
    </w:pPr>
    <w:rPr>
      <w:rFonts w:asciiTheme="majorHAnsi" w:eastAsiaTheme="majorEastAsia" w:hAnsiTheme="majorHAnsi" w:cstheme="majorBidi"/>
      <w:color w:val="595959" w:themeColor="text1" w:themeTint="A6"/>
      <w:spacing w:val="15"/>
      <w:kern w:val="2"/>
      <w:sz w:val="28"/>
      <w:szCs w:val="28"/>
      <w:lang w:val="en-US" w:eastAsia="ko-KR"/>
      <w14:ligatures w14:val="standardContextual"/>
    </w:rPr>
  </w:style>
  <w:style w:type="character" w:customStyle="1" w:styleId="Char0">
    <w:name w:val="부제 Char"/>
    <w:basedOn w:val="a0"/>
    <w:link w:val="a4"/>
    <w:uiPriority w:val="11"/>
    <w:rsid w:val="000E308A"/>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0E308A"/>
    <w:pPr>
      <w:widowControl w:val="0"/>
      <w:wordWrap w:val="0"/>
      <w:autoSpaceDE w:val="0"/>
      <w:autoSpaceDN w:val="0"/>
      <w:spacing w:before="160" w:line="240" w:lineRule="auto"/>
      <w:jc w:val="center"/>
    </w:pPr>
    <w:rPr>
      <w:rFonts w:asciiTheme="minorEastAsia" w:eastAsiaTheme="minorEastAsia"/>
      <w:i/>
      <w:iCs/>
      <w:color w:val="404040" w:themeColor="text1" w:themeTint="BF"/>
      <w:kern w:val="2"/>
      <w:szCs w:val="24"/>
      <w:lang w:val="en-US" w:eastAsia="ko-KR"/>
      <w14:ligatures w14:val="standardContextual"/>
    </w:rPr>
  </w:style>
  <w:style w:type="character" w:customStyle="1" w:styleId="Char1">
    <w:name w:val="인용 Char"/>
    <w:basedOn w:val="a0"/>
    <w:link w:val="a5"/>
    <w:uiPriority w:val="29"/>
    <w:rsid w:val="000E308A"/>
    <w:rPr>
      <w:i/>
      <w:iCs/>
      <w:color w:val="404040" w:themeColor="text1" w:themeTint="BF"/>
    </w:rPr>
  </w:style>
  <w:style w:type="paragraph" w:styleId="a6">
    <w:name w:val="List Paragraph"/>
    <w:basedOn w:val="a"/>
    <w:uiPriority w:val="34"/>
    <w:qFormat/>
    <w:rsid w:val="000E308A"/>
    <w:pPr>
      <w:widowControl w:val="0"/>
      <w:wordWrap w:val="0"/>
      <w:autoSpaceDE w:val="0"/>
      <w:autoSpaceDN w:val="0"/>
      <w:spacing w:line="240" w:lineRule="auto"/>
      <w:ind w:left="720"/>
      <w:contextualSpacing/>
    </w:pPr>
    <w:rPr>
      <w:rFonts w:asciiTheme="minorEastAsia" w:eastAsiaTheme="minorEastAsia"/>
      <w:kern w:val="2"/>
      <w:szCs w:val="24"/>
      <w:lang w:val="en-US" w:eastAsia="ko-KR"/>
      <w14:ligatures w14:val="standardContextual"/>
    </w:rPr>
  </w:style>
  <w:style w:type="character" w:styleId="a7">
    <w:name w:val="Intense Emphasis"/>
    <w:basedOn w:val="a0"/>
    <w:uiPriority w:val="21"/>
    <w:qFormat/>
    <w:rsid w:val="000E308A"/>
    <w:rPr>
      <w:i/>
      <w:iCs/>
      <w:color w:val="0F4761" w:themeColor="accent1" w:themeShade="BF"/>
    </w:rPr>
  </w:style>
  <w:style w:type="paragraph" w:styleId="a8">
    <w:name w:val="Intense Quote"/>
    <w:basedOn w:val="a"/>
    <w:next w:val="a"/>
    <w:link w:val="Char2"/>
    <w:uiPriority w:val="30"/>
    <w:qFormat/>
    <w:rsid w:val="000E308A"/>
    <w:pPr>
      <w:widowControl w:val="0"/>
      <w:pBdr>
        <w:top w:val="single" w:sz="4" w:space="10" w:color="0F4761" w:themeColor="accent1" w:themeShade="BF"/>
        <w:bottom w:val="single" w:sz="4" w:space="10" w:color="0F4761" w:themeColor="accent1" w:themeShade="BF"/>
      </w:pBdr>
      <w:wordWrap w:val="0"/>
      <w:autoSpaceDE w:val="0"/>
      <w:autoSpaceDN w:val="0"/>
      <w:spacing w:before="360" w:after="360" w:line="240" w:lineRule="auto"/>
      <w:ind w:left="864" w:right="864"/>
      <w:jc w:val="center"/>
    </w:pPr>
    <w:rPr>
      <w:rFonts w:asciiTheme="minorEastAsia" w:eastAsiaTheme="minorEastAsia"/>
      <w:i/>
      <w:iCs/>
      <w:color w:val="0F4761" w:themeColor="accent1" w:themeShade="BF"/>
      <w:kern w:val="2"/>
      <w:szCs w:val="24"/>
      <w:lang w:val="en-US" w:eastAsia="ko-KR"/>
      <w14:ligatures w14:val="standardContextual"/>
    </w:rPr>
  </w:style>
  <w:style w:type="character" w:customStyle="1" w:styleId="Char2">
    <w:name w:val="강한 인용 Char"/>
    <w:basedOn w:val="a0"/>
    <w:link w:val="a8"/>
    <w:uiPriority w:val="30"/>
    <w:rsid w:val="000E308A"/>
    <w:rPr>
      <w:i/>
      <w:iCs/>
      <w:color w:val="0F4761" w:themeColor="accent1" w:themeShade="BF"/>
    </w:rPr>
  </w:style>
  <w:style w:type="character" w:styleId="a9">
    <w:name w:val="Intense Reference"/>
    <w:basedOn w:val="a0"/>
    <w:uiPriority w:val="32"/>
    <w:qFormat/>
    <w:rsid w:val="000E308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251</Words>
  <Characters>1437</Characters>
  <Application>Microsoft Office Word</Application>
  <DocSecurity>0</DocSecurity>
  <Lines>11</Lines>
  <Paragraphs>3</Paragraphs>
  <ScaleCrop>false</ScaleCrop>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 Jaewoo</dc:creator>
  <cp:keywords/>
  <dc:description/>
  <cp:lastModifiedBy>Shin Jaewoo</cp:lastModifiedBy>
  <cp:revision>2</cp:revision>
  <dcterms:created xsi:type="dcterms:W3CDTF">2025-07-18T11:02:00Z</dcterms:created>
  <dcterms:modified xsi:type="dcterms:W3CDTF">2025-07-18T11:02:00Z</dcterms:modified>
</cp:coreProperties>
</file>