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DC9FC1" w14:textId="0B38080E" w:rsidR="006B620E" w:rsidRPr="008A0C1E" w:rsidRDefault="008A0C1E">
      <w:pPr>
        <w:rPr>
          <w:sz w:val="28"/>
          <w:szCs w:val="28"/>
        </w:rPr>
      </w:pPr>
      <w:r w:rsidRPr="008A0C1E">
        <w:rPr>
          <w:sz w:val="28"/>
          <w:szCs w:val="28"/>
        </w:rPr>
        <w:t>Supplementary material for the manuscript:</w:t>
      </w:r>
    </w:p>
    <w:p w14:paraId="0635F902" w14:textId="77777777" w:rsidR="008A0C1E" w:rsidRDefault="008A0C1E" w:rsidP="008A0C1E">
      <w:pPr>
        <w:spacing w:line="48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01D4BD9" w14:textId="184E12DA" w:rsidR="008A0C1E" w:rsidRPr="00870A45" w:rsidRDefault="008A0C1E" w:rsidP="008A0C1E">
      <w:pPr>
        <w:spacing w:line="480" w:lineRule="auto"/>
        <w:jc w:val="center"/>
        <w:rPr>
          <w:rFonts w:ascii="Times New Roman" w:hAnsi="Times New Roman" w:cs="Times New Roman"/>
          <w:b/>
          <w:bCs/>
        </w:rPr>
      </w:pPr>
      <w:r w:rsidRPr="00870A45">
        <w:rPr>
          <w:rFonts w:ascii="Times New Roman" w:hAnsi="Times New Roman" w:cs="Times New Roman"/>
          <w:b/>
          <w:bCs/>
          <w:sz w:val="28"/>
          <w:szCs w:val="28"/>
        </w:rPr>
        <w:t>Evaluating Sex as a Biological Variable in In Vitro Blood–Brain Barrier Models: Insights from Primary Mouse Brain Endothelial Cells</w:t>
      </w:r>
    </w:p>
    <w:p w14:paraId="6EF38518" w14:textId="77777777" w:rsidR="008A0C1E" w:rsidRPr="008A0C1E" w:rsidRDefault="008A0C1E" w:rsidP="008A0C1E">
      <w:pPr>
        <w:spacing w:line="480" w:lineRule="auto"/>
        <w:rPr>
          <w:rFonts w:ascii="Times New Roman" w:hAnsi="Times New Roman" w:cs="Times New Roman"/>
          <w:lang w:val="da-DK"/>
        </w:rPr>
      </w:pPr>
      <w:r w:rsidRPr="008A0C1E">
        <w:rPr>
          <w:rFonts w:ascii="Times New Roman" w:hAnsi="Times New Roman" w:cs="Times New Roman"/>
          <w:lang w:val="da-DK"/>
        </w:rPr>
        <w:t>Maria Thaysen</w:t>
      </w:r>
      <w:r w:rsidRPr="008A0C1E">
        <w:rPr>
          <w:rFonts w:ascii="Times New Roman" w:hAnsi="Times New Roman" w:cs="Times New Roman"/>
          <w:vertAlign w:val="superscript"/>
          <w:lang w:val="da-DK"/>
        </w:rPr>
        <w:t>1</w:t>
      </w:r>
      <w:r w:rsidRPr="008A0C1E">
        <w:rPr>
          <w:rFonts w:ascii="Times New Roman" w:hAnsi="Times New Roman" w:cs="Times New Roman"/>
          <w:lang w:val="da-DK"/>
        </w:rPr>
        <w:t>, Line Toft Ørum</w:t>
      </w:r>
      <w:r w:rsidRPr="008A0C1E">
        <w:rPr>
          <w:rFonts w:ascii="Times New Roman" w:hAnsi="Times New Roman" w:cs="Times New Roman"/>
          <w:vertAlign w:val="superscript"/>
          <w:lang w:val="da-DK"/>
        </w:rPr>
        <w:t>1</w:t>
      </w:r>
      <w:r w:rsidRPr="008A0C1E">
        <w:rPr>
          <w:rFonts w:ascii="Times New Roman" w:hAnsi="Times New Roman" w:cs="Times New Roman"/>
          <w:lang w:val="da-DK"/>
        </w:rPr>
        <w:t>, Alberte Bay Villekjær Pedersen</w:t>
      </w:r>
      <w:r w:rsidRPr="008A0C1E">
        <w:rPr>
          <w:rFonts w:ascii="Times New Roman" w:hAnsi="Times New Roman" w:cs="Times New Roman"/>
          <w:vertAlign w:val="superscript"/>
          <w:lang w:val="da-DK"/>
        </w:rPr>
        <w:t>1</w:t>
      </w:r>
      <w:r w:rsidRPr="008A0C1E">
        <w:rPr>
          <w:rFonts w:ascii="Times New Roman" w:hAnsi="Times New Roman" w:cs="Times New Roman"/>
          <w:lang w:val="da-DK"/>
        </w:rPr>
        <w:t>, Nana Svane</w:t>
      </w:r>
      <w:r w:rsidRPr="008A0C1E">
        <w:rPr>
          <w:rFonts w:ascii="Times New Roman" w:hAnsi="Times New Roman" w:cs="Times New Roman"/>
          <w:vertAlign w:val="superscript"/>
          <w:lang w:val="da-DK"/>
        </w:rPr>
        <w:t>1</w:t>
      </w:r>
      <w:r w:rsidRPr="008A0C1E">
        <w:rPr>
          <w:rFonts w:ascii="Times New Roman" w:hAnsi="Times New Roman" w:cs="Times New Roman"/>
          <w:lang w:val="da-DK"/>
        </w:rPr>
        <w:t>, Signe Emilie Dannulat Frazier</w:t>
      </w:r>
      <w:r w:rsidRPr="008A0C1E">
        <w:rPr>
          <w:rFonts w:ascii="Times New Roman" w:hAnsi="Times New Roman" w:cs="Times New Roman"/>
          <w:vertAlign w:val="superscript"/>
          <w:lang w:val="da-DK"/>
        </w:rPr>
        <w:t>1,2</w:t>
      </w:r>
      <w:r w:rsidRPr="008A0C1E">
        <w:rPr>
          <w:rFonts w:ascii="Times New Roman" w:hAnsi="Times New Roman" w:cs="Times New Roman"/>
          <w:lang w:val="da-DK"/>
        </w:rPr>
        <w:t>, Lasse Saaby</w:t>
      </w:r>
      <w:r w:rsidRPr="008A0C1E">
        <w:rPr>
          <w:rFonts w:ascii="Times New Roman" w:hAnsi="Times New Roman" w:cs="Times New Roman"/>
          <w:vertAlign w:val="superscript"/>
          <w:lang w:val="da-DK"/>
        </w:rPr>
        <w:t>1,3</w:t>
      </w:r>
      <w:r w:rsidRPr="008A0C1E">
        <w:rPr>
          <w:rFonts w:ascii="Times New Roman" w:hAnsi="Times New Roman" w:cs="Times New Roman"/>
          <w:lang w:val="da-DK"/>
        </w:rPr>
        <w:t>, Birger Brodin</w:t>
      </w:r>
      <w:r w:rsidRPr="008A0C1E">
        <w:rPr>
          <w:rFonts w:ascii="Times New Roman" w:hAnsi="Times New Roman" w:cs="Times New Roman"/>
          <w:vertAlign w:val="superscript"/>
          <w:lang w:val="da-DK"/>
        </w:rPr>
        <w:t>1</w:t>
      </w:r>
      <w:r w:rsidRPr="008A0C1E">
        <w:rPr>
          <w:rFonts w:ascii="Times New Roman" w:hAnsi="Times New Roman" w:cs="Times New Roman"/>
          <w:lang w:val="da-DK"/>
        </w:rPr>
        <w:t>, Mie Kristensen</w:t>
      </w:r>
      <w:r w:rsidRPr="008A0C1E">
        <w:rPr>
          <w:rFonts w:ascii="Times New Roman" w:hAnsi="Times New Roman" w:cs="Times New Roman"/>
          <w:vertAlign w:val="superscript"/>
          <w:lang w:val="da-DK"/>
        </w:rPr>
        <w:t>1</w:t>
      </w:r>
      <w:r w:rsidRPr="008A0C1E">
        <w:rPr>
          <w:rFonts w:ascii="Times New Roman" w:hAnsi="Times New Roman" w:cs="Times New Roman"/>
          <w:lang w:val="da-DK"/>
        </w:rPr>
        <w:t xml:space="preserve">. </w:t>
      </w:r>
    </w:p>
    <w:p w14:paraId="0F45CB94" w14:textId="77777777" w:rsidR="008A0C1E" w:rsidRPr="000C2A3F" w:rsidRDefault="008A0C1E" w:rsidP="008A0C1E">
      <w:pPr>
        <w:spacing w:line="480" w:lineRule="auto"/>
        <w:rPr>
          <w:rFonts w:ascii="Times New Roman" w:hAnsi="Times New Roman" w:cs="Times New Roman"/>
        </w:rPr>
      </w:pPr>
      <w:r w:rsidRPr="000C2A3F">
        <w:rPr>
          <w:rFonts w:ascii="Times New Roman" w:hAnsi="Times New Roman" w:cs="Times New Roman"/>
          <w:vertAlign w:val="superscript"/>
        </w:rPr>
        <w:t>1</w:t>
      </w:r>
      <w:r w:rsidRPr="000C2A3F">
        <w:rPr>
          <w:rFonts w:ascii="Times New Roman" w:hAnsi="Times New Roman" w:cs="Times New Roman"/>
        </w:rPr>
        <w:t xml:space="preserve">Department of Pharmacy, University of Copenhagen, </w:t>
      </w:r>
      <w:r>
        <w:rPr>
          <w:rFonts w:ascii="Times New Roman" w:hAnsi="Times New Roman" w:cs="Times New Roman"/>
        </w:rPr>
        <w:t xml:space="preserve">Copenhagen, </w:t>
      </w:r>
      <w:r w:rsidRPr="000C2A3F">
        <w:rPr>
          <w:rFonts w:ascii="Times New Roman" w:hAnsi="Times New Roman" w:cs="Times New Roman"/>
        </w:rPr>
        <w:t>Denmark</w:t>
      </w:r>
    </w:p>
    <w:p w14:paraId="039FA8F0" w14:textId="77777777" w:rsidR="008A0C1E" w:rsidRPr="000C2A3F" w:rsidRDefault="008A0C1E" w:rsidP="008A0C1E">
      <w:pPr>
        <w:spacing w:line="480" w:lineRule="auto"/>
        <w:rPr>
          <w:rFonts w:ascii="Times New Roman" w:hAnsi="Times New Roman" w:cs="Times New Roman"/>
        </w:rPr>
      </w:pPr>
      <w:r w:rsidRPr="000C2A3F">
        <w:rPr>
          <w:rFonts w:ascii="Times New Roman" w:hAnsi="Times New Roman" w:cs="Times New Roman"/>
          <w:vertAlign w:val="superscript"/>
        </w:rPr>
        <w:t>2</w:t>
      </w:r>
      <w:r w:rsidRPr="000C2A3F">
        <w:rPr>
          <w:rFonts w:ascii="Times New Roman" w:hAnsi="Times New Roman" w:cs="Times New Roman"/>
        </w:rPr>
        <w:t>Cell Therapy Discovery, Novo Nordisk,</w:t>
      </w:r>
      <w:r>
        <w:rPr>
          <w:rFonts w:ascii="Times New Roman" w:hAnsi="Times New Roman" w:cs="Times New Roman"/>
        </w:rPr>
        <w:t xml:space="preserve"> Måløv</w:t>
      </w:r>
      <w:r w:rsidRPr="000C2A3F">
        <w:rPr>
          <w:rFonts w:ascii="Times New Roman" w:hAnsi="Times New Roman" w:cs="Times New Roman"/>
        </w:rPr>
        <w:t xml:space="preserve"> Denmark</w:t>
      </w:r>
    </w:p>
    <w:p w14:paraId="1F20AD32" w14:textId="77777777" w:rsidR="008A0C1E" w:rsidRPr="000C2A3F" w:rsidRDefault="008A0C1E" w:rsidP="008A0C1E">
      <w:pPr>
        <w:spacing w:line="480" w:lineRule="auto"/>
        <w:rPr>
          <w:rFonts w:ascii="Times New Roman" w:hAnsi="Times New Roman" w:cs="Times New Roman"/>
        </w:rPr>
      </w:pPr>
      <w:r w:rsidRPr="000C2A3F">
        <w:rPr>
          <w:rFonts w:ascii="Times New Roman" w:hAnsi="Times New Roman" w:cs="Times New Roman"/>
          <w:vertAlign w:val="superscript"/>
        </w:rPr>
        <w:t>3</w:t>
      </w:r>
      <w:r w:rsidRPr="000C2A3F">
        <w:rPr>
          <w:rFonts w:ascii="Times New Roman" w:hAnsi="Times New Roman" w:cs="Times New Roman"/>
        </w:rPr>
        <w:t>Bioneer</w:t>
      </w:r>
      <w:r>
        <w:rPr>
          <w:rFonts w:ascii="Times New Roman" w:hAnsi="Times New Roman" w:cs="Times New Roman"/>
        </w:rPr>
        <w:t xml:space="preserve"> A/S</w:t>
      </w:r>
      <w:r w:rsidRPr="000C2A3F">
        <w:rPr>
          <w:rFonts w:ascii="Times New Roman" w:hAnsi="Times New Roman" w:cs="Times New Roman"/>
        </w:rPr>
        <w:t>, Hørsholm, Denmark</w:t>
      </w:r>
    </w:p>
    <w:p w14:paraId="43A11EDF" w14:textId="77777777" w:rsidR="008A0C1E" w:rsidRPr="000C2A3F" w:rsidRDefault="008A0C1E" w:rsidP="008A0C1E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Correspondance to Maria Thaysen: </w:t>
      </w:r>
      <w:hyperlink r:id="rId6" w:history="1">
        <w:r w:rsidRPr="00733EC7">
          <w:rPr>
            <w:rStyle w:val="Hyperlink"/>
            <w:rFonts w:ascii="Times New Roman" w:hAnsi="Times New Roman" w:cs="Times New Roman"/>
            <w:sz w:val="20"/>
            <w:szCs w:val="20"/>
          </w:rPr>
          <w:t>mthaysen@sund.ku.dk</w:t>
        </w:r>
      </w:hyperlink>
      <w:r>
        <w:rPr>
          <w:rFonts w:ascii="Times New Roman" w:hAnsi="Times New Roman" w:cs="Times New Roman"/>
          <w:sz w:val="20"/>
          <w:szCs w:val="20"/>
        </w:rPr>
        <w:t xml:space="preserve"> or Mie Kristensen: </w:t>
      </w:r>
      <w:hyperlink r:id="rId7" w:history="1">
        <w:r w:rsidRPr="00733EC7">
          <w:rPr>
            <w:rStyle w:val="Hyperlink"/>
            <w:rFonts w:ascii="Times New Roman" w:hAnsi="Times New Roman" w:cs="Times New Roman"/>
            <w:sz w:val="20"/>
            <w:szCs w:val="20"/>
          </w:rPr>
          <w:t>mie.kristensen@sund.ku.dk</w:t>
        </w:r>
      </w:hyperlink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14:paraId="172A2456" w14:textId="77777777" w:rsidR="008A0C1E" w:rsidRPr="004F2AEC" w:rsidRDefault="008A0C1E" w:rsidP="008A0C1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C2A3F">
        <w:rPr>
          <w:rFonts w:ascii="Times New Roman" w:hAnsi="Times New Roman" w:cs="Times New Roman"/>
          <w:b/>
          <w:bCs/>
          <w:sz w:val="24"/>
          <w:szCs w:val="24"/>
        </w:rPr>
        <w:t xml:space="preserve">Key words: </w:t>
      </w:r>
      <w:r>
        <w:rPr>
          <w:rFonts w:ascii="Times New Roman" w:hAnsi="Times New Roman" w:cs="Times New Roman"/>
          <w:sz w:val="24"/>
          <w:szCs w:val="24"/>
        </w:rPr>
        <w:t xml:space="preserve">Sex difference, primary mouse brain endothelial cells, </w:t>
      </w:r>
      <w:r>
        <w:rPr>
          <w:rFonts w:ascii="Times New Roman" w:hAnsi="Times New Roman" w:cs="Times New Roman"/>
          <w:i/>
          <w:iCs/>
          <w:sz w:val="24"/>
          <w:szCs w:val="24"/>
        </w:rPr>
        <w:t>in vitro</w:t>
      </w:r>
      <w:r>
        <w:rPr>
          <w:rFonts w:ascii="Times New Roman" w:hAnsi="Times New Roman" w:cs="Times New Roman"/>
          <w:sz w:val="24"/>
          <w:szCs w:val="24"/>
        </w:rPr>
        <w:t xml:space="preserve"> models, blood-brain barrier</w:t>
      </w:r>
    </w:p>
    <w:p w14:paraId="1C96E525" w14:textId="77777777" w:rsidR="008A0C1E" w:rsidRDefault="008A0C1E"/>
    <w:p w14:paraId="5F396415" w14:textId="77777777" w:rsidR="008A0C1E" w:rsidRDefault="008A0C1E"/>
    <w:p w14:paraId="136BDD90" w14:textId="77777777" w:rsidR="008A0C1E" w:rsidRDefault="008A0C1E"/>
    <w:p w14:paraId="552A22B7" w14:textId="77777777" w:rsidR="008A0C1E" w:rsidRPr="008A0C1E" w:rsidRDefault="008A0C1E"/>
    <w:p w14:paraId="59F42306" w14:textId="77777777" w:rsidR="008A0C1E" w:rsidRPr="008A0C1E" w:rsidRDefault="008A0C1E"/>
    <w:p w14:paraId="799C183D" w14:textId="77777777" w:rsidR="008A0C1E" w:rsidRPr="008A0C1E" w:rsidRDefault="008A0C1E"/>
    <w:p w14:paraId="0A7F3DCE" w14:textId="77777777" w:rsidR="008A0C1E" w:rsidRDefault="008A0C1E" w:rsidP="008A0C1E">
      <w:pPr>
        <w:spacing w:line="480" w:lineRule="auto"/>
      </w:pPr>
      <w:r w:rsidRPr="00DB22AA">
        <w:rPr>
          <w:noProof/>
        </w:rPr>
        <w:lastRenderedPageBreak/>
        <w:drawing>
          <wp:anchor distT="0" distB="0" distL="114300" distR="114300" simplePos="0" relativeHeight="251659264" behindDoc="1" locked="0" layoutInCell="1" allowOverlap="1" wp14:anchorId="43EB7812" wp14:editId="3B6A25A7">
            <wp:simplePos x="0" y="0"/>
            <wp:positionH relativeFrom="column">
              <wp:posOffset>-635</wp:posOffset>
            </wp:positionH>
            <wp:positionV relativeFrom="paragraph">
              <wp:posOffset>0</wp:posOffset>
            </wp:positionV>
            <wp:extent cx="5715000" cy="2181225"/>
            <wp:effectExtent l="0" t="0" r="0" b="9525"/>
            <wp:wrapTight wrapText="bothSides">
              <wp:wrapPolygon edited="0">
                <wp:start x="0" y="0"/>
                <wp:lineTo x="0" y="21506"/>
                <wp:lineTo x="21528" y="21506"/>
                <wp:lineTo x="21528" y="0"/>
                <wp:lineTo x="0" y="0"/>
              </wp:wrapPolygon>
            </wp:wrapTight>
            <wp:docPr id="575302134" name="Picture 1" descr="A graph of two peopl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5302134" name="Picture 1" descr="A graph of two people&#10;&#10;AI-generated content may be incorrect.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2181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E72B099" w14:textId="77777777" w:rsidR="008A0C1E" w:rsidRDefault="008A0C1E" w:rsidP="008A0C1E">
      <w:pPr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Additional file 1.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A </w:t>
      </w:r>
      <w:r>
        <w:rPr>
          <w:rFonts w:ascii="Times New Roman" w:hAnsi="Times New Roman" w:cs="Times New Roman"/>
          <w:sz w:val="20"/>
          <w:szCs w:val="20"/>
        </w:rPr>
        <w:t xml:space="preserve">Body weight of the mice, 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B </w:t>
      </w:r>
      <w:r>
        <w:rPr>
          <w:rFonts w:ascii="Times New Roman" w:hAnsi="Times New Roman" w:cs="Times New Roman"/>
          <w:sz w:val="20"/>
          <w:szCs w:val="20"/>
        </w:rPr>
        <w:t xml:space="preserve">their cortices and 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C </w:t>
      </w:r>
      <w:r>
        <w:rPr>
          <w:rFonts w:ascii="Times New Roman" w:hAnsi="Times New Roman" w:cs="Times New Roman"/>
          <w:sz w:val="20"/>
          <w:szCs w:val="20"/>
        </w:rPr>
        <w:t>the weight of the cortices as a percentage of the body weight. Significance was tested using unpaired</w:t>
      </w:r>
      <w:r w:rsidRPr="00F735A4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t-test, ****p-value&lt;0.0001 (N=27-28). </w:t>
      </w:r>
    </w:p>
    <w:p w14:paraId="20EDB03B" w14:textId="77777777" w:rsidR="008A0C1E" w:rsidRDefault="008A0C1E" w:rsidP="008A0C1E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5057DD">
        <w:rPr>
          <w:rFonts w:ascii="Times New Roman" w:hAnsi="Times New Roman" w:cs="Times New Roman"/>
          <w:noProof/>
          <w:sz w:val="20"/>
          <w:szCs w:val="20"/>
        </w:rPr>
        <w:lastRenderedPageBreak/>
        <w:drawing>
          <wp:anchor distT="0" distB="0" distL="114300" distR="114300" simplePos="0" relativeHeight="251660288" behindDoc="1" locked="0" layoutInCell="1" allowOverlap="1" wp14:anchorId="72334CB5" wp14:editId="3512C22D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400675" cy="6090285"/>
            <wp:effectExtent l="0" t="0" r="9525" b="5715"/>
            <wp:wrapTight wrapText="bothSides">
              <wp:wrapPolygon edited="0">
                <wp:start x="0" y="0"/>
                <wp:lineTo x="0" y="21553"/>
                <wp:lineTo x="21562" y="21553"/>
                <wp:lineTo x="21562" y="0"/>
                <wp:lineTo x="0" y="0"/>
              </wp:wrapPolygon>
            </wp:wrapTight>
            <wp:docPr id="1992516856" name="Picture 1" descr="A collage of cells with blue and green light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2516856" name="Picture 1" descr="A collage of cells with blue and green lights&#10;&#10;AI-generated content may be incorrect.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60902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98E8852" w14:textId="77777777" w:rsidR="008A0C1E" w:rsidRDefault="008A0C1E" w:rsidP="008A0C1E">
      <w:pPr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Additional file 2</w:t>
      </w:r>
      <w:r>
        <w:rPr>
          <w:rFonts w:ascii="Times New Roman" w:hAnsi="Times New Roman" w:cs="Times New Roman"/>
          <w:sz w:val="20"/>
          <w:szCs w:val="20"/>
        </w:rPr>
        <w:t xml:space="preserve">. Representative fluorescence immunostainings of </w:t>
      </w:r>
      <w:r>
        <w:rPr>
          <w:rFonts w:ascii="Times New Roman" w:hAnsi="Times New Roman" w:cs="Times New Roman"/>
          <w:b/>
          <w:bCs/>
          <w:sz w:val="20"/>
          <w:szCs w:val="20"/>
        </w:rPr>
        <w:t>A</w:t>
      </w:r>
      <w:r>
        <w:rPr>
          <w:rFonts w:ascii="Times New Roman" w:hAnsi="Times New Roman" w:cs="Times New Roman"/>
          <w:sz w:val="20"/>
          <w:szCs w:val="20"/>
        </w:rPr>
        <w:t xml:space="preserve"> F-actin and 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B </w:t>
      </w:r>
      <w:r>
        <w:rPr>
          <w:rFonts w:ascii="Times New Roman" w:hAnsi="Times New Roman" w:cs="Times New Roman"/>
          <w:sz w:val="20"/>
          <w:szCs w:val="20"/>
        </w:rPr>
        <w:t>vWF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in female and male PMBECs split by channels. Scale bar is 20 µm. </w:t>
      </w:r>
    </w:p>
    <w:p w14:paraId="4C10972B" w14:textId="77777777" w:rsidR="008A0C1E" w:rsidRDefault="008A0C1E" w:rsidP="008A0C1E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 w:type="page"/>
      </w:r>
    </w:p>
    <w:p w14:paraId="33841D3F" w14:textId="77777777" w:rsidR="008A0C1E" w:rsidRDefault="008A0C1E" w:rsidP="008A0C1E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5277D3">
        <w:rPr>
          <w:rFonts w:ascii="Times New Roman" w:hAnsi="Times New Roman" w:cs="Times New Roman"/>
          <w:noProof/>
          <w:sz w:val="20"/>
          <w:szCs w:val="20"/>
        </w:rPr>
        <w:lastRenderedPageBreak/>
        <w:drawing>
          <wp:inline distT="0" distB="0" distL="0" distR="0" wp14:anchorId="2BB00D18" wp14:editId="1BF315E8">
            <wp:extent cx="5439534" cy="4648849"/>
            <wp:effectExtent l="0" t="0" r="8890" b="0"/>
            <wp:docPr id="1283243479" name="Picture 1" descr="A close-up of a tes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3243479" name="Picture 1" descr="A close-up of a test&#10;&#10;AI-generated content may be incorrect.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39534" cy="46488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14:paraId="6E62BE72" w14:textId="77777777" w:rsidR="008A0C1E" w:rsidRDefault="008A0C1E" w:rsidP="008A0C1E">
      <w:pPr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Additional file 3</w:t>
      </w:r>
      <w:r>
        <w:rPr>
          <w:rFonts w:ascii="Times New Roman" w:hAnsi="Times New Roman" w:cs="Times New Roman"/>
          <w:sz w:val="20"/>
          <w:szCs w:val="20"/>
        </w:rPr>
        <w:t xml:space="preserve">. Full size images of the western blot membranes used for representative images. 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A </w:t>
      </w:r>
      <w:r>
        <w:rPr>
          <w:rFonts w:ascii="Times New Roman" w:hAnsi="Times New Roman" w:cs="Times New Roman"/>
          <w:sz w:val="20"/>
          <w:szCs w:val="20"/>
        </w:rPr>
        <w:t xml:space="preserve">Western blots with tight junction proteins from female and male PMBECs. 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B </w:t>
      </w:r>
      <w:r>
        <w:rPr>
          <w:rFonts w:ascii="Times New Roman" w:hAnsi="Times New Roman" w:cs="Times New Roman"/>
          <w:sz w:val="20"/>
          <w:szCs w:val="20"/>
        </w:rPr>
        <w:t xml:space="preserve">Western blots with tight junction proteins from female and male capillaries. </w:t>
      </w:r>
      <w:r>
        <w:rPr>
          <w:rFonts w:ascii="Times New Roman" w:hAnsi="Times New Roman" w:cs="Times New Roman"/>
          <w:b/>
          <w:bCs/>
          <w:sz w:val="20"/>
          <w:szCs w:val="20"/>
        </w:rPr>
        <w:t>C</w:t>
      </w:r>
      <w:r>
        <w:rPr>
          <w:rFonts w:ascii="Times New Roman" w:hAnsi="Times New Roman" w:cs="Times New Roman"/>
          <w:sz w:val="20"/>
          <w:szCs w:val="20"/>
        </w:rPr>
        <w:t xml:space="preserve"> Western blots with Transferrin receptor and GLUT1 from female and male capillaries.</w:t>
      </w:r>
      <w:r w:rsidRPr="00AD5CDA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D </w:t>
      </w:r>
      <w:r>
        <w:rPr>
          <w:rFonts w:ascii="Times New Roman" w:hAnsi="Times New Roman" w:cs="Times New Roman"/>
          <w:sz w:val="20"/>
          <w:szCs w:val="20"/>
        </w:rPr>
        <w:t>Western blot with BCRP from female and male capillaries.</w:t>
      </w:r>
    </w:p>
    <w:p w14:paraId="5D30FCF8" w14:textId="77777777" w:rsidR="008A0C1E" w:rsidRDefault="008A0C1E" w:rsidP="008A0C1E">
      <w:pPr>
        <w:spacing w:line="48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3B65A31D" w14:textId="77777777" w:rsidR="008A0C1E" w:rsidRDefault="008A0C1E" w:rsidP="008A0C1E">
      <w:pPr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831C8">
        <w:rPr>
          <w:rFonts w:ascii="Times New Roman" w:hAnsi="Times New Roman" w:cs="Times New Roman"/>
          <w:b/>
          <w:bCs/>
          <w:noProof/>
          <w:sz w:val="20"/>
          <w:szCs w:val="20"/>
        </w:rPr>
        <w:lastRenderedPageBreak/>
        <w:drawing>
          <wp:anchor distT="0" distB="0" distL="114300" distR="114300" simplePos="0" relativeHeight="251661312" behindDoc="1" locked="0" layoutInCell="1" allowOverlap="1" wp14:anchorId="579C23FF" wp14:editId="1C1DC8C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277587" cy="8116433"/>
            <wp:effectExtent l="0" t="0" r="0" b="0"/>
            <wp:wrapTight wrapText="bothSides">
              <wp:wrapPolygon edited="0">
                <wp:start x="0" y="0"/>
                <wp:lineTo x="0" y="21548"/>
                <wp:lineTo x="21519" y="21548"/>
                <wp:lineTo x="21519" y="0"/>
                <wp:lineTo x="0" y="0"/>
              </wp:wrapPolygon>
            </wp:wrapTight>
            <wp:docPr id="1093051525" name="Picture 1" descr="A collage of cells with different colo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3051525" name="Picture 1" descr="A collage of cells with different colors&#10;&#10;AI-generated content may be incorrect.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7587" cy="811643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bCs/>
          <w:sz w:val="20"/>
          <w:szCs w:val="20"/>
        </w:rPr>
        <w:t>Additional file 4</w:t>
      </w:r>
      <w:r>
        <w:rPr>
          <w:rFonts w:ascii="Times New Roman" w:hAnsi="Times New Roman" w:cs="Times New Roman"/>
          <w:sz w:val="20"/>
          <w:szCs w:val="20"/>
        </w:rPr>
        <w:t xml:space="preserve">. Representative fluorescence immunostainings of </w:t>
      </w:r>
      <w:r>
        <w:rPr>
          <w:rFonts w:ascii="Times New Roman" w:hAnsi="Times New Roman" w:cs="Times New Roman"/>
          <w:b/>
          <w:bCs/>
          <w:sz w:val="20"/>
          <w:szCs w:val="20"/>
        </w:rPr>
        <w:t>A</w:t>
      </w:r>
      <w:r>
        <w:rPr>
          <w:rFonts w:ascii="Times New Roman" w:hAnsi="Times New Roman" w:cs="Times New Roman"/>
          <w:sz w:val="20"/>
          <w:szCs w:val="20"/>
        </w:rPr>
        <w:t xml:space="preserve"> ZO-1, 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B </w:t>
      </w:r>
      <w:r>
        <w:rPr>
          <w:rFonts w:ascii="Times New Roman" w:hAnsi="Times New Roman" w:cs="Times New Roman"/>
          <w:sz w:val="20"/>
          <w:szCs w:val="20"/>
        </w:rPr>
        <w:t xml:space="preserve">occludin and 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C </w:t>
      </w:r>
      <w:r>
        <w:rPr>
          <w:rFonts w:ascii="Times New Roman" w:hAnsi="Times New Roman" w:cs="Times New Roman"/>
          <w:sz w:val="20"/>
          <w:szCs w:val="20"/>
        </w:rPr>
        <w:t>claudin-5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in female and male PMBECs split by channels. Scale bar is 20 µm. </w:t>
      </w:r>
      <w:r>
        <w:rPr>
          <w:rFonts w:ascii="Times New Roman" w:hAnsi="Times New Roman" w:cs="Times New Roman"/>
          <w:sz w:val="20"/>
          <w:szCs w:val="20"/>
        </w:rPr>
        <w:br w:type="page"/>
      </w:r>
    </w:p>
    <w:p w14:paraId="452F7463" w14:textId="77777777" w:rsidR="008A0C1E" w:rsidRDefault="008A0C1E" w:rsidP="008A0C1E">
      <w:pPr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55737">
        <w:rPr>
          <w:rFonts w:ascii="Times New Roman" w:hAnsi="Times New Roman" w:cs="Times New Roman"/>
          <w:noProof/>
          <w:sz w:val="20"/>
          <w:szCs w:val="20"/>
        </w:rPr>
        <w:lastRenderedPageBreak/>
        <w:drawing>
          <wp:inline distT="0" distB="0" distL="0" distR="0" wp14:anchorId="3DAB42CB" wp14:editId="6E2E45CD">
            <wp:extent cx="5258534" cy="8002117"/>
            <wp:effectExtent l="0" t="0" r="0" b="0"/>
            <wp:docPr id="1901755645" name="Picture 1" descr="A collage of images of cell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1755645" name="Picture 1" descr="A collage of images of cells&#10;&#10;AI-generated content may be incorrect.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58534" cy="8002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90E689" w14:textId="77777777" w:rsidR="008A0C1E" w:rsidRDefault="008A0C1E" w:rsidP="008A0C1E">
      <w:pPr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Additional file 5</w:t>
      </w:r>
      <w:r>
        <w:rPr>
          <w:rFonts w:ascii="Times New Roman" w:hAnsi="Times New Roman" w:cs="Times New Roman"/>
          <w:sz w:val="20"/>
          <w:szCs w:val="20"/>
        </w:rPr>
        <w:t xml:space="preserve">. Representative fluorescence immunostainings of </w:t>
      </w:r>
      <w:r>
        <w:rPr>
          <w:rFonts w:ascii="Times New Roman" w:hAnsi="Times New Roman" w:cs="Times New Roman"/>
          <w:b/>
          <w:bCs/>
          <w:sz w:val="20"/>
          <w:szCs w:val="20"/>
        </w:rPr>
        <w:t>A</w:t>
      </w:r>
      <w:r>
        <w:rPr>
          <w:rFonts w:ascii="Times New Roman" w:hAnsi="Times New Roman" w:cs="Times New Roman"/>
          <w:sz w:val="20"/>
          <w:szCs w:val="20"/>
        </w:rPr>
        <w:t xml:space="preserve"> GLUT1, 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B </w:t>
      </w:r>
      <w:r>
        <w:rPr>
          <w:rFonts w:ascii="Times New Roman" w:hAnsi="Times New Roman" w:cs="Times New Roman"/>
          <w:sz w:val="20"/>
          <w:szCs w:val="20"/>
        </w:rPr>
        <w:t xml:space="preserve">Insulin receptor and 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C </w:t>
      </w:r>
      <w:r>
        <w:rPr>
          <w:rFonts w:ascii="Times New Roman" w:hAnsi="Times New Roman" w:cs="Times New Roman"/>
          <w:sz w:val="20"/>
          <w:szCs w:val="20"/>
        </w:rPr>
        <w:t>transferrin receptor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in female and male PMBECs split by channels. Scale bar is 20 µm. </w:t>
      </w:r>
    </w:p>
    <w:p w14:paraId="79E8F72C" w14:textId="77777777" w:rsidR="008A0C1E" w:rsidRDefault="008A0C1E" w:rsidP="008A0C1E">
      <w:pPr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55737">
        <w:rPr>
          <w:rFonts w:ascii="Times New Roman" w:hAnsi="Times New Roman" w:cs="Times New Roman"/>
          <w:noProof/>
          <w:sz w:val="20"/>
          <w:szCs w:val="20"/>
        </w:rPr>
        <w:lastRenderedPageBreak/>
        <w:drawing>
          <wp:anchor distT="0" distB="0" distL="114300" distR="114300" simplePos="0" relativeHeight="251662336" behindDoc="1" locked="0" layoutInCell="1" allowOverlap="1" wp14:anchorId="0038C46F" wp14:editId="1CD48CA6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220429" cy="5496692"/>
            <wp:effectExtent l="0" t="0" r="0" b="8890"/>
            <wp:wrapTight wrapText="bothSides">
              <wp:wrapPolygon edited="0">
                <wp:start x="0" y="0"/>
                <wp:lineTo x="0" y="21560"/>
                <wp:lineTo x="21519" y="21560"/>
                <wp:lineTo x="21519" y="0"/>
                <wp:lineTo x="0" y="0"/>
              </wp:wrapPolygon>
            </wp:wrapTight>
            <wp:docPr id="2113940172" name="Picture 1" descr="A collage of images of cell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3940172" name="Picture 1" descr="A collage of images of cells&#10;&#10;AI-generated content may be incorrect.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20429" cy="54966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95F5847" w14:textId="77777777" w:rsidR="008A0C1E" w:rsidRDefault="008A0C1E" w:rsidP="008A0C1E">
      <w:pPr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Additional file 6</w:t>
      </w:r>
      <w:r>
        <w:rPr>
          <w:rFonts w:ascii="Times New Roman" w:hAnsi="Times New Roman" w:cs="Times New Roman"/>
          <w:sz w:val="20"/>
          <w:szCs w:val="20"/>
        </w:rPr>
        <w:t xml:space="preserve">. Representative fluorescence immunostainings of </w:t>
      </w:r>
      <w:r>
        <w:rPr>
          <w:rFonts w:ascii="Times New Roman" w:hAnsi="Times New Roman" w:cs="Times New Roman"/>
          <w:b/>
          <w:bCs/>
          <w:sz w:val="20"/>
          <w:szCs w:val="20"/>
        </w:rPr>
        <w:t>A</w:t>
      </w:r>
      <w:r>
        <w:rPr>
          <w:rFonts w:ascii="Times New Roman" w:hAnsi="Times New Roman" w:cs="Times New Roman"/>
          <w:sz w:val="20"/>
          <w:szCs w:val="20"/>
        </w:rPr>
        <w:t xml:space="preserve"> BCRP and 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B </w:t>
      </w:r>
      <w:r>
        <w:rPr>
          <w:rFonts w:ascii="Times New Roman" w:hAnsi="Times New Roman" w:cs="Times New Roman"/>
          <w:sz w:val="20"/>
          <w:szCs w:val="20"/>
        </w:rPr>
        <w:t>P-gp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in female and male PMBECs split by channels. Scale bar is 20 µm. </w:t>
      </w:r>
    </w:p>
    <w:p w14:paraId="59CAA164" w14:textId="77777777" w:rsidR="008A0C1E" w:rsidRDefault="008A0C1E" w:rsidP="008A0C1E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 w:type="page"/>
      </w:r>
    </w:p>
    <w:p w14:paraId="4D9E4E12" w14:textId="77777777" w:rsidR="008A0C1E" w:rsidRDefault="008A0C1E" w:rsidP="008A0C1E">
      <w:pPr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0334D">
        <w:rPr>
          <w:rFonts w:ascii="Times New Roman" w:hAnsi="Times New Roman" w:cs="Times New Roman"/>
          <w:noProof/>
          <w:sz w:val="20"/>
          <w:szCs w:val="20"/>
        </w:rPr>
        <w:lastRenderedPageBreak/>
        <w:drawing>
          <wp:inline distT="0" distB="0" distL="0" distR="0" wp14:anchorId="21248A3C" wp14:editId="11D7DE11">
            <wp:extent cx="5731510" cy="2580640"/>
            <wp:effectExtent l="0" t="0" r="2540" b="0"/>
            <wp:docPr id="2111192649" name="Picture 1" descr="A diagram of a protein expressio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1192649" name="Picture 1" descr="A diagram of a protein expression&#10;&#10;AI-generated content may be incorrect.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580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25F316" w14:textId="77777777" w:rsidR="008A0C1E" w:rsidRDefault="008A0C1E" w:rsidP="008A0C1E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Additional file 7</w:t>
      </w:r>
      <w:r>
        <w:rPr>
          <w:rFonts w:ascii="Times New Roman" w:hAnsi="Times New Roman" w:cs="Times New Roman"/>
          <w:sz w:val="20"/>
          <w:szCs w:val="20"/>
        </w:rPr>
        <w:t xml:space="preserve">. Replication of experiment in </w:t>
      </w:r>
      <w:r>
        <w:rPr>
          <w:rFonts w:ascii="Times New Roman" w:hAnsi="Times New Roman" w:cs="Times New Roman"/>
          <w:b/>
          <w:bCs/>
          <w:sz w:val="20"/>
          <w:szCs w:val="20"/>
        </w:rPr>
        <w:t>Fig. 4D.</w:t>
      </w:r>
      <w:r>
        <w:rPr>
          <w:rFonts w:ascii="Times New Roman" w:hAnsi="Times New Roman" w:cs="Times New Roman"/>
          <w:sz w:val="20"/>
          <w:szCs w:val="20"/>
        </w:rPr>
        <w:t xml:space="preserve"> Representative images of western blot of female and male capillaries protein lysates. Protein expression of BCRP was quantified and normalized to loading control. Significance tested with Students t-test, *p-value=0.0368 (N=4).</w:t>
      </w:r>
      <w:r>
        <w:rPr>
          <w:rFonts w:ascii="Times New Roman" w:hAnsi="Times New Roman" w:cs="Times New Roman"/>
          <w:sz w:val="20"/>
          <w:szCs w:val="20"/>
        </w:rPr>
        <w:br w:type="page"/>
      </w:r>
    </w:p>
    <w:p w14:paraId="5A6908B0" w14:textId="77777777" w:rsidR="008A0C1E" w:rsidRPr="008A0C1E" w:rsidRDefault="008A0C1E">
      <w:pPr>
        <w:rPr>
          <w:lang w:val="da-DK"/>
        </w:rPr>
      </w:pPr>
    </w:p>
    <w:sectPr w:rsidR="008A0C1E" w:rsidRPr="008A0C1E">
      <w:footerReference w:type="default" r:id="rId1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FA4E58" w14:textId="77777777" w:rsidR="00A11AFB" w:rsidRDefault="00A11AFB" w:rsidP="00A11AFB">
      <w:pPr>
        <w:spacing w:after="0" w:line="240" w:lineRule="auto"/>
      </w:pPr>
      <w:r>
        <w:separator/>
      </w:r>
    </w:p>
  </w:endnote>
  <w:endnote w:type="continuationSeparator" w:id="0">
    <w:p w14:paraId="51F436FE" w14:textId="77777777" w:rsidR="00A11AFB" w:rsidRDefault="00A11AFB" w:rsidP="00A11A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2351758"/>
      <w:docPartObj>
        <w:docPartGallery w:val="Page Numbers (Bottom of Page)"/>
        <w:docPartUnique/>
      </w:docPartObj>
    </w:sdtPr>
    <w:sdtEndPr/>
    <w:sdtContent>
      <w:p w14:paraId="6CE69207" w14:textId="2B1E2EE5" w:rsidR="00A11AFB" w:rsidRDefault="00A11AFB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da-DK"/>
          </w:rPr>
          <w:t>2</w:t>
        </w:r>
        <w:r>
          <w:fldChar w:fldCharType="end"/>
        </w:r>
      </w:p>
    </w:sdtContent>
  </w:sdt>
  <w:p w14:paraId="2ADAAD83" w14:textId="77777777" w:rsidR="00A11AFB" w:rsidRDefault="00A11AF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CC8729" w14:textId="77777777" w:rsidR="00A11AFB" w:rsidRDefault="00A11AFB" w:rsidP="00A11AFB">
      <w:pPr>
        <w:spacing w:after="0" w:line="240" w:lineRule="auto"/>
      </w:pPr>
      <w:r>
        <w:separator/>
      </w:r>
    </w:p>
  </w:footnote>
  <w:footnote w:type="continuationSeparator" w:id="0">
    <w:p w14:paraId="7B34254F" w14:textId="77777777" w:rsidR="00A11AFB" w:rsidRDefault="00A11AFB" w:rsidP="00A11AF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0C1E"/>
    <w:rsid w:val="00303001"/>
    <w:rsid w:val="006A3BB7"/>
    <w:rsid w:val="006B620E"/>
    <w:rsid w:val="007F2032"/>
    <w:rsid w:val="008A0C1E"/>
    <w:rsid w:val="00A11AFB"/>
    <w:rsid w:val="00C33D65"/>
    <w:rsid w:val="00D33354"/>
    <w:rsid w:val="00F70D87"/>
    <w:rsid w:val="00F84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E398BC"/>
  <w15:chartTrackingRefBased/>
  <w15:docId w15:val="{A31A29B0-FB9A-44AC-BF29-D9ABE11AB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A0C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A0C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A0C1E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A0C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A0C1E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A0C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A0C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A0C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A0C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A0C1E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A0C1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A0C1E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A0C1E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A0C1E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A0C1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A0C1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A0C1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A0C1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A0C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A0C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A0C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A0C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A0C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A0C1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A0C1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A0C1E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0C1E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0C1E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A0C1E"/>
    <w:rPr>
      <w:b/>
      <w:bCs/>
      <w:smallCaps/>
      <w:color w:val="2E74B5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A0C1E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A11AF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11AFB"/>
  </w:style>
  <w:style w:type="paragraph" w:styleId="Footer">
    <w:name w:val="footer"/>
    <w:basedOn w:val="Normal"/>
    <w:link w:val="FooterChar"/>
    <w:uiPriority w:val="99"/>
    <w:unhideWhenUsed/>
    <w:rsid w:val="00A11AF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11A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webSettings" Target="webSettings.xml"/><Relationship Id="rId7" Type="http://schemas.openxmlformats.org/officeDocument/2006/relationships/hyperlink" Target="mailto:mie.kristensen@sund.ku.dk" TargetMode="Externa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mailto:mthaysen@sund.ku.dk" TargetMode="External"/><Relationship Id="rId11" Type="http://schemas.openxmlformats.org/officeDocument/2006/relationships/image" Target="media/image4.png"/><Relationship Id="rId5" Type="http://schemas.openxmlformats.org/officeDocument/2006/relationships/endnotes" Target="endnote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4" Type="http://schemas.openxmlformats.org/officeDocument/2006/relationships/footnotes" Target="footnote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9</Pages>
  <Words>332</Words>
  <Characters>2030</Characters>
  <Application>Microsoft Office Word</Application>
  <DocSecurity>0</DocSecurity>
  <Lines>16</Lines>
  <Paragraphs>4</Paragraphs>
  <ScaleCrop>false</ScaleCrop>
  <Company>University of Copenhagen</Company>
  <LinksUpToDate>false</LinksUpToDate>
  <CharactersWithSpaces>2358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Mie Kristensen</dc:creator>
  <cp:keywords/>
  <dc:description/>
  <cp:lastModifiedBy>Mie Kristensen</cp:lastModifiedBy>
  <cp:revision>3</cp:revision>
  <dcterms:created xsi:type="dcterms:W3CDTF">2025-08-28T20:08:00Z</dcterms:created>
  <dcterms:modified xsi:type="dcterms:W3CDTF">2025-08-28T20:32:00Z</dcterms:modified>
</cp:coreProperties>
</file>