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E16BD" w14:textId="1F9384D1" w:rsidR="00F50261" w:rsidRPr="00BE2020" w:rsidRDefault="00DC5824" w:rsidP="003302E0">
      <w:pPr>
        <w:adjustRightInd w:val="0"/>
        <w:snapToGrid w:val="0"/>
        <w:spacing w:line="480" w:lineRule="auto"/>
        <w:rPr>
          <w:rFonts w:ascii="Arial" w:hAnsi="Arial" w:cs="Arial"/>
          <w:b/>
          <w:bCs/>
          <w:color w:val="000000"/>
        </w:rPr>
      </w:pPr>
      <w:r w:rsidRPr="00BE2020">
        <w:rPr>
          <w:rFonts w:ascii="Arial" w:hAnsi="Arial" w:cs="Arial"/>
          <w:b/>
          <w:bCs/>
          <w:color w:val="000000"/>
        </w:rPr>
        <w:t xml:space="preserve">Additional </w:t>
      </w:r>
      <w:r w:rsidR="00816932" w:rsidRPr="00BE2020">
        <w:rPr>
          <w:rFonts w:ascii="Arial" w:hAnsi="Arial" w:cs="Arial"/>
          <w:b/>
          <w:bCs/>
          <w:color w:val="000000"/>
        </w:rPr>
        <w:t>File 1</w:t>
      </w:r>
    </w:p>
    <w:p w14:paraId="15CF7F53" w14:textId="77777777" w:rsidR="00985043" w:rsidRPr="00B9241A" w:rsidRDefault="00985043" w:rsidP="003302E0">
      <w:pPr>
        <w:adjustRightInd w:val="0"/>
        <w:snapToGrid w:val="0"/>
        <w:spacing w:line="480" w:lineRule="auto"/>
        <w:rPr>
          <w:rFonts w:ascii="Arial" w:hAnsi="Arial" w:cs="Arial"/>
          <w:b/>
          <w:bCs/>
          <w:color w:val="000000"/>
          <w:sz w:val="22"/>
          <w:szCs w:val="22"/>
        </w:rPr>
      </w:pPr>
    </w:p>
    <w:p w14:paraId="26B957E5" w14:textId="77777777" w:rsidR="00816932" w:rsidRPr="00BE2020" w:rsidRDefault="00860274" w:rsidP="003302E0">
      <w:pPr>
        <w:adjustRightInd w:val="0"/>
        <w:snapToGrid w:val="0"/>
        <w:spacing w:line="480" w:lineRule="auto"/>
        <w:rPr>
          <w:rFonts w:ascii="Arial" w:hAnsi="Arial" w:cs="Arial"/>
          <w:color w:val="000000" w:themeColor="text1"/>
        </w:rPr>
      </w:pPr>
      <w:r w:rsidRPr="00BE2020">
        <w:rPr>
          <w:rFonts w:ascii="Arial" w:hAnsi="Arial" w:cs="Arial"/>
          <w:color w:val="000000" w:themeColor="text1"/>
        </w:rPr>
        <w:t xml:space="preserve">Article title: </w:t>
      </w:r>
    </w:p>
    <w:p w14:paraId="714C0B6A" w14:textId="4B7BAE06" w:rsidR="00816932" w:rsidRPr="00BE2020" w:rsidRDefault="00816932" w:rsidP="003302E0">
      <w:pPr>
        <w:adjustRightInd w:val="0"/>
        <w:snapToGrid w:val="0"/>
        <w:spacing w:line="480" w:lineRule="auto"/>
        <w:rPr>
          <w:rFonts w:ascii="Arial" w:hAnsi="Arial" w:cs="Arial"/>
          <w:b/>
          <w:bCs/>
          <w:sz w:val="20"/>
          <w:szCs w:val="20"/>
        </w:rPr>
      </w:pPr>
      <w:r w:rsidRPr="00BE2020">
        <w:rPr>
          <w:rFonts w:ascii="Arial" w:hAnsi="Arial" w:cs="Arial"/>
          <w:b/>
          <w:bCs/>
          <w:sz w:val="20"/>
          <w:szCs w:val="20"/>
        </w:rPr>
        <w:t>Effects of HIV and azidothymidine on Alzheimer’s</w:t>
      </w:r>
      <w:r w:rsidR="000C3814">
        <w:rPr>
          <w:rFonts w:ascii="Arial" w:hAnsi="Arial" w:cs="Arial"/>
          <w:b/>
          <w:bCs/>
          <w:sz w:val="20"/>
          <w:szCs w:val="20"/>
        </w:rPr>
        <w:t>-</w:t>
      </w:r>
      <w:r w:rsidRPr="00BE2020">
        <w:rPr>
          <w:rFonts w:ascii="Arial" w:hAnsi="Arial" w:cs="Arial"/>
          <w:b/>
          <w:bCs/>
          <w:sz w:val="20"/>
          <w:szCs w:val="20"/>
        </w:rPr>
        <w:t xml:space="preserve">like pathology and </w:t>
      </w:r>
      <w:r w:rsidRPr="00BE2020">
        <w:rPr>
          <w:rFonts w:ascii="Arial" w:hAnsi="Arial" w:cs="Arial"/>
          <w:b/>
          <w:bCs/>
          <w:color w:val="000000" w:themeColor="text1"/>
          <w:sz w:val="20"/>
          <w:szCs w:val="20"/>
        </w:rPr>
        <w:t>amyloid</w:t>
      </w:r>
      <w:r w:rsidR="000C3814">
        <w:rPr>
          <w:rFonts w:ascii="Arial" w:hAnsi="Arial" w:cs="Arial"/>
          <w:b/>
          <w:bCs/>
          <w:color w:val="000000" w:themeColor="text1"/>
          <w:sz w:val="20"/>
          <w:szCs w:val="20"/>
        </w:rPr>
        <w:t xml:space="preserve"> </w:t>
      </w:r>
      <w:r w:rsidRPr="00BE2020">
        <w:rPr>
          <w:rFonts w:ascii="Arial" w:hAnsi="Arial" w:cs="Arial"/>
          <w:b/>
          <w:bCs/>
          <w:color w:val="000000" w:themeColor="text1"/>
          <w:sz w:val="20"/>
          <w:szCs w:val="20"/>
        </w:rPr>
        <w:t>beta transporters in HIV-infected hu-PBL-NSG mice</w:t>
      </w:r>
      <w:r w:rsidRPr="00BE2020">
        <w:rPr>
          <w:rFonts w:ascii="Arial" w:hAnsi="Arial" w:cs="Arial"/>
          <w:b/>
          <w:bCs/>
          <w:sz w:val="20"/>
          <w:szCs w:val="20"/>
        </w:rPr>
        <w:t xml:space="preserve">, </w:t>
      </w:r>
      <w:r w:rsidRPr="00BE2020">
        <w:rPr>
          <w:rFonts w:ascii="Arial" w:hAnsi="Arial" w:cs="Arial"/>
          <w:b/>
          <w:bCs/>
          <w:color w:val="000000" w:themeColor="text1"/>
          <w:sz w:val="20"/>
          <w:szCs w:val="20"/>
        </w:rPr>
        <w:t>brain endothelial amyloid</w:t>
      </w:r>
      <w:r w:rsidR="000C3814">
        <w:rPr>
          <w:rFonts w:ascii="Arial" w:hAnsi="Arial" w:cs="Arial"/>
          <w:b/>
          <w:bCs/>
          <w:color w:val="000000" w:themeColor="text1"/>
          <w:sz w:val="20"/>
          <w:szCs w:val="20"/>
        </w:rPr>
        <w:t xml:space="preserve"> </w:t>
      </w:r>
      <w:r w:rsidRPr="00BE2020">
        <w:rPr>
          <w:rFonts w:ascii="Arial" w:hAnsi="Arial" w:cs="Arial"/>
          <w:b/>
          <w:bCs/>
          <w:color w:val="000000" w:themeColor="text1"/>
          <w:sz w:val="20"/>
          <w:szCs w:val="20"/>
        </w:rPr>
        <w:t>beta uptake and endothelial barrier integrity</w:t>
      </w:r>
    </w:p>
    <w:p w14:paraId="043DB0ED" w14:textId="77777777" w:rsidR="008D4CE1" w:rsidRPr="00B9241A" w:rsidRDefault="008D4CE1" w:rsidP="003302E0">
      <w:pPr>
        <w:tabs>
          <w:tab w:val="left" w:pos="360"/>
        </w:tabs>
        <w:spacing w:line="480" w:lineRule="auto"/>
        <w:rPr>
          <w:rFonts w:ascii="Arial" w:hAnsi="Arial" w:cs="Arial"/>
          <w:sz w:val="22"/>
          <w:szCs w:val="22"/>
        </w:rPr>
      </w:pPr>
    </w:p>
    <w:p w14:paraId="0C4FFD94" w14:textId="71667FB2" w:rsidR="00F50261" w:rsidRDefault="00F50261" w:rsidP="003302E0">
      <w:pPr>
        <w:tabs>
          <w:tab w:val="left" w:pos="360"/>
        </w:tabs>
        <w:spacing w:line="480" w:lineRule="auto"/>
        <w:rPr>
          <w:rFonts w:ascii="Arial" w:hAnsi="Arial" w:cs="Arial"/>
          <w:sz w:val="22"/>
          <w:szCs w:val="22"/>
        </w:rPr>
      </w:pPr>
      <w:r w:rsidRPr="00B9241A">
        <w:rPr>
          <w:rFonts w:ascii="Arial" w:hAnsi="Arial" w:cs="Arial"/>
          <w:sz w:val="22"/>
          <w:szCs w:val="22"/>
        </w:rPr>
        <w:t xml:space="preserve">Biju Bhargavan, </w:t>
      </w:r>
      <w:r w:rsidRPr="00B9241A">
        <w:rPr>
          <w:rFonts w:ascii="Arial" w:hAnsi="Arial" w:cs="Arial"/>
          <w:color w:val="000000"/>
          <w:sz w:val="22"/>
          <w:szCs w:val="22"/>
        </w:rPr>
        <w:t>Narendran Annadurai</w:t>
      </w:r>
      <w:r w:rsidRPr="00B9241A">
        <w:rPr>
          <w:rFonts w:ascii="Arial" w:hAnsi="Arial" w:cs="Arial"/>
          <w:sz w:val="22"/>
          <w:szCs w:val="22"/>
        </w:rPr>
        <w:t>, and Georgette D. Kanmogne</w:t>
      </w:r>
      <w:r w:rsidR="000E1E66" w:rsidRPr="00B9241A">
        <w:rPr>
          <w:rFonts w:ascii="Arial" w:hAnsi="Arial" w:cs="Arial"/>
          <w:sz w:val="22"/>
          <w:szCs w:val="22"/>
        </w:rPr>
        <w:t>*</w:t>
      </w:r>
    </w:p>
    <w:p w14:paraId="74177652" w14:textId="77777777" w:rsidR="007A1EA9" w:rsidRPr="00B9241A" w:rsidRDefault="007A1EA9" w:rsidP="003302E0">
      <w:pPr>
        <w:tabs>
          <w:tab w:val="left" w:pos="360"/>
        </w:tabs>
        <w:spacing w:line="480" w:lineRule="auto"/>
        <w:rPr>
          <w:rFonts w:ascii="Arial" w:hAnsi="Arial" w:cs="Arial"/>
          <w:sz w:val="22"/>
          <w:szCs w:val="22"/>
        </w:rPr>
      </w:pPr>
    </w:p>
    <w:p w14:paraId="3F53D5F8" w14:textId="77777777" w:rsidR="00860274" w:rsidRPr="00B9241A" w:rsidRDefault="00860274" w:rsidP="003302E0">
      <w:pPr>
        <w:spacing w:line="480" w:lineRule="auto"/>
        <w:rPr>
          <w:rFonts w:ascii="Arial" w:hAnsi="Arial" w:cs="Arial"/>
          <w:b/>
          <w:bCs/>
          <w:sz w:val="22"/>
          <w:szCs w:val="22"/>
        </w:rPr>
      </w:pPr>
      <w:r w:rsidRPr="00B9241A">
        <w:rPr>
          <w:rFonts w:ascii="Arial" w:hAnsi="Arial" w:cs="Arial"/>
          <w:b/>
          <w:bCs/>
          <w:sz w:val="22"/>
          <w:szCs w:val="22"/>
        </w:rPr>
        <w:t>*Corresponding Author:</w:t>
      </w:r>
    </w:p>
    <w:p w14:paraId="0E445C65" w14:textId="77777777" w:rsidR="00860274" w:rsidRPr="00B9241A" w:rsidRDefault="00860274" w:rsidP="003302E0">
      <w:pPr>
        <w:spacing w:line="480" w:lineRule="auto"/>
        <w:rPr>
          <w:rFonts w:ascii="Arial" w:hAnsi="Arial" w:cs="Arial"/>
          <w:sz w:val="22"/>
          <w:szCs w:val="22"/>
        </w:rPr>
      </w:pPr>
      <w:r w:rsidRPr="00B9241A">
        <w:rPr>
          <w:rFonts w:ascii="Arial" w:hAnsi="Arial" w:cs="Arial"/>
          <w:sz w:val="22"/>
          <w:szCs w:val="22"/>
        </w:rPr>
        <w:t>Georgette Kanmogne, Ph.D., M.P.H.</w:t>
      </w:r>
    </w:p>
    <w:p w14:paraId="660217FD" w14:textId="29C550E6" w:rsidR="00860274" w:rsidRPr="00B9241A" w:rsidRDefault="00860274" w:rsidP="003302E0">
      <w:pPr>
        <w:spacing w:line="480" w:lineRule="auto"/>
        <w:rPr>
          <w:rFonts w:ascii="Arial" w:hAnsi="Arial" w:cs="Arial"/>
          <w:sz w:val="22"/>
          <w:szCs w:val="22"/>
        </w:rPr>
      </w:pPr>
      <w:r w:rsidRPr="00B9241A">
        <w:rPr>
          <w:rFonts w:ascii="Arial" w:hAnsi="Arial" w:cs="Arial"/>
          <w:sz w:val="22"/>
          <w:szCs w:val="22"/>
        </w:rPr>
        <w:t>Professor, Department of Anesthesiology, University of Nebraska Medical Center</w:t>
      </w:r>
    </w:p>
    <w:p w14:paraId="795F3539" w14:textId="77777777" w:rsidR="00860274" w:rsidRPr="00B9241A" w:rsidRDefault="00860274" w:rsidP="003302E0">
      <w:pPr>
        <w:spacing w:line="480" w:lineRule="auto"/>
        <w:rPr>
          <w:rFonts w:ascii="Arial" w:hAnsi="Arial" w:cs="Arial"/>
          <w:sz w:val="22"/>
          <w:szCs w:val="22"/>
        </w:rPr>
      </w:pPr>
      <w:r w:rsidRPr="00B9241A">
        <w:rPr>
          <w:rFonts w:ascii="Arial" w:hAnsi="Arial" w:cs="Arial"/>
          <w:sz w:val="22"/>
          <w:szCs w:val="22"/>
        </w:rPr>
        <w:t>984455 Nebraska Medical Center. Omaha, NE, USA</w:t>
      </w:r>
    </w:p>
    <w:p w14:paraId="46FB88F9" w14:textId="77777777" w:rsidR="00860274" w:rsidRPr="00B9241A" w:rsidRDefault="00860274" w:rsidP="003302E0">
      <w:pPr>
        <w:spacing w:line="480" w:lineRule="auto"/>
        <w:rPr>
          <w:rFonts w:ascii="Arial" w:hAnsi="Arial" w:cs="Arial"/>
          <w:sz w:val="22"/>
          <w:szCs w:val="22"/>
        </w:rPr>
      </w:pPr>
      <w:r w:rsidRPr="00B9241A">
        <w:rPr>
          <w:rFonts w:ascii="Arial" w:hAnsi="Arial" w:cs="Arial"/>
          <w:sz w:val="22"/>
          <w:szCs w:val="22"/>
        </w:rPr>
        <w:t xml:space="preserve">Email: </w:t>
      </w:r>
      <w:hyperlink r:id="rId7" w:history="1">
        <w:r w:rsidRPr="00B9241A">
          <w:rPr>
            <w:rStyle w:val="Hyperlink"/>
            <w:rFonts w:ascii="Arial" w:eastAsiaTheme="majorEastAsia" w:hAnsi="Arial" w:cs="Arial"/>
            <w:sz w:val="22"/>
            <w:szCs w:val="22"/>
          </w:rPr>
          <w:t>gkanmogne@unmc.edu</w:t>
        </w:r>
      </w:hyperlink>
    </w:p>
    <w:p w14:paraId="789D22FA" w14:textId="77777777" w:rsidR="00860274" w:rsidRPr="00B9241A" w:rsidRDefault="00860274" w:rsidP="003302E0">
      <w:pPr>
        <w:spacing w:line="480" w:lineRule="auto"/>
        <w:rPr>
          <w:rFonts w:ascii="Arial" w:hAnsi="Arial" w:cs="Arial"/>
          <w:sz w:val="22"/>
          <w:szCs w:val="22"/>
        </w:rPr>
      </w:pPr>
    </w:p>
    <w:p w14:paraId="446CE1B8" w14:textId="77777777" w:rsidR="00C84049" w:rsidRPr="00B9241A" w:rsidRDefault="00C84049" w:rsidP="003302E0">
      <w:pPr>
        <w:adjustRightInd w:val="0"/>
        <w:snapToGrid w:val="0"/>
        <w:spacing w:line="480" w:lineRule="auto"/>
        <w:jc w:val="both"/>
        <w:rPr>
          <w:rFonts w:ascii="Arial" w:hAnsi="Arial" w:cs="Arial"/>
          <w:b/>
          <w:bCs/>
          <w:color w:val="000000"/>
          <w:sz w:val="22"/>
          <w:szCs w:val="22"/>
        </w:rPr>
      </w:pPr>
    </w:p>
    <w:p w14:paraId="6520BCE4" w14:textId="7F970B23" w:rsidR="00F50261" w:rsidRDefault="00DC5824" w:rsidP="003302E0">
      <w:pPr>
        <w:adjustRightInd w:val="0"/>
        <w:snapToGrid w:val="0"/>
        <w:spacing w:line="480" w:lineRule="auto"/>
        <w:jc w:val="both"/>
        <w:rPr>
          <w:rFonts w:ascii="Arial" w:hAnsi="Arial" w:cs="Arial"/>
          <w:b/>
          <w:bCs/>
          <w:color w:val="000000"/>
          <w:sz w:val="22"/>
          <w:szCs w:val="22"/>
        </w:rPr>
      </w:pPr>
      <w:r w:rsidRPr="00816932">
        <w:rPr>
          <w:rFonts w:ascii="Arial" w:hAnsi="Arial" w:cs="Arial"/>
          <w:b/>
          <w:bCs/>
          <w:color w:val="000000"/>
          <w:sz w:val="22"/>
          <w:szCs w:val="22"/>
        </w:rPr>
        <w:t>Additional file</w:t>
      </w:r>
      <w:r w:rsidR="000B72DE" w:rsidRPr="00816932">
        <w:rPr>
          <w:rFonts w:ascii="Arial" w:hAnsi="Arial" w:cs="Arial"/>
          <w:b/>
          <w:bCs/>
          <w:color w:val="000000"/>
          <w:sz w:val="22"/>
          <w:szCs w:val="22"/>
        </w:rPr>
        <w:t xml:space="preserve"> 1</w:t>
      </w:r>
      <w:r w:rsidR="0089141F" w:rsidRPr="00816932">
        <w:rPr>
          <w:rFonts w:ascii="Arial" w:hAnsi="Arial" w:cs="Arial"/>
          <w:b/>
          <w:bCs/>
          <w:color w:val="000000"/>
          <w:sz w:val="22"/>
          <w:szCs w:val="22"/>
        </w:rPr>
        <w:t xml:space="preserve"> </w:t>
      </w:r>
      <w:r w:rsidR="00E30C6C" w:rsidRPr="00816932">
        <w:rPr>
          <w:rFonts w:ascii="Arial" w:hAnsi="Arial" w:cs="Arial"/>
          <w:b/>
          <w:bCs/>
          <w:color w:val="000000"/>
          <w:sz w:val="22"/>
          <w:szCs w:val="22"/>
        </w:rPr>
        <w:t>/ data included</w:t>
      </w:r>
      <w:r w:rsidR="00373FE8" w:rsidRPr="00816932">
        <w:rPr>
          <w:rFonts w:ascii="Arial" w:hAnsi="Arial" w:cs="Arial"/>
          <w:b/>
          <w:bCs/>
          <w:color w:val="000000"/>
          <w:sz w:val="22"/>
          <w:szCs w:val="22"/>
        </w:rPr>
        <w:t xml:space="preserve">: </w:t>
      </w:r>
    </w:p>
    <w:p w14:paraId="3BE468C8" w14:textId="77777777" w:rsidR="00CB1668" w:rsidRPr="00816932" w:rsidRDefault="00CB1668" w:rsidP="003302E0">
      <w:pPr>
        <w:adjustRightInd w:val="0"/>
        <w:snapToGrid w:val="0"/>
        <w:spacing w:line="480" w:lineRule="auto"/>
        <w:jc w:val="both"/>
        <w:rPr>
          <w:rFonts w:ascii="Arial" w:hAnsi="Arial" w:cs="Arial"/>
          <w:b/>
          <w:bCs/>
          <w:color w:val="000000"/>
          <w:sz w:val="22"/>
          <w:szCs w:val="22"/>
        </w:rPr>
      </w:pPr>
    </w:p>
    <w:p w14:paraId="41E5B333" w14:textId="1DB21F03" w:rsidR="00620E36" w:rsidRPr="00FB50F1" w:rsidRDefault="00703E27" w:rsidP="003302E0">
      <w:pPr>
        <w:adjustRightInd w:val="0"/>
        <w:snapToGrid w:val="0"/>
        <w:spacing w:line="480" w:lineRule="auto"/>
        <w:jc w:val="both"/>
        <w:rPr>
          <w:rFonts w:ascii="Arial" w:hAnsi="Arial" w:cs="Arial"/>
          <w:color w:val="000000" w:themeColor="text1"/>
          <w:sz w:val="22"/>
          <w:szCs w:val="22"/>
        </w:rPr>
      </w:pPr>
      <w:r w:rsidRPr="00FB50F1">
        <w:rPr>
          <w:rFonts w:ascii="Arial" w:hAnsi="Arial" w:cs="Arial"/>
          <w:color w:val="000000" w:themeColor="text1"/>
          <w:sz w:val="22"/>
          <w:szCs w:val="22"/>
        </w:rPr>
        <w:t>Supplementary m</w:t>
      </w:r>
      <w:r w:rsidR="00620E36" w:rsidRPr="00FB50F1">
        <w:rPr>
          <w:rFonts w:ascii="Arial" w:hAnsi="Arial" w:cs="Arial"/>
          <w:color w:val="000000" w:themeColor="text1"/>
          <w:sz w:val="22"/>
          <w:szCs w:val="22"/>
        </w:rPr>
        <w:t>ethods</w:t>
      </w:r>
    </w:p>
    <w:p w14:paraId="26B133E4" w14:textId="51A94BE0" w:rsidR="00ED72F7" w:rsidRPr="00FB50F1" w:rsidRDefault="00EF5C84" w:rsidP="003302E0">
      <w:pPr>
        <w:adjustRightInd w:val="0"/>
        <w:snapToGrid w:val="0"/>
        <w:spacing w:line="480" w:lineRule="auto"/>
        <w:jc w:val="both"/>
        <w:rPr>
          <w:rFonts w:ascii="Arial" w:hAnsi="Arial" w:cs="Arial"/>
          <w:color w:val="000000" w:themeColor="text1"/>
          <w:sz w:val="22"/>
          <w:szCs w:val="22"/>
        </w:rPr>
      </w:pPr>
      <w:r w:rsidRPr="00FB50F1">
        <w:rPr>
          <w:rFonts w:ascii="Arial" w:hAnsi="Arial" w:cs="Arial"/>
          <w:color w:val="000000" w:themeColor="text1"/>
          <w:sz w:val="22"/>
          <w:szCs w:val="22"/>
        </w:rPr>
        <w:t>Fig</w:t>
      </w:r>
      <w:r w:rsidR="00E53455" w:rsidRPr="00FB50F1">
        <w:rPr>
          <w:rFonts w:ascii="Arial" w:hAnsi="Arial" w:cs="Arial"/>
          <w:color w:val="000000" w:themeColor="text1"/>
          <w:sz w:val="22"/>
          <w:szCs w:val="22"/>
        </w:rPr>
        <w:t>ure</w:t>
      </w:r>
      <w:r w:rsidR="00E30C6C" w:rsidRPr="00FB50F1">
        <w:rPr>
          <w:rFonts w:ascii="Arial" w:hAnsi="Arial" w:cs="Arial"/>
          <w:color w:val="000000" w:themeColor="text1"/>
          <w:sz w:val="22"/>
          <w:szCs w:val="22"/>
        </w:rPr>
        <w:t xml:space="preserve"> </w:t>
      </w:r>
      <w:r w:rsidR="00815C22" w:rsidRPr="00FB50F1">
        <w:rPr>
          <w:rFonts w:ascii="Arial" w:hAnsi="Arial" w:cs="Arial"/>
          <w:color w:val="000000" w:themeColor="text1"/>
          <w:sz w:val="22"/>
          <w:szCs w:val="22"/>
        </w:rPr>
        <w:t>S</w:t>
      </w:r>
      <w:r w:rsidR="00BE2020" w:rsidRPr="00FB50F1">
        <w:rPr>
          <w:rFonts w:ascii="Arial" w:hAnsi="Arial" w:cs="Arial"/>
          <w:color w:val="000000" w:themeColor="text1"/>
          <w:sz w:val="22"/>
          <w:szCs w:val="22"/>
        </w:rPr>
        <w:t>1</w:t>
      </w:r>
      <w:r w:rsidR="003E1988" w:rsidRPr="00FB50F1">
        <w:rPr>
          <w:rFonts w:ascii="Arial" w:hAnsi="Arial" w:cs="Arial"/>
          <w:color w:val="000000" w:themeColor="text1"/>
          <w:sz w:val="22"/>
          <w:szCs w:val="22"/>
        </w:rPr>
        <w:t xml:space="preserve">: </w:t>
      </w:r>
      <w:r w:rsidR="00072B0C" w:rsidRPr="00FB50F1">
        <w:rPr>
          <w:rFonts w:ascii="Arial" w:hAnsi="Arial" w:cs="Arial"/>
          <w:color w:val="000000" w:themeColor="text1"/>
          <w:sz w:val="22"/>
          <w:szCs w:val="22"/>
        </w:rPr>
        <w:t>Effects of AZT on endothelial cells viability</w:t>
      </w:r>
    </w:p>
    <w:p w14:paraId="004730B8" w14:textId="3E7A4089" w:rsidR="00E53455" w:rsidRPr="00FB50F1" w:rsidRDefault="00E53455" w:rsidP="003302E0">
      <w:pPr>
        <w:adjustRightInd w:val="0"/>
        <w:snapToGrid w:val="0"/>
        <w:spacing w:line="480" w:lineRule="auto"/>
        <w:jc w:val="both"/>
        <w:rPr>
          <w:rFonts w:ascii="Arial" w:hAnsi="Arial" w:cs="Arial"/>
          <w:color w:val="000000" w:themeColor="text1"/>
          <w:sz w:val="22"/>
          <w:szCs w:val="22"/>
        </w:rPr>
      </w:pPr>
      <w:r w:rsidRPr="00FB50F1">
        <w:rPr>
          <w:rFonts w:ascii="Arial" w:hAnsi="Arial" w:cs="Arial"/>
          <w:color w:val="000000" w:themeColor="text1"/>
          <w:sz w:val="22"/>
          <w:szCs w:val="22"/>
        </w:rPr>
        <w:t>Figure S2</w:t>
      </w:r>
      <w:r w:rsidR="00513AF8" w:rsidRPr="00FB50F1">
        <w:rPr>
          <w:rFonts w:ascii="Arial" w:hAnsi="Arial" w:cs="Arial"/>
          <w:color w:val="000000" w:themeColor="text1"/>
          <w:sz w:val="22"/>
          <w:szCs w:val="22"/>
        </w:rPr>
        <w:t>:</w:t>
      </w:r>
      <w:r w:rsidRPr="00FB50F1">
        <w:rPr>
          <w:rFonts w:ascii="Arial" w:hAnsi="Arial" w:cs="Arial"/>
          <w:color w:val="000000" w:themeColor="text1"/>
          <w:sz w:val="22"/>
          <w:szCs w:val="22"/>
        </w:rPr>
        <w:t xml:space="preserve"> HIV Tat proteins dysregulate </w:t>
      </w:r>
      <w:r w:rsidR="00513AF8" w:rsidRPr="00FB50F1">
        <w:rPr>
          <w:rFonts w:ascii="Arial" w:hAnsi="Arial" w:cs="Arial"/>
          <w:color w:val="000000" w:themeColor="text1"/>
          <w:sz w:val="22"/>
          <w:szCs w:val="22"/>
        </w:rPr>
        <w:t xml:space="preserve">endothelial </w:t>
      </w:r>
      <w:r w:rsidRPr="00FB50F1">
        <w:rPr>
          <w:rFonts w:ascii="Arial" w:hAnsi="Arial" w:cs="Arial"/>
          <w:color w:val="000000" w:themeColor="text1"/>
          <w:sz w:val="22"/>
          <w:szCs w:val="22"/>
        </w:rPr>
        <w:t xml:space="preserve">LRP1 and RAGE expression </w:t>
      </w:r>
    </w:p>
    <w:p w14:paraId="35F33302" w14:textId="1FB0BE33" w:rsidR="00072B0C" w:rsidRPr="00B9241A" w:rsidRDefault="00072B0C" w:rsidP="003302E0">
      <w:pPr>
        <w:adjustRightInd w:val="0"/>
        <w:snapToGrid w:val="0"/>
        <w:spacing w:line="480" w:lineRule="auto"/>
        <w:jc w:val="both"/>
        <w:rPr>
          <w:rFonts w:ascii="Arial" w:hAnsi="Arial" w:cs="Arial"/>
          <w:color w:val="000000"/>
          <w:sz w:val="22"/>
          <w:szCs w:val="22"/>
        </w:rPr>
      </w:pPr>
      <w:r w:rsidRPr="00FB50F1">
        <w:rPr>
          <w:rFonts w:ascii="Arial" w:hAnsi="Arial" w:cs="Arial"/>
          <w:color w:val="000000" w:themeColor="text1"/>
          <w:sz w:val="22"/>
          <w:szCs w:val="22"/>
        </w:rPr>
        <w:t xml:space="preserve">Table 1: Blood </w:t>
      </w:r>
      <w:r w:rsidR="00B85F65" w:rsidRPr="00FB50F1">
        <w:rPr>
          <w:rFonts w:ascii="Arial" w:hAnsi="Arial" w:cs="Arial"/>
          <w:color w:val="000000" w:themeColor="text1"/>
          <w:sz w:val="22"/>
          <w:szCs w:val="22"/>
        </w:rPr>
        <w:t xml:space="preserve">levels of </w:t>
      </w:r>
      <w:r w:rsidRPr="00FB50F1">
        <w:rPr>
          <w:rFonts w:ascii="Arial" w:hAnsi="Arial" w:cs="Arial"/>
          <w:color w:val="000000" w:themeColor="text1"/>
          <w:sz w:val="22"/>
          <w:szCs w:val="22"/>
        </w:rPr>
        <w:t xml:space="preserve">human (h)CD4+ T-cells and hCD8+ T-cells (mean ± SD) before </w:t>
      </w:r>
      <w:r w:rsidRPr="00B9241A">
        <w:rPr>
          <w:rFonts w:ascii="Arial" w:hAnsi="Arial" w:cs="Arial"/>
          <w:color w:val="000000"/>
          <w:sz w:val="22"/>
          <w:szCs w:val="22"/>
        </w:rPr>
        <w:t>and after infection</w:t>
      </w:r>
    </w:p>
    <w:p w14:paraId="1C253B6A" w14:textId="77777777" w:rsidR="00620E36" w:rsidRPr="00B9241A" w:rsidRDefault="00620E36" w:rsidP="003302E0">
      <w:pPr>
        <w:spacing w:after="160" w:line="480" w:lineRule="auto"/>
        <w:rPr>
          <w:rFonts w:ascii="Arial" w:hAnsi="Arial" w:cs="Arial"/>
          <w:color w:val="000000"/>
          <w:sz w:val="22"/>
          <w:szCs w:val="22"/>
        </w:rPr>
      </w:pPr>
    </w:p>
    <w:p w14:paraId="30224EC5" w14:textId="77777777" w:rsidR="00BA2163" w:rsidRDefault="00BA2163" w:rsidP="003302E0">
      <w:pPr>
        <w:adjustRightInd w:val="0"/>
        <w:snapToGrid w:val="0"/>
        <w:spacing w:line="480" w:lineRule="auto"/>
        <w:jc w:val="both"/>
        <w:rPr>
          <w:rFonts w:ascii="Arial" w:hAnsi="Arial" w:cs="Arial"/>
          <w:b/>
          <w:bCs/>
          <w:color w:val="000000"/>
          <w:sz w:val="22"/>
          <w:szCs w:val="22"/>
        </w:rPr>
      </w:pPr>
    </w:p>
    <w:p w14:paraId="5BBF8C3A" w14:textId="77777777" w:rsidR="003302E0" w:rsidRDefault="003302E0" w:rsidP="003302E0">
      <w:pPr>
        <w:adjustRightInd w:val="0"/>
        <w:snapToGrid w:val="0"/>
        <w:spacing w:line="480" w:lineRule="auto"/>
        <w:jc w:val="both"/>
        <w:rPr>
          <w:rFonts w:ascii="Arial" w:hAnsi="Arial" w:cs="Arial"/>
          <w:b/>
          <w:bCs/>
          <w:color w:val="000000"/>
          <w:sz w:val="22"/>
          <w:szCs w:val="22"/>
        </w:rPr>
      </w:pPr>
    </w:p>
    <w:p w14:paraId="0EB82DDE" w14:textId="77777777" w:rsidR="003302E0" w:rsidRDefault="003302E0" w:rsidP="003302E0">
      <w:pPr>
        <w:adjustRightInd w:val="0"/>
        <w:snapToGrid w:val="0"/>
        <w:spacing w:line="480" w:lineRule="auto"/>
        <w:jc w:val="both"/>
        <w:rPr>
          <w:rFonts w:ascii="Arial" w:hAnsi="Arial" w:cs="Arial"/>
          <w:b/>
          <w:bCs/>
          <w:color w:val="000000"/>
          <w:sz w:val="22"/>
          <w:szCs w:val="22"/>
        </w:rPr>
      </w:pPr>
    </w:p>
    <w:p w14:paraId="1471B324" w14:textId="119786FC" w:rsidR="00D45FB8" w:rsidRPr="003302E0" w:rsidRDefault="0094487C" w:rsidP="003302E0">
      <w:pPr>
        <w:adjustRightInd w:val="0"/>
        <w:snapToGrid w:val="0"/>
        <w:spacing w:line="480" w:lineRule="auto"/>
        <w:jc w:val="both"/>
        <w:rPr>
          <w:rFonts w:ascii="Arial" w:hAnsi="Arial" w:cs="Arial"/>
          <w:b/>
          <w:bCs/>
          <w:color w:val="000000"/>
        </w:rPr>
      </w:pPr>
      <w:r w:rsidRPr="00BE2020">
        <w:rPr>
          <w:rFonts w:ascii="Arial" w:hAnsi="Arial" w:cs="Arial"/>
          <w:b/>
          <w:bCs/>
          <w:color w:val="000000"/>
        </w:rPr>
        <w:lastRenderedPageBreak/>
        <w:t xml:space="preserve">Supplementary </w:t>
      </w:r>
      <w:r w:rsidR="00BE2020" w:rsidRPr="00BE2020">
        <w:rPr>
          <w:rFonts w:ascii="Arial" w:hAnsi="Arial" w:cs="Arial"/>
          <w:b/>
          <w:bCs/>
          <w:color w:val="000000"/>
        </w:rPr>
        <w:t>M</w:t>
      </w:r>
      <w:r w:rsidRPr="00BE2020">
        <w:rPr>
          <w:rFonts w:ascii="Arial" w:hAnsi="Arial" w:cs="Arial"/>
          <w:b/>
          <w:bCs/>
          <w:color w:val="000000"/>
        </w:rPr>
        <w:t>ethods</w:t>
      </w:r>
    </w:p>
    <w:p w14:paraId="68F220D3" w14:textId="77777777" w:rsidR="00D45FB8" w:rsidRPr="00BE2020" w:rsidRDefault="00D45FB8" w:rsidP="003302E0">
      <w:pPr>
        <w:spacing w:line="480" w:lineRule="auto"/>
        <w:jc w:val="both"/>
        <w:rPr>
          <w:rFonts w:ascii="Arial" w:hAnsi="Arial" w:cs="Arial"/>
          <w:bCs/>
          <w:color w:val="000000" w:themeColor="text1"/>
        </w:rPr>
      </w:pPr>
      <w:r w:rsidRPr="00BE2020">
        <w:rPr>
          <w:rFonts w:ascii="Arial" w:hAnsi="Arial" w:cs="Arial"/>
          <w:bCs/>
          <w:color w:val="000000" w:themeColor="text1"/>
        </w:rPr>
        <w:t>Antibodies</w:t>
      </w:r>
    </w:p>
    <w:p w14:paraId="2B8B275C" w14:textId="75D1F914" w:rsidR="00D45FB8" w:rsidRPr="00FB50F1" w:rsidRDefault="00D45FB8" w:rsidP="003302E0">
      <w:pPr>
        <w:spacing w:line="480" w:lineRule="auto"/>
        <w:jc w:val="both"/>
        <w:rPr>
          <w:rFonts w:ascii="Arial" w:hAnsi="Arial" w:cs="Arial"/>
          <w:color w:val="000000" w:themeColor="text1"/>
          <w:sz w:val="20"/>
          <w:szCs w:val="20"/>
        </w:rPr>
      </w:pPr>
      <w:r w:rsidRPr="00FB50F1">
        <w:rPr>
          <w:rFonts w:ascii="Arial" w:hAnsi="Arial" w:cs="Arial"/>
          <w:color w:val="000000" w:themeColor="text1"/>
          <w:sz w:val="20"/>
          <w:szCs w:val="20"/>
        </w:rPr>
        <w:t>Antibodies to human CD45 (CD45-PE-Cy7, catalog [cat] #304016), CD8 (CD8-APC, cat #344722), and CD3 (CD3-Pacific blue, cat #300330) were purchased from Biolegend (San Diego, CA). Antibodies to human CD4 (CD4-FITC, cat #555346) were from BD Biosciences (San Jose, CA);</w:t>
      </w:r>
      <w:r w:rsidR="00707EF8" w:rsidRPr="00FB50F1">
        <w:rPr>
          <w:rFonts w:ascii="Arial" w:hAnsi="Arial" w:cs="Arial"/>
          <w:i/>
          <w:iCs/>
          <w:color w:val="000000" w:themeColor="text1"/>
          <w:sz w:val="20"/>
          <w:szCs w:val="20"/>
        </w:rPr>
        <w:t xml:space="preserve"> β</w:t>
      </w:r>
      <w:r w:rsidR="00707EF8" w:rsidRPr="00FB50F1">
        <w:rPr>
          <w:rFonts w:ascii="Arial" w:hAnsi="Arial" w:cs="Arial"/>
          <w:color w:val="000000" w:themeColor="text1"/>
          <w:sz w:val="20"/>
          <w:szCs w:val="20"/>
        </w:rPr>
        <w:t xml:space="preserve">-actin (cat #sc8432 from Santa Cruz Biotechnology (Dallas, USA). Antibodies to LRP1 (cat #ab215997), RAGE (cat #ab37647), phospho(p)-Tau(Ser396) (cat #ab32057), pTau(Ser199) (cat #ab4749), </w:t>
      </w:r>
      <w:r w:rsidR="00070EFF" w:rsidRPr="00FB50F1">
        <w:rPr>
          <w:rFonts w:ascii="Arial" w:hAnsi="Arial" w:cs="Arial"/>
          <w:color w:val="000000" w:themeColor="text1"/>
          <w:sz w:val="20"/>
          <w:szCs w:val="20"/>
        </w:rPr>
        <w:t xml:space="preserve">NeuN (cat #ab177487), claudin-5 (cat #ab15106), ZO-1 (cat #61–7300), </w:t>
      </w:r>
      <w:r w:rsidR="00707EF8" w:rsidRPr="00FB50F1">
        <w:rPr>
          <w:rFonts w:ascii="Arial" w:hAnsi="Arial" w:cs="Arial"/>
          <w:color w:val="000000" w:themeColor="text1"/>
          <w:sz w:val="20"/>
          <w:szCs w:val="20"/>
        </w:rPr>
        <w:t xml:space="preserve">and anti-mouse IgG (HRP) were from Abcam (Cambridge, MA); and antibodies to total Tau (cat #46687) and p-Tau(Thr181) (cat #12885S) from Cell signaling Technologies (Danvers, MA).  </w:t>
      </w:r>
    </w:p>
    <w:p w14:paraId="6C5DD159" w14:textId="77777777" w:rsidR="00D45FB8" w:rsidRPr="00BE2020" w:rsidRDefault="00D45FB8" w:rsidP="003302E0">
      <w:pPr>
        <w:adjustRightInd w:val="0"/>
        <w:snapToGrid w:val="0"/>
        <w:spacing w:line="480" w:lineRule="auto"/>
        <w:jc w:val="both"/>
        <w:rPr>
          <w:rFonts w:ascii="Arial" w:hAnsi="Arial" w:cs="Arial"/>
          <w:b/>
          <w:bCs/>
          <w:color w:val="000000" w:themeColor="text1"/>
          <w:sz w:val="20"/>
          <w:szCs w:val="20"/>
        </w:rPr>
      </w:pPr>
    </w:p>
    <w:p w14:paraId="7B741238" w14:textId="77777777" w:rsidR="00D5313B" w:rsidRPr="00BE2020" w:rsidRDefault="00D5313B" w:rsidP="003302E0">
      <w:pPr>
        <w:adjustRightInd w:val="0"/>
        <w:snapToGrid w:val="0"/>
        <w:spacing w:line="480" w:lineRule="auto"/>
        <w:jc w:val="both"/>
        <w:rPr>
          <w:rFonts w:ascii="Arial" w:hAnsi="Arial" w:cs="Arial"/>
          <w:color w:val="000000" w:themeColor="text1"/>
        </w:rPr>
      </w:pPr>
      <w:r w:rsidRPr="00BE2020">
        <w:rPr>
          <w:rFonts w:ascii="Arial" w:hAnsi="Arial" w:cs="Arial"/>
          <w:color w:val="000000" w:themeColor="text1"/>
        </w:rPr>
        <w:t>FACS analysis</w:t>
      </w:r>
    </w:p>
    <w:p w14:paraId="2EEBEF26" w14:textId="572F28BC" w:rsidR="00D5313B" w:rsidRPr="00BE2020" w:rsidRDefault="00D5313B" w:rsidP="003302E0">
      <w:pPr>
        <w:adjustRightInd w:val="0"/>
        <w:snapToGrid w:val="0"/>
        <w:spacing w:line="480" w:lineRule="auto"/>
        <w:jc w:val="both"/>
        <w:rPr>
          <w:rFonts w:ascii="Arial" w:hAnsi="Arial" w:cs="Arial"/>
          <w:color w:val="000000" w:themeColor="text1"/>
          <w:sz w:val="20"/>
          <w:szCs w:val="20"/>
        </w:rPr>
      </w:pPr>
      <w:r w:rsidRPr="00BE2020">
        <w:rPr>
          <w:rFonts w:ascii="Arial" w:hAnsi="Arial" w:cs="Arial"/>
          <w:color w:val="000000" w:themeColor="text1"/>
          <w:sz w:val="20"/>
          <w:szCs w:val="20"/>
        </w:rPr>
        <w:t xml:space="preserve">Human (hCD4+, hCD8+, hCD3+, and hCD45+) cells in animals’ blood were quantified by FACS as previously described </w:t>
      </w:r>
      <w:r w:rsidRPr="00BE2020">
        <w:rPr>
          <w:rFonts w:ascii="Arial" w:hAnsi="Arial" w:cs="Arial"/>
          <w:color w:val="000000" w:themeColor="text1"/>
          <w:sz w:val="20"/>
          <w:szCs w:val="20"/>
        </w:rPr>
        <w:fldChar w:fldCharType="begin">
          <w:fldData xml:space="preserve">PEVuZE5vdGU+PENpdGU+PEF1dGhvcj5CaGFyZ2F2YW48L0F1dGhvcj48WWVhcj4yMDIxPC9ZZWFy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</w:fldData>
        </w:fldChar>
      </w:r>
      <w:r w:rsidR="00B61968" w:rsidRPr="00BE2020">
        <w:rPr>
          <w:rFonts w:ascii="Arial" w:hAnsi="Arial" w:cs="Arial"/>
          <w:color w:val="000000" w:themeColor="text1"/>
          <w:sz w:val="20"/>
          <w:szCs w:val="20"/>
        </w:rPr>
        <w:instrText xml:space="preserve"> ADDIN EN.CITE </w:instrText>
      </w:r>
      <w:r w:rsidR="00B61968" w:rsidRPr="00BE2020">
        <w:rPr>
          <w:rFonts w:ascii="Arial" w:hAnsi="Arial" w:cs="Arial"/>
          <w:color w:val="000000" w:themeColor="text1"/>
          <w:sz w:val="20"/>
          <w:szCs w:val="20"/>
        </w:rPr>
        <w:fldChar w:fldCharType="begin">
          <w:fldData xml:space="preserve">PEVuZE5vdGU+PENpdGU+PEF1dGhvcj5CaGFyZ2F2YW48L0F1dGhvcj48WWVhcj4yMDIxPC9ZZWFy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</w:fldData>
        </w:fldChar>
      </w:r>
      <w:r w:rsidR="00B61968" w:rsidRPr="00BE2020">
        <w:rPr>
          <w:rFonts w:ascii="Arial" w:hAnsi="Arial" w:cs="Arial"/>
          <w:color w:val="000000" w:themeColor="text1"/>
          <w:sz w:val="20"/>
          <w:szCs w:val="20"/>
        </w:rPr>
        <w:instrText xml:space="preserve"> ADDIN EN.CITE.DATA </w:instrText>
      </w:r>
      <w:r w:rsidR="00B61968" w:rsidRPr="00BE2020">
        <w:rPr>
          <w:rFonts w:ascii="Arial" w:hAnsi="Arial" w:cs="Arial"/>
          <w:color w:val="000000" w:themeColor="text1"/>
          <w:sz w:val="20"/>
          <w:szCs w:val="20"/>
        </w:rPr>
      </w:r>
      <w:r w:rsidR="00B61968" w:rsidRPr="00BE2020">
        <w:rPr>
          <w:rFonts w:ascii="Arial" w:hAnsi="Arial" w:cs="Arial"/>
          <w:color w:val="000000" w:themeColor="text1"/>
          <w:sz w:val="20"/>
          <w:szCs w:val="20"/>
        </w:rPr>
        <w:fldChar w:fldCharType="end"/>
      </w:r>
      <w:r w:rsidRPr="00BE2020">
        <w:rPr>
          <w:rFonts w:ascii="Arial" w:hAnsi="Arial" w:cs="Arial"/>
          <w:color w:val="000000" w:themeColor="text1"/>
          <w:sz w:val="20"/>
          <w:szCs w:val="20"/>
        </w:rPr>
      </w:r>
      <w:r w:rsidRPr="00BE2020">
        <w:rPr>
          <w:rFonts w:ascii="Arial" w:hAnsi="Arial" w:cs="Arial"/>
          <w:color w:val="000000" w:themeColor="text1"/>
          <w:sz w:val="20"/>
          <w:szCs w:val="20"/>
        </w:rPr>
        <w:fldChar w:fldCharType="separate"/>
      </w:r>
      <w:r w:rsidR="00B61968" w:rsidRPr="00BE2020">
        <w:rPr>
          <w:rFonts w:ascii="Arial" w:hAnsi="Arial" w:cs="Arial"/>
          <w:noProof/>
          <w:color w:val="000000" w:themeColor="text1"/>
          <w:sz w:val="20"/>
          <w:szCs w:val="20"/>
        </w:rPr>
        <w:t>[3]</w:t>
      </w:r>
      <w:r w:rsidRPr="00BE2020">
        <w:rPr>
          <w:rFonts w:ascii="Arial" w:hAnsi="Arial" w:cs="Arial"/>
          <w:color w:val="000000" w:themeColor="text1"/>
          <w:sz w:val="20"/>
          <w:szCs w:val="20"/>
        </w:rPr>
        <w:fldChar w:fldCharType="end"/>
      </w:r>
      <w:r w:rsidRPr="00BE2020">
        <w:rPr>
          <w:rFonts w:ascii="Arial" w:hAnsi="Arial" w:cs="Arial"/>
          <w:color w:val="000000" w:themeColor="text1"/>
          <w:sz w:val="20"/>
          <w:szCs w:val="20"/>
        </w:rPr>
        <w:t xml:space="preserve"> Briefly, blood (200 μl) samples collected in ethylenediaminetetraacetic acid tubes were centrifuged (543 × g, 8 min at 4°C) and plasma was collected and cryopreserved. Cell pellets were resuspended in 50 μl of FACS buffer (PBS containing 2% fetal bovine serum) and transferred into 5 ml polypropylene round-bottom tubes (BD Falcon, Franklin Lakes, NJ). An antibody cocktail [20 μl containing the following fluorochrome-conjugated human monoclonal antibodies: CD45-PE-Cy7, CD8-APC, CD3-Pacific blue, and CD4-FITC] was added to each sample, mixed, and incubated for 1h on ice in the dark. One ml red blood cells lysis buffer (Roche) was then added to each sample. Samples were incubated for 5 min at room temperature and were centrifuged (377 × g, 5 min at 4°C). Cell pellets were washed two to four times in FACS buffer (2 ml), resuspended in 0.5 ml PBS containing 2% paraformaldehyde, and analyzed using BD LSRII and FACSDiva 8.0 (BD Biosciences). </w:t>
      </w:r>
    </w:p>
    <w:p w14:paraId="588B2404" w14:textId="77777777" w:rsidR="00B85F65" w:rsidRPr="00BE2020" w:rsidRDefault="00B85F65" w:rsidP="003302E0">
      <w:pPr>
        <w:adjustRightInd w:val="0"/>
        <w:snapToGrid w:val="0"/>
        <w:spacing w:line="480" w:lineRule="auto"/>
        <w:jc w:val="both"/>
        <w:rPr>
          <w:rFonts w:ascii="Arial" w:hAnsi="Arial" w:cs="Arial"/>
          <w:color w:val="000000" w:themeColor="text1"/>
          <w:sz w:val="20"/>
          <w:szCs w:val="20"/>
        </w:rPr>
      </w:pPr>
    </w:p>
    <w:p w14:paraId="5982D9DF" w14:textId="702803C7" w:rsidR="00B85F65" w:rsidRPr="00BE2020" w:rsidRDefault="00B85F65" w:rsidP="003302E0">
      <w:pPr>
        <w:adjustRightInd w:val="0"/>
        <w:snapToGrid w:val="0"/>
        <w:spacing w:line="480" w:lineRule="auto"/>
        <w:jc w:val="both"/>
        <w:rPr>
          <w:rFonts w:ascii="Arial" w:hAnsi="Arial" w:cs="Arial"/>
          <w:color w:val="000000" w:themeColor="text1"/>
        </w:rPr>
      </w:pPr>
      <w:r w:rsidRPr="00BE2020">
        <w:rPr>
          <w:rFonts w:ascii="Arial" w:hAnsi="Arial" w:cs="Arial"/>
          <w:color w:val="000000" w:themeColor="text1"/>
        </w:rPr>
        <w:t xml:space="preserve">RNA isolation and quantitative real-time PCR </w:t>
      </w:r>
    </w:p>
    <w:p w14:paraId="0BED19DB" w14:textId="2B768DDA" w:rsidR="00B85F65" w:rsidRPr="00FB50F1" w:rsidRDefault="00B85F65" w:rsidP="003302E0">
      <w:pPr>
        <w:adjustRightInd w:val="0"/>
        <w:snapToGrid w:val="0"/>
        <w:spacing w:line="480" w:lineRule="auto"/>
        <w:jc w:val="both"/>
        <w:rPr>
          <w:rFonts w:ascii="Arial" w:hAnsi="Arial" w:cs="Arial"/>
          <w:color w:val="000000" w:themeColor="text1"/>
          <w:sz w:val="20"/>
          <w:szCs w:val="20"/>
        </w:rPr>
      </w:pPr>
      <w:r w:rsidRPr="00BE2020">
        <w:rPr>
          <w:rFonts w:ascii="Arial" w:hAnsi="Arial" w:cs="Arial"/>
          <w:color w:val="000000" w:themeColor="text1"/>
          <w:sz w:val="20"/>
          <w:szCs w:val="20"/>
        </w:rPr>
        <w:t xml:space="preserve">Total RNA was extracted from cells and brain tissues using the Trizol reagent (Life Technologies-Ambion, Austin, TX) per manufacturer’s instructions. RNA yield and quality were checked using a NanoDrop spectrophotometer (NanoDrop Technologies, Wilmington, DE) and for all samples, absorbance ratios of 260/280 were </w:t>
      </w:r>
      <w:r w:rsidRPr="00BE2020">
        <w:rPr>
          <w:rFonts w:ascii="Arial" w:hAnsi="Arial" w:cs="Arial"/>
          <w:color w:val="000000" w:themeColor="text1"/>
          <w:sz w:val="20"/>
          <w:szCs w:val="20"/>
        </w:rPr>
        <w:sym w:font="Symbol" w:char="F0B3"/>
      </w:r>
      <w:r w:rsidRPr="00BE2020">
        <w:rPr>
          <w:rFonts w:ascii="Arial" w:hAnsi="Arial" w:cs="Arial"/>
          <w:color w:val="000000" w:themeColor="text1"/>
          <w:sz w:val="20"/>
          <w:szCs w:val="20"/>
        </w:rPr>
        <w:t xml:space="preserve"> 2. Reverse transcription was performed using Verso cDNA synthesis kit (Thermo Fisher) as we previously described </w:t>
      </w:r>
      <w:r w:rsidRPr="00BE2020">
        <w:rPr>
          <w:rFonts w:ascii="Arial" w:hAnsi="Arial" w:cs="Arial"/>
          <w:color w:val="000000" w:themeColor="text1"/>
          <w:sz w:val="20"/>
          <w:szCs w:val="20"/>
        </w:rPr>
        <w:fldChar w:fldCharType="begin">
          <w:fldData xml:space="preserve">PEVuZE5vdGU+PENpdGU+PEF1dGhvcj5CaGFyZ2F2YW48L0F1dGhvcj48WWVhcj4yMDIxPC9ZZWFy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</w:fldData>
        </w:fldChar>
      </w:r>
      <w:r w:rsidRPr="00BE2020">
        <w:rPr>
          <w:rFonts w:ascii="Arial" w:hAnsi="Arial" w:cs="Arial"/>
          <w:color w:val="000000" w:themeColor="text1"/>
          <w:sz w:val="20"/>
          <w:szCs w:val="20"/>
        </w:rPr>
        <w:instrText xml:space="preserve"> ADDIN EN.CITE </w:instrText>
      </w:r>
      <w:r w:rsidRPr="00BE2020">
        <w:rPr>
          <w:rFonts w:ascii="Arial" w:hAnsi="Arial" w:cs="Arial"/>
          <w:color w:val="000000" w:themeColor="text1"/>
          <w:sz w:val="20"/>
          <w:szCs w:val="20"/>
        </w:rPr>
        <w:fldChar w:fldCharType="begin">
          <w:fldData xml:space="preserve">PEVuZE5vdGU+PENpdGU+PEF1dGhvcj5CaGFyZ2F2YW48L0F1dGhvcj48WWVhcj4yMDIxPC9ZZWFy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</w:fldData>
        </w:fldChar>
      </w:r>
      <w:r w:rsidRPr="00BE2020">
        <w:rPr>
          <w:rFonts w:ascii="Arial" w:hAnsi="Arial" w:cs="Arial"/>
          <w:color w:val="000000" w:themeColor="text1"/>
          <w:sz w:val="20"/>
          <w:szCs w:val="20"/>
        </w:rPr>
        <w:instrText xml:space="preserve"> ADDIN EN.CITE.DATA </w:instrText>
      </w:r>
      <w:r w:rsidRPr="00BE2020">
        <w:rPr>
          <w:rFonts w:ascii="Arial" w:hAnsi="Arial" w:cs="Arial"/>
          <w:color w:val="000000" w:themeColor="text1"/>
          <w:sz w:val="20"/>
          <w:szCs w:val="20"/>
        </w:rPr>
      </w:r>
      <w:r w:rsidRPr="00BE2020">
        <w:rPr>
          <w:rFonts w:ascii="Arial" w:hAnsi="Arial" w:cs="Arial"/>
          <w:color w:val="000000" w:themeColor="text1"/>
          <w:sz w:val="20"/>
          <w:szCs w:val="20"/>
        </w:rPr>
        <w:fldChar w:fldCharType="end"/>
      </w:r>
      <w:r w:rsidRPr="00BE2020">
        <w:rPr>
          <w:rFonts w:ascii="Arial" w:hAnsi="Arial" w:cs="Arial"/>
          <w:color w:val="000000" w:themeColor="text1"/>
          <w:sz w:val="20"/>
          <w:szCs w:val="20"/>
        </w:rPr>
      </w:r>
      <w:r w:rsidRPr="00BE2020">
        <w:rPr>
          <w:rFonts w:ascii="Arial" w:hAnsi="Arial" w:cs="Arial"/>
          <w:color w:val="000000" w:themeColor="text1"/>
          <w:sz w:val="20"/>
          <w:szCs w:val="20"/>
        </w:rPr>
        <w:fldChar w:fldCharType="separate"/>
      </w:r>
      <w:r w:rsidRPr="00BE2020">
        <w:rPr>
          <w:rFonts w:ascii="Arial" w:hAnsi="Arial" w:cs="Arial"/>
          <w:noProof/>
          <w:color w:val="000000" w:themeColor="text1"/>
          <w:sz w:val="20"/>
          <w:szCs w:val="20"/>
        </w:rPr>
        <w:t>[3]</w:t>
      </w:r>
      <w:r w:rsidRPr="00BE2020">
        <w:rPr>
          <w:rFonts w:ascii="Arial" w:hAnsi="Arial" w:cs="Arial"/>
          <w:color w:val="000000" w:themeColor="text1"/>
          <w:sz w:val="20"/>
          <w:szCs w:val="20"/>
        </w:rPr>
        <w:fldChar w:fldCharType="end"/>
      </w:r>
      <w:r w:rsidRPr="00BE2020">
        <w:rPr>
          <w:rFonts w:ascii="Arial" w:hAnsi="Arial" w:cs="Arial"/>
          <w:color w:val="000000" w:themeColor="text1"/>
          <w:sz w:val="20"/>
          <w:szCs w:val="20"/>
        </w:rPr>
        <w:t xml:space="preserve">; briefly, </w:t>
      </w:r>
      <w:r w:rsidRPr="00BE2020">
        <w:rPr>
          <w:rFonts w:ascii="Arial" w:hAnsi="Arial" w:cs="Arial"/>
          <w:color w:val="000000" w:themeColor="text1"/>
          <w:sz w:val="20"/>
          <w:szCs w:val="20"/>
        </w:rPr>
        <w:lastRenderedPageBreak/>
        <w:t xml:space="preserve">1 µg RNA in 11 µl of nuclease-free water was mixed with 4 µl of 5X cDNA synthesis buffer, 2 µl </w:t>
      </w:r>
      <w:r w:rsidRPr="00BE2020">
        <w:rPr>
          <w:rFonts w:ascii="Arial" w:hAnsi="Arial" w:cs="Arial"/>
          <w:color w:val="000000" w:themeColor="text1"/>
          <w:sz w:val="20"/>
          <w:szCs w:val="20"/>
          <w:shd w:val="clear" w:color="auto" w:fill="FFFFFF"/>
        </w:rPr>
        <w:t>deoxynucleoside triphosphates</w:t>
      </w:r>
      <w:r w:rsidRPr="00BE2020">
        <w:rPr>
          <w:rFonts w:ascii="Arial" w:hAnsi="Arial" w:cs="Arial"/>
          <w:color w:val="000000" w:themeColor="text1"/>
          <w:sz w:val="20"/>
          <w:szCs w:val="20"/>
        </w:rPr>
        <w:t xml:space="preserve"> mix, 1 µl random hexamers, 1 µl </w:t>
      </w:r>
      <w:r w:rsidRPr="00BE2020">
        <w:rPr>
          <w:rFonts w:ascii="Arial" w:hAnsi="Arial" w:cs="Arial"/>
          <w:color w:val="000000" w:themeColor="text1"/>
          <w:sz w:val="20"/>
          <w:szCs w:val="20"/>
          <w:shd w:val="clear" w:color="auto" w:fill="FFFFFF"/>
        </w:rPr>
        <w:t xml:space="preserve">reverse transcriptase </w:t>
      </w:r>
      <w:r w:rsidRPr="00BE2020">
        <w:rPr>
          <w:rFonts w:ascii="Arial" w:hAnsi="Arial" w:cs="Arial"/>
          <w:color w:val="000000" w:themeColor="text1"/>
          <w:sz w:val="20"/>
          <w:szCs w:val="20"/>
        </w:rPr>
        <w:t xml:space="preserve">enhancer and 1 µl Verso enzyme mix. Amplification conditions were: 1 cycle of 42°C for 30 min, followed by 95°C for 2 min. </w:t>
      </w:r>
      <w:r w:rsidRPr="00BE2020">
        <w:rPr>
          <w:rFonts w:ascii="Arial" w:hAnsi="Arial" w:cs="Arial"/>
          <w:sz w:val="20"/>
          <w:szCs w:val="20"/>
        </w:rPr>
        <w:t xml:space="preserve">qPCR was performed using the 384-well block of a LightCycler® 480 II (Roche) Real-Time PCR System. For each reaction, 500 ng cDNA in 5 µl nuclease-free water was mixed with 3 µl PCR grade water, 10 µl of 2X LightCycler® 480 Probe master mix, and </w:t>
      </w:r>
      <w:r w:rsidRPr="00FB50F1">
        <w:rPr>
          <w:rFonts w:ascii="Arial" w:hAnsi="Arial" w:cs="Arial"/>
          <w:color w:val="000000" w:themeColor="text1"/>
          <w:sz w:val="20"/>
          <w:szCs w:val="20"/>
        </w:rPr>
        <w:t xml:space="preserve">1 µl of 20X TaqMan primer-probe mix. Cycling conditions were as follows: 95 °C, 5 min with a ramp rate of 4.8°C/s; followed by 45 cycles of 95°C, 10 s, 4.8°C/s; 60°C, 15 s, 2.5°C/s; and 72°C, 1 s, 4.8°C/s; and hold at 40°C, 10 s, 2°C/s. LRP1 and RAGE mRNA levels were quantified using the delta-CT method as instructed in the LightCycler® 480 software manual and normalized to the sample’s GAPDH levels. All primers were obtained from Applied Biosystems and primers’ IDs were as follows: mouse LRP1 (Mm00464608_m1), RAGE (Mm00449495_m1), </w:t>
      </w:r>
      <w:r w:rsidR="00070EFF" w:rsidRPr="00FB50F1">
        <w:rPr>
          <w:rFonts w:ascii="Arial" w:hAnsi="Arial" w:cs="Arial"/>
          <w:color w:val="000000" w:themeColor="text1"/>
          <w:sz w:val="20"/>
          <w:szCs w:val="20"/>
        </w:rPr>
        <w:t xml:space="preserve">NeuN (Mm01248771_m1), Claudin 5 (Mm00727012_s1), and </w:t>
      </w:r>
      <w:r w:rsidRPr="00FB50F1">
        <w:rPr>
          <w:rFonts w:ascii="Arial" w:hAnsi="Arial" w:cs="Arial"/>
          <w:color w:val="000000" w:themeColor="text1"/>
          <w:sz w:val="20"/>
          <w:szCs w:val="20"/>
        </w:rPr>
        <w:t xml:space="preserve">GAPDH (Mm99999915_g1). </w:t>
      </w:r>
    </w:p>
    <w:p w14:paraId="08476990" w14:textId="77777777" w:rsidR="00070EFF" w:rsidRPr="00FB50F1" w:rsidRDefault="00070EFF" w:rsidP="003302E0">
      <w:pPr>
        <w:adjustRightInd w:val="0"/>
        <w:snapToGrid w:val="0"/>
        <w:spacing w:line="480" w:lineRule="auto"/>
        <w:jc w:val="both"/>
        <w:rPr>
          <w:rFonts w:ascii="Arial" w:hAnsi="Arial" w:cs="Arial"/>
          <w:color w:val="000000" w:themeColor="text1"/>
          <w:sz w:val="20"/>
          <w:szCs w:val="20"/>
        </w:rPr>
      </w:pPr>
    </w:p>
    <w:p w14:paraId="07C072CC" w14:textId="77777777" w:rsidR="00B85F65" w:rsidRPr="00BE2020" w:rsidRDefault="00B85F65" w:rsidP="003302E0">
      <w:pPr>
        <w:adjustRightInd w:val="0"/>
        <w:snapToGrid w:val="0"/>
        <w:spacing w:line="480" w:lineRule="auto"/>
        <w:jc w:val="both"/>
        <w:rPr>
          <w:rFonts w:ascii="Arial" w:hAnsi="Arial" w:cs="Arial"/>
          <w:color w:val="000000" w:themeColor="text1"/>
        </w:rPr>
      </w:pPr>
      <w:r w:rsidRPr="00BE2020">
        <w:rPr>
          <w:rFonts w:ascii="Arial" w:hAnsi="Arial" w:cs="Arial"/>
          <w:color w:val="000000" w:themeColor="text1"/>
        </w:rPr>
        <w:t xml:space="preserve">Western blot analysis </w:t>
      </w:r>
    </w:p>
    <w:p w14:paraId="7D00A58B" w14:textId="652C734E" w:rsidR="00B85F65" w:rsidRPr="00BE2020" w:rsidRDefault="00B85F65" w:rsidP="003302E0">
      <w:pPr>
        <w:adjustRightInd w:val="0"/>
        <w:snapToGrid w:val="0"/>
        <w:spacing w:line="480" w:lineRule="auto"/>
        <w:jc w:val="both"/>
        <w:rPr>
          <w:rFonts w:ascii="Arial" w:hAnsi="Arial" w:cs="Arial"/>
          <w:color w:val="000000" w:themeColor="text1"/>
          <w:sz w:val="20"/>
          <w:szCs w:val="20"/>
        </w:rPr>
      </w:pPr>
      <w:r w:rsidRPr="00BE2020">
        <w:rPr>
          <w:rFonts w:ascii="Arial" w:hAnsi="Arial" w:cs="Arial"/>
          <w:color w:val="000000" w:themeColor="text1"/>
          <w:sz w:val="20"/>
          <w:szCs w:val="20"/>
        </w:rPr>
        <w:t>Each brain tissue sample (5 mg) was transferred into a tube containing 500 µl of ice-cold tissue lysis buffer (T-PER</w:t>
      </w:r>
      <w:r w:rsidRPr="00BE2020">
        <w:rPr>
          <w:rFonts w:ascii="Arial" w:hAnsi="Arial" w:cs="Arial"/>
          <w:color w:val="000000" w:themeColor="text1"/>
          <w:sz w:val="20"/>
          <w:szCs w:val="20"/>
          <w:vertAlign w:val="superscript"/>
        </w:rPr>
        <w:t>TM</w:t>
      </w:r>
      <w:r w:rsidRPr="00BE2020">
        <w:rPr>
          <w:rFonts w:ascii="Arial" w:hAnsi="Arial" w:cs="Arial"/>
          <w:color w:val="000000" w:themeColor="text1"/>
          <w:sz w:val="20"/>
          <w:szCs w:val="20"/>
        </w:rPr>
        <w:t xml:space="preserve"> tissue protein extraction reagent (Thermo Fisher) and 5 µl of 100X protease and phosphatase inhibitor cocktail, placed on ice and homogenized using a motor and pestle. Homogenized samples were incubated for 30 min on ice, with intermittent vortex (every 5 to 6 min) for 10 s. Samples were centrifuged for 10 min at 18000 × g, 4°C; and each supernatant transferred into a fresh pre-chilled tube and stored at -80°C until use. Total protein levels in each </w:t>
      </w:r>
      <w:r w:rsidRPr="00FB50F1">
        <w:rPr>
          <w:rFonts w:ascii="Arial" w:hAnsi="Arial" w:cs="Arial"/>
          <w:color w:val="000000" w:themeColor="text1"/>
          <w:sz w:val="20"/>
          <w:szCs w:val="20"/>
        </w:rPr>
        <w:t xml:space="preserve">sample were quantified using the bicinchoninic acid assay (Thermo Fisher), and 30 </w:t>
      </w:r>
      <w:r w:rsidRPr="00FB50F1">
        <w:rPr>
          <w:rFonts w:ascii="Arial" w:hAnsi="Arial" w:cs="Arial"/>
          <w:color w:val="000000" w:themeColor="text1"/>
          <w:sz w:val="20"/>
          <w:szCs w:val="20"/>
        </w:rPr>
        <w:sym w:font="Symbol" w:char="F06D"/>
      </w:r>
      <w:r w:rsidRPr="00FB50F1">
        <w:rPr>
          <w:rFonts w:ascii="Arial" w:hAnsi="Arial" w:cs="Arial"/>
          <w:color w:val="000000" w:themeColor="text1"/>
          <w:sz w:val="20"/>
          <w:szCs w:val="20"/>
        </w:rPr>
        <w:t xml:space="preserve">g protein analyzed by sodium dodecyl sulfate-polyacrylamide gel electrophoresis as previously described </w:t>
      </w:r>
      <w:r w:rsidRPr="00FB50F1">
        <w:rPr>
          <w:rFonts w:ascii="Arial" w:hAnsi="Arial" w:cs="Arial"/>
          <w:color w:val="000000" w:themeColor="text1"/>
          <w:sz w:val="20"/>
          <w:szCs w:val="20"/>
        </w:rPr>
        <w:fldChar w:fldCharType="begin">
          <w:fldData xml:space="preserve">PEVuZE5vdGU+PENpdGU+PEF1dGhvcj5DaGF1ZGh1cmk8L0F1dGhvcj48WWVhcj4yMDA4PC9ZZWFy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</w:fldData>
        </w:fldChar>
      </w:r>
      <w:r w:rsidR="00BF3357" w:rsidRPr="00FB50F1">
        <w:rPr>
          <w:rFonts w:ascii="Arial" w:hAnsi="Arial" w:cs="Arial"/>
          <w:color w:val="000000" w:themeColor="text1"/>
          <w:sz w:val="20"/>
          <w:szCs w:val="20"/>
        </w:rPr>
        <w:instrText xml:space="preserve"> ADDIN EN.CITE </w:instrText>
      </w:r>
      <w:r w:rsidR="00BF3357" w:rsidRPr="00FB50F1">
        <w:rPr>
          <w:rFonts w:ascii="Arial" w:hAnsi="Arial" w:cs="Arial"/>
          <w:color w:val="000000" w:themeColor="text1"/>
          <w:sz w:val="20"/>
          <w:szCs w:val="20"/>
        </w:rPr>
        <w:fldChar w:fldCharType="begin">
          <w:fldData xml:space="preserve">PEVuZE5vdGU+PENpdGU+PEF1dGhvcj5DaGF1ZGh1cmk8L0F1dGhvcj48WWVhcj4yMDA4PC9ZZWFy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</w:fldData>
        </w:fldChar>
      </w:r>
      <w:r w:rsidR="00BF3357" w:rsidRPr="00FB50F1">
        <w:rPr>
          <w:rFonts w:ascii="Arial" w:hAnsi="Arial" w:cs="Arial"/>
          <w:color w:val="000000" w:themeColor="text1"/>
          <w:sz w:val="20"/>
          <w:szCs w:val="20"/>
        </w:rPr>
        <w:instrText xml:space="preserve"> ADDIN EN.CITE.DATA </w:instrText>
      </w:r>
      <w:r w:rsidR="00BF3357" w:rsidRPr="00FB50F1">
        <w:rPr>
          <w:rFonts w:ascii="Arial" w:hAnsi="Arial" w:cs="Arial"/>
          <w:color w:val="000000" w:themeColor="text1"/>
          <w:sz w:val="20"/>
          <w:szCs w:val="20"/>
        </w:rPr>
      </w:r>
      <w:r w:rsidR="00BF3357" w:rsidRPr="00FB50F1">
        <w:rPr>
          <w:rFonts w:ascii="Arial" w:hAnsi="Arial" w:cs="Arial"/>
          <w:color w:val="000000" w:themeColor="text1"/>
          <w:sz w:val="20"/>
          <w:szCs w:val="20"/>
        </w:rPr>
        <w:fldChar w:fldCharType="end"/>
      </w:r>
      <w:r w:rsidRPr="00FB50F1">
        <w:rPr>
          <w:rFonts w:ascii="Arial" w:hAnsi="Arial" w:cs="Arial"/>
          <w:color w:val="000000" w:themeColor="text1"/>
          <w:sz w:val="20"/>
          <w:szCs w:val="20"/>
        </w:rPr>
      </w:r>
      <w:r w:rsidRPr="00FB50F1">
        <w:rPr>
          <w:rFonts w:ascii="Arial" w:hAnsi="Arial" w:cs="Arial"/>
          <w:color w:val="000000" w:themeColor="text1"/>
          <w:sz w:val="20"/>
          <w:szCs w:val="20"/>
        </w:rPr>
        <w:fldChar w:fldCharType="separate"/>
      </w:r>
      <w:r w:rsidR="00BF3357" w:rsidRPr="00FB50F1">
        <w:rPr>
          <w:rFonts w:ascii="Arial" w:hAnsi="Arial" w:cs="Arial"/>
          <w:noProof/>
          <w:color w:val="000000" w:themeColor="text1"/>
          <w:sz w:val="20"/>
          <w:szCs w:val="20"/>
        </w:rPr>
        <w:t>[2, 4]</w:t>
      </w:r>
      <w:r w:rsidRPr="00FB50F1">
        <w:rPr>
          <w:rFonts w:ascii="Arial" w:hAnsi="Arial" w:cs="Arial"/>
          <w:color w:val="000000" w:themeColor="text1"/>
          <w:sz w:val="20"/>
          <w:szCs w:val="20"/>
        </w:rPr>
        <w:fldChar w:fldCharType="end"/>
      </w:r>
      <w:r w:rsidRPr="00FB50F1">
        <w:rPr>
          <w:rFonts w:ascii="Arial" w:hAnsi="Arial" w:cs="Arial"/>
          <w:color w:val="000000" w:themeColor="text1"/>
          <w:sz w:val="20"/>
          <w:szCs w:val="20"/>
        </w:rPr>
        <w:t xml:space="preserve"> using monoclonal antibodies to LRP1, RAGE, Tau, pTau (T181), pTau (S396), pTau (S199), </w:t>
      </w:r>
      <w:r w:rsidR="003978B5" w:rsidRPr="00FB50F1">
        <w:rPr>
          <w:rFonts w:ascii="Arial" w:hAnsi="Arial" w:cs="Arial"/>
          <w:color w:val="000000" w:themeColor="text1"/>
          <w:sz w:val="20"/>
          <w:szCs w:val="20"/>
        </w:rPr>
        <w:t xml:space="preserve">NeuN, claudin-5, ZO-1, </w:t>
      </w:r>
      <w:r w:rsidRPr="00FB50F1">
        <w:rPr>
          <w:rFonts w:ascii="Arial" w:hAnsi="Arial" w:cs="Arial"/>
          <w:color w:val="000000" w:themeColor="text1"/>
          <w:sz w:val="20"/>
          <w:szCs w:val="20"/>
        </w:rPr>
        <w:t xml:space="preserve">and β-actin (each at 1:1000 dilution). To confirm </w:t>
      </w:r>
      <w:r w:rsidRPr="00BE2020">
        <w:rPr>
          <w:rFonts w:ascii="Arial" w:hAnsi="Arial" w:cs="Arial"/>
          <w:color w:val="000000" w:themeColor="text1"/>
          <w:sz w:val="20"/>
          <w:szCs w:val="20"/>
        </w:rPr>
        <w:t xml:space="preserve">equal loading, protein expression in each sample was normalized to the sample’s β-actin levels; pTau levels were normalized to the sample’s total Tau levels.  </w:t>
      </w:r>
    </w:p>
    <w:p w14:paraId="5A7BDAA6" w14:textId="77777777" w:rsidR="00B61968" w:rsidRPr="00BE2020" w:rsidRDefault="00B61968" w:rsidP="003302E0">
      <w:pPr>
        <w:adjustRightInd w:val="0"/>
        <w:snapToGrid w:val="0"/>
        <w:spacing w:line="480" w:lineRule="auto"/>
        <w:jc w:val="both"/>
        <w:rPr>
          <w:rFonts w:ascii="Arial" w:hAnsi="Arial" w:cs="Arial"/>
          <w:b/>
          <w:bCs/>
          <w:color w:val="000000" w:themeColor="text1"/>
          <w:sz w:val="20"/>
          <w:szCs w:val="20"/>
        </w:rPr>
      </w:pPr>
    </w:p>
    <w:p w14:paraId="6C54E70A" w14:textId="290F6D43" w:rsidR="00B85F65" w:rsidRPr="00BE2020" w:rsidRDefault="00A165E9" w:rsidP="003302E0">
      <w:pPr>
        <w:adjustRightInd w:val="0"/>
        <w:snapToGrid w:val="0"/>
        <w:spacing w:line="480" w:lineRule="auto"/>
        <w:rPr>
          <w:rFonts w:ascii="Arial" w:hAnsi="Arial" w:cs="Arial"/>
        </w:rPr>
      </w:pPr>
      <w:r w:rsidRPr="00BE2020">
        <w:rPr>
          <w:rFonts w:ascii="Arial" w:hAnsi="Arial" w:cs="Arial"/>
          <w:color w:val="000000" w:themeColor="text1"/>
        </w:rPr>
        <w:t xml:space="preserve">HIV-1 p24, Amyloid-β, sLRP1, and sRAGE </w:t>
      </w:r>
      <w:r w:rsidR="00B85F65" w:rsidRPr="00BE2020">
        <w:rPr>
          <w:rFonts w:ascii="Arial" w:hAnsi="Arial" w:cs="Arial"/>
          <w:color w:val="000000" w:themeColor="text1"/>
        </w:rPr>
        <w:t xml:space="preserve">ELISA </w:t>
      </w:r>
    </w:p>
    <w:p w14:paraId="7D76A006" w14:textId="5D0077DE" w:rsidR="00B9241A" w:rsidRPr="00BE2020" w:rsidRDefault="00B85F65" w:rsidP="003302E0">
      <w:pPr>
        <w:pStyle w:val="NormalWeb"/>
        <w:shd w:val="clear" w:color="auto" w:fill="FFFFFF"/>
        <w:adjustRightInd w:val="0"/>
        <w:snapToGrid w:val="0"/>
        <w:spacing w:before="0" w:beforeAutospacing="0" w:after="0" w:afterAutospacing="0" w:line="480" w:lineRule="auto"/>
        <w:jc w:val="both"/>
        <w:rPr>
          <w:rFonts w:ascii="Arial" w:hAnsi="Arial" w:cs="Arial"/>
          <w:color w:val="000000" w:themeColor="text1"/>
          <w:sz w:val="20"/>
          <w:szCs w:val="20"/>
        </w:rPr>
      </w:pPr>
      <w:r w:rsidRPr="00BE2020">
        <w:rPr>
          <w:rFonts w:ascii="Arial" w:hAnsi="Arial" w:cs="Arial"/>
          <w:color w:val="000000" w:themeColor="text1"/>
          <w:sz w:val="20"/>
          <w:szCs w:val="20"/>
        </w:rPr>
        <w:t>HIV-1 p24 antigen levels in each plasma sample (100 µl) were quantified using Quantikine HIV-1 group-specific antigen (Gag) p24 immunoassay kit (R&amp;D Systems, Minneapolis, MN)</w:t>
      </w:r>
      <w:r w:rsidR="00A165E9" w:rsidRPr="00BE2020">
        <w:rPr>
          <w:rFonts w:ascii="Arial" w:hAnsi="Arial" w:cs="Arial"/>
          <w:color w:val="000000" w:themeColor="text1"/>
          <w:sz w:val="20"/>
          <w:szCs w:val="20"/>
        </w:rPr>
        <w:t xml:space="preserve">. </w:t>
      </w:r>
      <w:r w:rsidR="00A165E9" w:rsidRPr="00837EA5">
        <w:rPr>
          <w:rFonts w:ascii="Arial" w:hAnsi="Arial" w:cs="Arial"/>
          <w:color w:val="000000" w:themeColor="text1"/>
          <w:sz w:val="20"/>
          <w:szCs w:val="20"/>
        </w:rPr>
        <w:t>Levels of Aβ</w:t>
      </w:r>
      <w:r w:rsidR="00A165E9" w:rsidRPr="00837EA5">
        <w:rPr>
          <w:rFonts w:ascii="Arial" w:hAnsi="Arial" w:cs="Arial"/>
          <w:color w:val="000000" w:themeColor="text1"/>
          <w:sz w:val="20"/>
          <w:szCs w:val="20"/>
          <w:vertAlign w:val="subscript"/>
        </w:rPr>
        <w:t>42</w:t>
      </w:r>
      <w:r w:rsidR="00A165E9" w:rsidRPr="00837EA5">
        <w:rPr>
          <w:rFonts w:ascii="Arial" w:hAnsi="Arial" w:cs="Arial"/>
          <w:color w:val="000000" w:themeColor="text1"/>
          <w:sz w:val="20"/>
          <w:szCs w:val="20"/>
        </w:rPr>
        <w:t xml:space="preserve"> in animals brain tissues (</w:t>
      </w:r>
      <w:r w:rsidR="0090386B" w:rsidRPr="00837EA5">
        <w:rPr>
          <w:rFonts w:ascii="Arial" w:hAnsi="Arial" w:cs="Arial"/>
          <w:color w:val="000000" w:themeColor="text1"/>
          <w:sz w:val="20"/>
          <w:szCs w:val="20"/>
        </w:rPr>
        <w:t xml:space="preserve">15 or </w:t>
      </w:r>
      <w:r w:rsidR="00A165E9" w:rsidRPr="00837EA5">
        <w:rPr>
          <w:rFonts w:ascii="Arial" w:hAnsi="Arial" w:cs="Arial"/>
          <w:color w:val="000000" w:themeColor="text1"/>
          <w:sz w:val="20"/>
          <w:szCs w:val="20"/>
        </w:rPr>
        <w:t>30 µg) and plasma (10 μl) samples were quantified using the SensoLyte</w:t>
      </w:r>
      <w:r w:rsidR="00A165E9" w:rsidRPr="00BE2020">
        <w:rPr>
          <w:rFonts w:ascii="Arial" w:hAnsi="Arial" w:cs="Arial"/>
          <w:color w:val="000000" w:themeColor="text1"/>
          <w:sz w:val="20"/>
          <w:szCs w:val="20"/>
        </w:rPr>
        <w:t xml:space="preserve">® Anti-Mouse/Rat β-amyloid (1-42) </w:t>
      </w:r>
      <w:r w:rsidR="00A165E9" w:rsidRPr="00BE2020">
        <w:rPr>
          <w:rFonts w:ascii="Arial" w:hAnsi="Arial" w:cs="Arial"/>
          <w:color w:val="000000" w:themeColor="text1"/>
          <w:sz w:val="20"/>
          <w:szCs w:val="20"/>
        </w:rPr>
        <w:lastRenderedPageBreak/>
        <w:t>Quantitative ELISA Kit (AnaSpec, Fremont, CA). Levels of soluble (s)LRP1 and sRAGE in animals’ serum samples (10 μl) were quantified using mouse sLRP1 ELISA (MyBioSource, Inc. San Diego, CA) and mouse sRAGE ELISA (Biorbyt Ltd, Cambridge, UK) kits. Levels of Aβ</w:t>
      </w:r>
      <w:r w:rsidR="00A165E9" w:rsidRPr="00BE2020">
        <w:rPr>
          <w:rFonts w:ascii="Arial" w:hAnsi="Arial" w:cs="Arial"/>
          <w:color w:val="000000" w:themeColor="text1"/>
          <w:sz w:val="20"/>
          <w:szCs w:val="20"/>
          <w:vertAlign w:val="subscript"/>
        </w:rPr>
        <w:t>42</w:t>
      </w:r>
      <w:r w:rsidR="00A165E9" w:rsidRPr="00BE2020">
        <w:rPr>
          <w:rFonts w:ascii="Arial" w:hAnsi="Arial" w:cs="Arial"/>
          <w:color w:val="000000" w:themeColor="text1"/>
          <w:sz w:val="20"/>
          <w:szCs w:val="20"/>
        </w:rPr>
        <w:t xml:space="preserve"> in HBMEC culture media (100 μl) and cell lysates (30 µg) were quantified using the human A</w:t>
      </w:r>
      <w:r w:rsidR="004A1FC6" w:rsidRPr="00BE2020">
        <w:rPr>
          <w:rFonts w:ascii="Arial" w:hAnsi="Arial" w:cs="Arial"/>
          <w:color w:val="000000" w:themeColor="text1"/>
          <w:sz w:val="20"/>
          <w:szCs w:val="20"/>
        </w:rPr>
        <w:t>β (</w:t>
      </w:r>
      <w:r w:rsidR="00A165E9" w:rsidRPr="00BE2020">
        <w:rPr>
          <w:rFonts w:ascii="Arial" w:hAnsi="Arial" w:cs="Arial"/>
          <w:color w:val="000000" w:themeColor="text1"/>
          <w:sz w:val="20"/>
          <w:szCs w:val="20"/>
        </w:rPr>
        <w:t>1-42) Quantikine ELISA kit</w:t>
      </w:r>
      <w:r w:rsidR="00A165E9" w:rsidRPr="00BE2020">
        <w:rPr>
          <w:rStyle w:val="apple-converted-space"/>
          <w:rFonts w:ascii="Arial" w:hAnsi="Arial" w:cs="Arial"/>
          <w:color w:val="000000" w:themeColor="text1"/>
          <w:sz w:val="20"/>
          <w:szCs w:val="20"/>
        </w:rPr>
        <w:t xml:space="preserve"> (</w:t>
      </w:r>
      <w:r w:rsidR="00A165E9" w:rsidRPr="00BE2020">
        <w:rPr>
          <w:rFonts w:ascii="Arial" w:hAnsi="Arial" w:cs="Arial"/>
          <w:color w:val="000000" w:themeColor="text1"/>
          <w:sz w:val="20"/>
          <w:szCs w:val="20"/>
        </w:rPr>
        <w:t>R&amp;D Systems, Bio-Techne, Minneapolis, MN). All procedure were performed per the manufacturer’s protocol</w:t>
      </w:r>
      <w:r w:rsidR="00B9241A" w:rsidRPr="00BE2020">
        <w:rPr>
          <w:rFonts w:ascii="Arial" w:hAnsi="Arial" w:cs="Arial"/>
          <w:color w:val="000000" w:themeColor="text1"/>
          <w:sz w:val="20"/>
          <w:szCs w:val="20"/>
        </w:rPr>
        <w:t>.</w:t>
      </w:r>
      <w:r w:rsidR="00A165E9" w:rsidRPr="00BE2020">
        <w:rPr>
          <w:rFonts w:ascii="Arial" w:hAnsi="Arial" w:cs="Arial"/>
          <w:color w:val="000000" w:themeColor="text1"/>
          <w:sz w:val="20"/>
          <w:szCs w:val="20"/>
        </w:rPr>
        <w:t xml:space="preserve"> </w:t>
      </w:r>
      <w:r w:rsidR="00B9241A" w:rsidRPr="00BE2020">
        <w:rPr>
          <w:rFonts w:ascii="Arial" w:hAnsi="Arial" w:cs="Arial"/>
          <w:color w:val="000000" w:themeColor="text1"/>
          <w:sz w:val="20"/>
          <w:szCs w:val="20"/>
        </w:rPr>
        <w:t>Standard curves generated using reference standards for HIV-1 Gag p24 antigen, mouse sLRP1 and sRAGE, mouse and human A</w:t>
      </w:r>
      <w:r w:rsidR="004A1FC6" w:rsidRPr="00BE2020">
        <w:rPr>
          <w:rFonts w:ascii="Arial" w:hAnsi="Arial" w:cs="Arial"/>
          <w:color w:val="000000" w:themeColor="text1"/>
          <w:sz w:val="20"/>
          <w:szCs w:val="20"/>
        </w:rPr>
        <w:t>β (</w:t>
      </w:r>
      <w:r w:rsidR="00B9241A" w:rsidRPr="00BE2020">
        <w:rPr>
          <w:rFonts w:ascii="Arial" w:hAnsi="Arial" w:cs="Arial"/>
          <w:color w:val="000000" w:themeColor="text1"/>
          <w:sz w:val="20"/>
          <w:szCs w:val="20"/>
        </w:rPr>
        <w:t>1-42) provided with each corresponding kit were used to quantify each sample’s p24 antigen, sLRP1 and sRAGE, and Aβ</w:t>
      </w:r>
      <w:r w:rsidR="00B9241A" w:rsidRPr="00BE2020">
        <w:rPr>
          <w:rFonts w:ascii="Arial" w:hAnsi="Arial" w:cs="Arial"/>
          <w:color w:val="000000" w:themeColor="text1"/>
          <w:sz w:val="20"/>
          <w:szCs w:val="20"/>
          <w:vertAlign w:val="subscript"/>
        </w:rPr>
        <w:t xml:space="preserve">42 </w:t>
      </w:r>
      <w:r w:rsidR="00B9241A" w:rsidRPr="00BE2020">
        <w:rPr>
          <w:rFonts w:ascii="Arial" w:hAnsi="Arial" w:cs="Arial"/>
          <w:color w:val="000000" w:themeColor="text1"/>
          <w:sz w:val="20"/>
          <w:szCs w:val="20"/>
        </w:rPr>
        <w:t>levels</w:t>
      </w:r>
    </w:p>
    <w:p w14:paraId="48FF49F3" w14:textId="77777777" w:rsidR="00B85F65" w:rsidRDefault="00B85F65" w:rsidP="003302E0">
      <w:pPr>
        <w:adjustRightInd w:val="0"/>
        <w:snapToGrid w:val="0"/>
        <w:spacing w:line="480" w:lineRule="auto"/>
        <w:jc w:val="both"/>
        <w:rPr>
          <w:b/>
          <w:bCs/>
          <w:color w:val="000000" w:themeColor="text1"/>
        </w:rPr>
      </w:pPr>
    </w:p>
    <w:p w14:paraId="3FECD146" w14:textId="45F98DFB" w:rsidR="00B61968" w:rsidRPr="00BE2020" w:rsidRDefault="00B61968" w:rsidP="003302E0">
      <w:pPr>
        <w:adjustRightInd w:val="0"/>
        <w:snapToGrid w:val="0"/>
        <w:spacing w:line="480" w:lineRule="auto"/>
        <w:jc w:val="both"/>
        <w:rPr>
          <w:rFonts w:ascii="Arial" w:hAnsi="Arial" w:cs="Arial"/>
          <w:color w:val="000000" w:themeColor="text1"/>
        </w:rPr>
      </w:pPr>
      <w:r w:rsidRPr="00BE2020">
        <w:rPr>
          <w:rFonts w:ascii="Arial" w:hAnsi="Arial" w:cs="Arial"/>
          <w:color w:val="000000" w:themeColor="text1"/>
        </w:rPr>
        <w:t xml:space="preserve">Human brain microvascular endothelial cells culture </w:t>
      </w:r>
    </w:p>
    <w:p w14:paraId="7B2549CF" w14:textId="636D7EF0" w:rsidR="00B61968" w:rsidRPr="00BE2020" w:rsidRDefault="00B61968" w:rsidP="003302E0">
      <w:pPr>
        <w:adjustRightInd w:val="0"/>
        <w:snapToGrid w:val="0"/>
        <w:spacing w:line="480" w:lineRule="auto"/>
        <w:jc w:val="both"/>
        <w:rPr>
          <w:rFonts w:ascii="Arial" w:hAnsi="Arial" w:cs="Arial"/>
          <w:color w:val="000000" w:themeColor="text1"/>
          <w:sz w:val="20"/>
          <w:szCs w:val="20"/>
        </w:rPr>
      </w:pPr>
      <w:r w:rsidRPr="00BE2020">
        <w:rPr>
          <w:rFonts w:ascii="Arial" w:hAnsi="Arial" w:cs="Arial"/>
          <w:color w:val="000000" w:themeColor="text1"/>
          <w:sz w:val="20"/>
          <w:szCs w:val="20"/>
        </w:rPr>
        <w:t xml:space="preserve">Primary human brain microvascular endothelial cells (HBMEC) were isolated from brain tissue obtained during surgical removal of epileptogenic cerebral cortex in adult patients, under an Institutional Review Board-approved protocol, as previously described </w:t>
      </w:r>
      <w:r w:rsidRPr="00BE2020">
        <w:rPr>
          <w:rFonts w:ascii="Arial" w:hAnsi="Arial" w:cs="Arial"/>
          <w:color w:val="000000" w:themeColor="text1"/>
          <w:sz w:val="20"/>
          <w:szCs w:val="20"/>
        </w:rPr>
        <w:fldChar w:fldCharType="begin">
          <w:fldData xml:space="preserve">PEVuZE5vdGU+PENpdGU+PEF1dGhvcj5Xb29sbGFyZDwvQXV0aG9yPjxZZWFyPjIwMTQ8L1llYXI+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</w:fldData>
        </w:fldChar>
      </w:r>
      <w:r w:rsidR="00BF3357" w:rsidRPr="00BE2020">
        <w:rPr>
          <w:rFonts w:ascii="Arial" w:hAnsi="Arial" w:cs="Arial"/>
          <w:color w:val="000000" w:themeColor="text1"/>
          <w:sz w:val="20"/>
          <w:szCs w:val="20"/>
        </w:rPr>
        <w:instrText xml:space="preserve"> ADDIN EN.CITE </w:instrText>
      </w:r>
      <w:r w:rsidR="00BF3357" w:rsidRPr="00BE2020">
        <w:rPr>
          <w:rFonts w:ascii="Arial" w:hAnsi="Arial" w:cs="Arial"/>
          <w:color w:val="000000" w:themeColor="text1"/>
          <w:sz w:val="20"/>
          <w:szCs w:val="20"/>
        </w:rPr>
        <w:fldChar w:fldCharType="begin">
          <w:fldData xml:space="preserve">PEVuZE5vdGU+PENpdGU+PEF1dGhvcj5Xb29sbGFyZDwvQXV0aG9yPjxZZWFyPjIwMTQ8L1llYXI+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</w:fldData>
        </w:fldChar>
      </w:r>
      <w:r w:rsidR="00BF3357" w:rsidRPr="00BE2020">
        <w:rPr>
          <w:rFonts w:ascii="Arial" w:hAnsi="Arial" w:cs="Arial"/>
          <w:color w:val="000000" w:themeColor="text1"/>
          <w:sz w:val="20"/>
          <w:szCs w:val="20"/>
        </w:rPr>
        <w:instrText xml:space="preserve"> ADDIN EN.CITE.DATA </w:instrText>
      </w:r>
      <w:r w:rsidR="00BF3357" w:rsidRPr="00BE2020">
        <w:rPr>
          <w:rFonts w:ascii="Arial" w:hAnsi="Arial" w:cs="Arial"/>
          <w:color w:val="000000" w:themeColor="text1"/>
          <w:sz w:val="20"/>
          <w:szCs w:val="20"/>
        </w:rPr>
      </w:r>
      <w:r w:rsidR="00BF3357" w:rsidRPr="00BE2020">
        <w:rPr>
          <w:rFonts w:ascii="Arial" w:hAnsi="Arial" w:cs="Arial"/>
          <w:color w:val="000000" w:themeColor="text1"/>
          <w:sz w:val="20"/>
          <w:szCs w:val="20"/>
        </w:rPr>
        <w:fldChar w:fldCharType="end"/>
      </w:r>
      <w:r w:rsidRPr="00BE2020">
        <w:rPr>
          <w:rFonts w:ascii="Arial" w:hAnsi="Arial" w:cs="Arial"/>
          <w:color w:val="000000" w:themeColor="text1"/>
          <w:sz w:val="20"/>
          <w:szCs w:val="20"/>
        </w:rPr>
      </w:r>
      <w:r w:rsidRPr="00BE2020">
        <w:rPr>
          <w:rFonts w:ascii="Arial" w:hAnsi="Arial" w:cs="Arial"/>
          <w:color w:val="000000" w:themeColor="text1"/>
          <w:sz w:val="20"/>
          <w:szCs w:val="20"/>
        </w:rPr>
        <w:fldChar w:fldCharType="separate"/>
      </w:r>
      <w:r w:rsidR="00BF3357" w:rsidRPr="00BE2020">
        <w:rPr>
          <w:rFonts w:ascii="Arial" w:hAnsi="Arial" w:cs="Arial"/>
          <w:noProof/>
          <w:color w:val="000000" w:themeColor="text1"/>
          <w:sz w:val="20"/>
          <w:szCs w:val="20"/>
        </w:rPr>
        <w:t>[1, 5]</w:t>
      </w:r>
      <w:r w:rsidRPr="00BE2020">
        <w:rPr>
          <w:rFonts w:ascii="Arial" w:hAnsi="Arial" w:cs="Arial"/>
          <w:color w:val="000000" w:themeColor="text1"/>
          <w:sz w:val="20"/>
          <w:szCs w:val="20"/>
        </w:rPr>
        <w:fldChar w:fldCharType="end"/>
      </w:r>
      <w:r w:rsidRPr="00BE2020">
        <w:rPr>
          <w:rFonts w:ascii="Arial" w:hAnsi="Arial" w:cs="Arial"/>
          <w:color w:val="000000" w:themeColor="text1"/>
          <w:sz w:val="20"/>
          <w:szCs w:val="20"/>
        </w:rPr>
        <w:t>. Routine evaluation by immunostaining for von-Willebrand factor, Ulex europaeus lectin, and CD31 showed that cells were &gt;99% pure. Freshly isolated cells were cultured in collagen-coated flasks or 6-well culture plates using Dulbecco’s Modified Eagle’s Medium/F12 (Life Technologies, Grand Island, NY, USA) containing 10% fetal bovine serum (Atlanta Biologicals, Flowery Branch, GA) supplemented with 10 mmol/l L-glutamine (Life Technologies), 1% heparin (Thermo Fisher Scientific, Pittsburgh, PA), 1% endothelial cell growth supplement (BD Bioscience, San Jose, CA), 1% penicillin-streptomycin (Life Technologies), and 1% fungizone (MP Biomedicals, Solon, OH). Cells at passage 2 to 4 were used in this study.</w:t>
      </w:r>
    </w:p>
    <w:p w14:paraId="3B7CDB10" w14:textId="77777777" w:rsidR="00B61968" w:rsidRPr="00BE2020" w:rsidRDefault="00B61968" w:rsidP="003302E0">
      <w:pPr>
        <w:adjustRightInd w:val="0"/>
        <w:snapToGrid w:val="0"/>
        <w:spacing w:line="480" w:lineRule="auto"/>
        <w:jc w:val="both"/>
        <w:rPr>
          <w:rFonts w:ascii="Arial" w:hAnsi="Arial" w:cs="Arial"/>
          <w:b/>
          <w:bCs/>
          <w:color w:val="000000" w:themeColor="text1"/>
          <w:sz w:val="20"/>
          <w:szCs w:val="20"/>
        </w:rPr>
      </w:pPr>
    </w:p>
    <w:p w14:paraId="39A0262D" w14:textId="77777777" w:rsidR="00620E36" w:rsidRPr="00B9241A" w:rsidRDefault="00620E36" w:rsidP="003302E0">
      <w:pPr>
        <w:spacing w:after="160" w:line="480" w:lineRule="auto"/>
        <w:rPr>
          <w:rFonts w:ascii="Arial" w:hAnsi="Arial" w:cs="Arial"/>
          <w:color w:val="000000"/>
          <w:sz w:val="22"/>
          <w:szCs w:val="22"/>
        </w:rPr>
      </w:pPr>
    </w:p>
    <w:p w14:paraId="17EDCCE5" w14:textId="2B63B62E" w:rsidR="00C84049" w:rsidRPr="00E53455" w:rsidRDefault="00C84049" w:rsidP="003302E0">
      <w:pPr>
        <w:spacing w:line="480" w:lineRule="auto"/>
        <w:rPr>
          <w:rFonts w:ascii="Arial" w:hAnsi="Arial" w:cs="Arial"/>
          <w:b/>
          <w:bCs/>
        </w:rPr>
      </w:pPr>
      <w:r w:rsidRPr="00E53455">
        <w:rPr>
          <w:rFonts w:ascii="Arial" w:hAnsi="Arial" w:cs="Arial"/>
          <w:b/>
          <w:bCs/>
        </w:rPr>
        <w:t>References</w:t>
      </w:r>
    </w:p>
    <w:p w14:paraId="1CADFF07" w14:textId="77777777" w:rsidR="006C50EA" w:rsidRPr="00E53455" w:rsidRDefault="007A1EA9" w:rsidP="00E53455">
      <w:pPr>
        <w:pStyle w:val="EndNoteBibliography"/>
        <w:spacing w:line="480" w:lineRule="auto"/>
        <w:ind w:left="720" w:hanging="720"/>
        <w:rPr>
          <w:rFonts w:ascii="Arial" w:hAnsi="Arial" w:cs="Arial"/>
          <w:noProof/>
          <w:sz w:val="20"/>
          <w:szCs w:val="20"/>
        </w:rPr>
      </w:pPr>
      <w:r w:rsidRPr="00E53455">
        <w:rPr>
          <w:rFonts w:ascii="Arial" w:hAnsi="Arial" w:cs="Arial"/>
          <w:sz w:val="20"/>
          <w:szCs w:val="20"/>
        </w:rPr>
        <w:fldChar w:fldCharType="begin"/>
      </w:r>
      <w:r w:rsidRPr="00E53455">
        <w:rPr>
          <w:rFonts w:ascii="Arial" w:hAnsi="Arial" w:cs="Arial"/>
          <w:sz w:val="20"/>
          <w:szCs w:val="20"/>
        </w:rPr>
        <w:instrText xml:space="preserve"> ADDIN EN.REFLIST </w:instrText>
      </w:r>
      <w:r w:rsidRPr="00E53455">
        <w:rPr>
          <w:rFonts w:ascii="Arial" w:hAnsi="Arial" w:cs="Arial"/>
          <w:sz w:val="20"/>
          <w:szCs w:val="20"/>
        </w:rPr>
        <w:fldChar w:fldCharType="separate"/>
      </w:r>
      <w:r w:rsidR="006C50EA" w:rsidRPr="00E53455">
        <w:rPr>
          <w:rFonts w:ascii="Arial" w:hAnsi="Arial" w:cs="Arial"/>
          <w:noProof/>
          <w:sz w:val="20"/>
          <w:szCs w:val="20"/>
        </w:rPr>
        <w:t>1</w:t>
      </w:r>
      <w:r w:rsidR="006C50EA" w:rsidRPr="00E53455">
        <w:rPr>
          <w:rFonts w:ascii="Arial" w:hAnsi="Arial" w:cs="Arial"/>
          <w:noProof/>
          <w:sz w:val="20"/>
          <w:szCs w:val="20"/>
        </w:rPr>
        <w:tab/>
        <w:t>Bhargavan B, Kanmogne GD (2018) Differential Mechanisms of Inflammation and Endothelial Dysfunction by HIV-1 Subtype-B and Recombinant CRF02_AG Tat Proteins on Human Brain Microvascular Endothelial Cells: Implications for Viral Neuropathogenesis. Mol Neurobiol 55: 1352-1363 Doi 10.1007/s12035-017-0382-0</w:t>
      </w:r>
    </w:p>
    <w:p w14:paraId="6A1D0E40" w14:textId="77777777" w:rsidR="006C50EA" w:rsidRPr="00E53455" w:rsidRDefault="006C50EA" w:rsidP="00E53455">
      <w:pPr>
        <w:pStyle w:val="EndNoteBibliography"/>
        <w:spacing w:line="480" w:lineRule="auto"/>
        <w:ind w:left="720" w:hanging="720"/>
        <w:rPr>
          <w:rFonts w:ascii="Arial" w:hAnsi="Arial" w:cs="Arial"/>
          <w:noProof/>
          <w:sz w:val="20"/>
          <w:szCs w:val="20"/>
        </w:rPr>
      </w:pPr>
      <w:r w:rsidRPr="00E53455">
        <w:rPr>
          <w:rFonts w:ascii="Arial" w:hAnsi="Arial" w:cs="Arial"/>
          <w:noProof/>
          <w:sz w:val="20"/>
          <w:szCs w:val="20"/>
        </w:rPr>
        <w:lastRenderedPageBreak/>
        <w:t>2</w:t>
      </w:r>
      <w:r w:rsidRPr="00E53455">
        <w:rPr>
          <w:rFonts w:ascii="Arial" w:hAnsi="Arial" w:cs="Arial"/>
          <w:noProof/>
          <w:sz w:val="20"/>
          <w:szCs w:val="20"/>
        </w:rPr>
        <w:tab/>
        <w:t>Bhargavan B, Woollard SM, Kanmogne GD (2016) Toll-like receptor-3 mediates HIV-1 transactivation via NFkappaB and JNK pathways and histone acetylation, but prolonged activation suppresses Tat and HIV-1 replication. Cell Signal 28: 7-22 Doi 10.1016/j.cellsig.2015.11.005</w:t>
      </w:r>
    </w:p>
    <w:p w14:paraId="5BAD9B2A" w14:textId="77777777" w:rsidR="006C50EA" w:rsidRPr="00E53455" w:rsidRDefault="006C50EA" w:rsidP="00E53455">
      <w:pPr>
        <w:pStyle w:val="EndNoteBibliography"/>
        <w:spacing w:line="480" w:lineRule="auto"/>
        <w:ind w:left="720" w:hanging="720"/>
        <w:rPr>
          <w:rFonts w:ascii="Arial" w:hAnsi="Arial" w:cs="Arial"/>
          <w:noProof/>
          <w:sz w:val="20"/>
          <w:szCs w:val="20"/>
        </w:rPr>
      </w:pPr>
      <w:r w:rsidRPr="00E53455">
        <w:rPr>
          <w:rFonts w:ascii="Arial" w:hAnsi="Arial" w:cs="Arial"/>
          <w:noProof/>
          <w:sz w:val="20"/>
          <w:szCs w:val="20"/>
        </w:rPr>
        <w:t>3</w:t>
      </w:r>
      <w:r w:rsidRPr="00E53455">
        <w:rPr>
          <w:rFonts w:ascii="Arial" w:hAnsi="Arial" w:cs="Arial"/>
          <w:noProof/>
          <w:sz w:val="20"/>
          <w:szCs w:val="20"/>
        </w:rPr>
        <w:tab/>
        <w:t>Bhargavan B, Woollard SM, McMillan JE, Kanmogne GD (2021) CCR5 antagonist reduces HIV-induced amyloidogenesis, tau pathology, neurodegeneration, and blood-brain barrier alterations in HIV-infected hu-PBL-NSG mice. Mol Neurodegener 16: 78 Doi 10.1186/s13024-021-00500-0</w:t>
      </w:r>
    </w:p>
    <w:p w14:paraId="69578BC5" w14:textId="77777777" w:rsidR="006C50EA" w:rsidRPr="00E53455" w:rsidRDefault="006C50EA" w:rsidP="00E53455">
      <w:pPr>
        <w:pStyle w:val="EndNoteBibliography"/>
        <w:spacing w:line="480" w:lineRule="auto"/>
        <w:ind w:left="720" w:hanging="720"/>
        <w:rPr>
          <w:rFonts w:ascii="Arial" w:hAnsi="Arial" w:cs="Arial"/>
          <w:noProof/>
          <w:sz w:val="20"/>
          <w:szCs w:val="20"/>
        </w:rPr>
      </w:pPr>
      <w:r w:rsidRPr="00E53455">
        <w:rPr>
          <w:rFonts w:ascii="Arial" w:hAnsi="Arial" w:cs="Arial"/>
          <w:noProof/>
          <w:sz w:val="20"/>
          <w:szCs w:val="20"/>
        </w:rPr>
        <w:t>4</w:t>
      </w:r>
      <w:r w:rsidRPr="00E53455">
        <w:rPr>
          <w:rFonts w:ascii="Arial" w:hAnsi="Arial" w:cs="Arial"/>
          <w:noProof/>
          <w:sz w:val="20"/>
          <w:szCs w:val="20"/>
        </w:rPr>
        <w:tab/>
        <w:t>Chaudhuri A, Yang B, Gendelman HE, Persidsky Y, Kanmogne GD (2008) STAT1 signaling modulates HIV-1-induced inflammatory responses and leukocyte transmigration across the blood-brain barrier. Blood 111: 2062-2072 Doi 10.1182/blood-2007-05-091207</w:t>
      </w:r>
    </w:p>
    <w:p w14:paraId="7BD1C01D" w14:textId="77777777" w:rsidR="006C50EA" w:rsidRPr="00E53455" w:rsidRDefault="006C50EA" w:rsidP="00E53455">
      <w:pPr>
        <w:pStyle w:val="EndNoteBibliography"/>
        <w:spacing w:line="480" w:lineRule="auto"/>
        <w:ind w:left="720" w:hanging="720"/>
        <w:rPr>
          <w:rFonts w:ascii="Arial" w:hAnsi="Arial" w:cs="Arial"/>
          <w:noProof/>
          <w:sz w:val="20"/>
          <w:szCs w:val="20"/>
        </w:rPr>
      </w:pPr>
      <w:r w:rsidRPr="00E53455">
        <w:rPr>
          <w:rFonts w:ascii="Arial" w:hAnsi="Arial" w:cs="Arial"/>
          <w:noProof/>
          <w:sz w:val="20"/>
          <w:szCs w:val="20"/>
        </w:rPr>
        <w:t>5</w:t>
      </w:r>
      <w:r w:rsidRPr="00E53455">
        <w:rPr>
          <w:rFonts w:ascii="Arial" w:hAnsi="Arial" w:cs="Arial"/>
          <w:noProof/>
          <w:sz w:val="20"/>
          <w:szCs w:val="20"/>
        </w:rPr>
        <w:tab/>
        <w:t>Woollard SM, Li H, Singh S, Yu F, Kanmogne GD (2014) HIV-1 induces cytoskeletal alterations and Rac1 activation during monocyte-blood-brain barrier interactions: modulatory role of CCR5. Retrovirology 11: 20 Doi 10.1186/1742-4690-11-20</w:t>
      </w:r>
    </w:p>
    <w:p w14:paraId="2C66094E" w14:textId="524352F1" w:rsidR="00E23759" w:rsidRPr="00E53455" w:rsidRDefault="007A1EA9" w:rsidP="00E53455">
      <w:pPr>
        <w:spacing w:after="160" w:line="480" w:lineRule="auto"/>
        <w:rPr>
          <w:rFonts w:ascii="Arial" w:hAnsi="Arial" w:cs="Arial"/>
          <w:sz w:val="20"/>
          <w:szCs w:val="20"/>
        </w:rPr>
      </w:pPr>
      <w:r w:rsidRPr="00E53455">
        <w:rPr>
          <w:rFonts w:ascii="Arial" w:hAnsi="Arial" w:cs="Arial"/>
          <w:sz w:val="20"/>
          <w:szCs w:val="20"/>
        </w:rPr>
        <w:fldChar w:fldCharType="end"/>
      </w:r>
      <w:r w:rsidR="00E23759" w:rsidRPr="00E53455">
        <w:rPr>
          <w:rFonts w:ascii="Arial" w:hAnsi="Arial" w:cs="Arial"/>
          <w:sz w:val="20"/>
          <w:szCs w:val="20"/>
        </w:rPr>
        <w:br w:type="page"/>
      </w:r>
    </w:p>
    <w:p w14:paraId="1730A9E5" w14:textId="77777777" w:rsidR="00BA2163" w:rsidRPr="0094487C" w:rsidRDefault="00BA2163" w:rsidP="0094487C">
      <w:pPr>
        <w:adjustRightInd w:val="0"/>
        <w:snapToGrid w:val="0"/>
        <w:spacing w:line="276" w:lineRule="auto"/>
        <w:jc w:val="both"/>
        <w:rPr>
          <w:rFonts w:ascii="Arial" w:hAnsi="Arial" w:cs="Arial"/>
          <w:b/>
          <w:bCs/>
          <w:color w:val="000000"/>
          <w:sz w:val="22"/>
          <w:szCs w:val="22"/>
        </w:rPr>
      </w:pPr>
    </w:p>
    <w:p w14:paraId="658D744C" w14:textId="2672B8F3" w:rsidR="00BA2163" w:rsidRDefault="00BA2163" w:rsidP="00BA2163">
      <w:pPr>
        <w:spacing w:after="160" w:line="276" w:lineRule="auto"/>
        <w:rPr>
          <w:sz w:val="20"/>
          <w:szCs w:val="20"/>
        </w:rPr>
      </w:pPr>
    </w:p>
    <w:p w14:paraId="471AD77F" w14:textId="5231F516" w:rsidR="00BA2163" w:rsidRDefault="003302E0" w:rsidP="00BA2163">
      <w:pPr>
        <w:spacing w:after="160" w:line="276" w:lineRule="auto"/>
        <w:rPr>
          <w:sz w:val="20"/>
          <w:szCs w:val="20"/>
        </w:rPr>
      </w:pPr>
      <w:r>
        <w:rPr>
          <w:noProof/>
          <w:sz w:val="20"/>
          <w:szCs w:val="20"/>
          <w14:ligatures w14:val="standardContextual"/>
        </w:rPr>
        <w:drawing>
          <wp:inline distT="0" distB="0" distL="0" distR="0" wp14:anchorId="61942F12" wp14:editId="1C605DDC">
            <wp:extent cx="3594100" cy="3530600"/>
            <wp:effectExtent l="0" t="0" r="0" b="0"/>
            <wp:docPr id="13743531" name="Picture 1" descr="A graph of a number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3531" name="Picture 1" descr="A graph of a number of ce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94100" cy="3530600"/>
                    </a:xfrm>
                    <a:prstGeom prst="rect">
                      <a:avLst/>
                    </a:prstGeom>
                  </pic:spPr>
                </pic:pic>
              </a:graphicData>
            </a:graphic>
          </wp:inline>
        </w:drawing>
      </w:r>
    </w:p>
    <w:p w14:paraId="4D93A2DB" w14:textId="77777777" w:rsidR="003302E0" w:rsidRDefault="003302E0" w:rsidP="003302E0">
      <w:pPr>
        <w:spacing w:after="160" w:line="480" w:lineRule="auto"/>
        <w:rPr>
          <w:sz w:val="20"/>
          <w:szCs w:val="20"/>
        </w:rPr>
      </w:pPr>
    </w:p>
    <w:p w14:paraId="02D737D8" w14:textId="7C7A593C" w:rsidR="00775340" w:rsidRPr="00FB50F1" w:rsidRDefault="00072B0C" w:rsidP="00775340">
      <w:pPr>
        <w:adjustRightInd w:val="0"/>
        <w:snapToGrid w:val="0"/>
        <w:spacing w:line="480" w:lineRule="auto"/>
        <w:jc w:val="both"/>
        <w:rPr>
          <w:rFonts w:ascii="Arial" w:hAnsi="Arial" w:cs="Arial"/>
          <w:color w:val="000000" w:themeColor="text1"/>
          <w:sz w:val="20"/>
          <w:szCs w:val="20"/>
        </w:rPr>
      </w:pPr>
      <w:r w:rsidRPr="00B9241A">
        <w:rPr>
          <w:rFonts w:ascii="Arial" w:hAnsi="Arial" w:cs="Arial"/>
          <w:b/>
          <w:bCs/>
          <w:sz w:val="22"/>
          <w:szCs w:val="22"/>
        </w:rPr>
        <w:t>Figure S</w:t>
      </w:r>
      <w:r w:rsidR="00BA2163">
        <w:rPr>
          <w:rFonts w:ascii="Arial" w:hAnsi="Arial" w:cs="Arial"/>
          <w:b/>
          <w:bCs/>
          <w:sz w:val="22"/>
          <w:szCs w:val="22"/>
        </w:rPr>
        <w:t>1</w:t>
      </w:r>
      <w:r w:rsidRPr="00B9241A">
        <w:rPr>
          <w:rFonts w:ascii="Arial" w:hAnsi="Arial" w:cs="Arial"/>
          <w:sz w:val="22"/>
          <w:szCs w:val="22"/>
        </w:rPr>
        <w:t xml:space="preserve">. </w:t>
      </w:r>
      <w:r w:rsidRPr="00B9241A">
        <w:rPr>
          <w:rFonts w:ascii="Arial" w:hAnsi="Arial" w:cs="Arial"/>
          <w:b/>
          <w:bCs/>
          <w:sz w:val="22"/>
          <w:szCs w:val="22"/>
        </w:rPr>
        <w:t>Effects of AZT on endothelial cells viability</w:t>
      </w:r>
      <w:r w:rsidRPr="00B9241A">
        <w:rPr>
          <w:rFonts w:ascii="Arial" w:hAnsi="Arial" w:cs="Arial"/>
          <w:sz w:val="22"/>
          <w:szCs w:val="22"/>
        </w:rPr>
        <w:t xml:space="preserve">. Primary HBMEC were treated with AZT (0.01 to 50 </w:t>
      </w:r>
      <w:r w:rsidR="004A1FC6" w:rsidRPr="00B9241A">
        <w:rPr>
          <w:rFonts w:ascii="Arial" w:hAnsi="Arial" w:cs="Arial"/>
          <w:color w:val="000000" w:themeColor="text1"/>
          <w:sz w:val="22"/>
          <w:szCs w:val="22"/>
        </w:rPr>
        <w:t>µ</w:t>
      </w:r>
      <w:r w:rsidRPr="00B9241A">
        <w:rPr>
          <w:rFonts w:ascii="Arial" w:hAnsi="Arial" w:cs="Arial"/>
          <w:sz w:val="22"/>
          <w:szCs w:val="22"/>
        </w:rPr>
        <w:t>M) and cytotoxicity assessed at 8 and 24</w:t>
      </w:r>
      <w:r w:rsidR="004A1FC6">
        <w:rPr>
          <w:rFonts w:ascii="Arial" w:hAnsi="Arial" w:cs="Arial"/>
          <w:sz w:val="22"/>
          <w:szCs w:val="22"/>
        </w:rPr>
        <w:t xml:space="preserve"> </w:t>
      </w:r>
      <w:r w:rsidRPr="00B9241A">
        <w:rPr>
          <w:rFonts w:ascii="Arial" w:hAnsi="Arial" w:cs="Arial"/>
          <w:sz w:val="22"/>
          <w:szCs w:val="22"/>
        </w:rPr>
        <w:t>h</w:t>
      </w:r>
      <w:r w:rsidR="004A1FC6">
        <w:rPr>
          <w:rFonts w:ascii="Arial" w:hAnsi="Arial" w:cs="Arial"/>
          <w:sz w:val="22"/>
          <w:szCs w:val="22"/>
        </w:rPr>
        <w:t>ours</w:t>
      </w:r>
      <w:r w:rsidRPr="00B9241A">
        <w:rPr>
          <w:rFonts w:ascii="Arial" w:hAnsi="Arial" w:cs="Arial"/>
          <w:sz w:val="22"/>
          <w:szCs w:val="22"/>
        </w:rPr>
        <w:t xml:space="preserve"> by </w:t>
      </w:r>
      <w:r w:rsidR="004A1FC6" w:rsidRPr="00B9241A">
        <w:rPr>
          <w:rFonts w:ascii="Arial" w:hAnsi="Arial" w:cs="Arial"/>
          <w:sz w:val="22"/>
          <w:szCs w:val="22"/>
        </w:rPr>
        <w:t>AlamarBlue</w:t>
      </w:r>
      <w:r w:rsidRPr="00B9241A">
        <w:rPr>
          <w:rFonts w:ascii="Arial" w:hAnsi="Arial" w:cs="Arial"/>
          <w:sz w:val="22"/>
          <w:szCs w:val="22"/>
        </w:rPr>
        <w:t xml:space="preserve"> (AB) assay. **P=0.003; ***P=0.0002; #P&lt;0.0001 compared to </w:t>
      </w:r>
      <w:r w:rsidRPr="00FB50F1">
        <w:rPr>
          <w:rFonts w:ascii="Arial" w:hAnsi="Arial" w:cs="Arial"/>
          <w:color w:val="000000" w:themeColor="text1"/>
          <w:sz w:val="22"/>
          <w:szCs w:val="22"/>
        </w:rPr>
        <w:t>untreated controls</w:t>
      </w:r>
      <w:r w:rsidR="00A9017B" w:rsidRPr="00FB50F1">
        <w:rPr>
          <w:rFonts w:ascii="Arial" w:hAnsi="Arial" w:cs="Arial"/>
          <w:color w:val="000000" w:themeColor="text1"/>
          <w:sz w:val="22"/>
          <w:szCs w:val="22"/>
        </w:rPr>
        <w:t>.</w:t>
      </w:r>
      <w:r w:rsidR="006C50EA" w:rsidRPr="00FB50F1">
        <w:rPr>
          <w:rFonts w:ascii="Arial" w:hAnsi="Arial" w:cs="Arial"/>
          <w:color w:val="000000" w:themeColor="text1"/>
          <w:sz w:val="22"/>
          <w:szCs w:val="22"/>
        </w:rPr>
        <w:t xml:space="preserve"> Each experimental condition included three technical replicates</w:t>
      </w:r>
      <w:r w:rsidR="00775340" w:rsidRPr="00FB50F1">
        <w:rPr>
          <w:rFonts w:ascii="Arial" w:hAnsi="Arial" w:cs="Arial"/>
          <w:color w:val="000000" w:themeColor="text1"/>
          <w:sz w:val="22"/>
          <w:szCs w:val="22"/>
        </w:rPr>
        <w:t>;</w:t>
      </w:r>
      <w:r w:rsidR="006C50EA" w:rsidRPr="00FB50F1">
        <w:rPr>
          <w:rFonts w:ascii="Arial" w:hAnsi="Arial" w:cs="Arial"/>
          <w:color w:val="000000" w:themeColor="text1"/>
          <w:sz w:val="22"/>
          <w:szCs w:val="22"/>
        </w:rPr>
        <w:t xml:space="preserve"> </w:t>
      </w:r>
      <w:r w:rsidR="00775340" w:rsidRPr="00FB50F1">
        <w:rPr>
          <w:rFonts w:ascii="Arial" w:hAnsi="Arial" w:cs="Arial"/>
          <w:color w:val="000000" w:themeColor="text1"/>
          <w:sz w:val="22"/>
          <w:szCs w:val="22"/>
        </w:rPr>
        <w:t xml:space="preserve">error bars represent SD. </w:t>
      </w:r>
      <w:r w:rsidR="006C50EA" w:rsidRPr="00FB50F1">
        <w:rPr>
          <w:rFonts w:ascii="Arial" w:hAnsi="Arial" w:cs="Arial"/>
          <w:color w:val="000000" w:themeColor="text1"/>
          <w:sz w:val="22"/>
          <w:szCs w:val="22"/>
        </w:rPr>
        <w:t xml:space="preserve">This is a representative of two independent experiments, using HBMEC </w:t>
      </w:r>
      <w:r w:rsidR="00F71760" w:rsidRPr="00FB50F1">
        <w:rPr>
          <w:rFonts w:ascii="Arial" w:hAnsi="Arial" w:cs="Arial"/>
          <w:color w:val="000000" w:themeColor="text1"/>
          <w:sz w:val="22"/>
          <w:szCs w:val="22"/>
        </w:rPr>
        <w:t xml:space="preserve">(passage 4) </w:t>
      </w:r>
      <w:r w:rsidR="006C50EA" w:rsidRPr="00FB50F1">
        <w:rPr>
          <w:rFonts w:ascii="Arial" w:hAnsi="Arial" w:cs="Arial"/>
          <w:color w:val="000000" w:themeColor="text1"/>
          <w:sz w:val="22"/>
          <w:szCs w:val="22"/>
        </w:rPr>
        <w:t>from two different donors.</w:t>
      </w:r>
      <w:r w:rsidR="00775340" w:rsidRPr="00FB50F1">
        <w:rPr>
          <w:rFonts w:ascii="Arial" w:hAnsi="Arial" w:cs="Arial"/>
          <w:color w:val="000000" w:themeColor="text1"/>
          <w:sz w:val="20"/>
          <w:szCs w:val="20"/>
        </w:rPr>
        <w:t xml:space="preserve"> </w:t>
      </w:r>
    </w:p>
    <w:p w14:paraId="3513AD2B" w14:textId="77777777" w:rsidR="0090386B" w:rsidRDefault="0090386B" w:rsidP="00A9017B">
      <w:pPr>
        <w:spacing w:after="160" w:line="480" w:lineRule="auto"/>
        <w:rPr>
          <w:rFonts w:ascii="Arial" w:hAnsi="Arial" w:cs="Arial"/>
          <w:b/>
          <w:bCs/>
          <w:color w:val="EE0000"/>
          <w:sz w:val="22"/>
          <w:szCs w:val="22"/>
          <w:highlight w:val="blue"/>
        </w:rPr>
      </w:pPr>
    </w:p>
    <w:p w14:paraId="7C118126" w14:textId="159CCE93" w:rsidR="007355B6" w:rsidRPr="00E53455" w:rsidRDefault="007355B6" w:rsidP="00A9017B">
      <w:pPr>
        <w:spacing w:after="160" w:line="480" w:lineRule="auto"/>
        <w:rPr>
          <w:rFonts w:ascii="Arial" w:hAnsi="Arial" w:cs="Arial"/>
          <w:b/>
          <w:bCs/>
          <w:color w:val="EE0000"/>
          <w:sz w:val="22"/>
          <w:szCs w:val="22"/>
          <w:highlight w:val="blue"/>
        </w:rPr>
      </w:pPr>
      <w:r>
        <w:rPr>
          <w:rFonts w:ascii="Arial" w:hAnsi="Arial" w:cs="Arial"/>
          <w:b/>
          <w:bCs/>
          <w:noProof/>
          <w:color w:val="EE0000"/>
          <w:sz w:val="22"/>
          <w:szCs w:val="22"/>
          <w14:ligatures w14:val="standardContextual"/>
        </w:rPr>
        <w:lastRenderedPageBreak/>
        <w:drawing>
          <wp:inline distT="0" distB="0" distL="0" distR="0" wp14:anchorId="65176FBF" wp14:editId="1EBA9BA4">
            <wp:extent cx="4787900" cy="2679700"/>
            <wp:effectExtent l="0" t="0" r="0" b="0"/>
            <wp:docPr id="1634926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26810" name="Picture 1634926810"/>
                    <pic:cNvPicPr/>
                  </pic:nvPicPr>
                  <pic:blipFill>
                    <a:blip r:embed="rId9"/>
                    <a:stretch>
                      <a:fillRect/>
                    </a:stretch>
                  </pic:blipFill>
                  <pic:spPr>
                    <a:xfrm>
                      <a:off x="0" y="0"/>
                      <a:ext cx="4787900" cy="2679700"/>
                    </a:xfrm>
                    <a:prstGeom prst="rect">
                      <a:avLst/>
                    </a:prstGeom>
                  </pic:spPr>
                </pic:pic>
              </a:graphicData>
            </a:graphic>
          </wp:inline>
        </w:drawing>
      </w:r>
    </w:p>
    <w:p w14:paraId="7105AC79" w14:textId="77777777" w:rsidR="00644B65" w:rsidRPr="00FB50F1" w:rsidRDefault="00644B65" w:rsidP="007355B6">
      <w:pPr>
        <w:spacing w:after="160" w:line="480" w:lineRule="auto"/>
        <w:jc w:val="both"/>
        <w:rPr>
          <w:rFonts w:ascii="Arial" w:hAnsi="Arial" w:cs="Arial"/>
          <w:b/>
          <w:bCs/>
          <w:color w:val="000000" w:themeColor="text1"/>
          <w:sz w:val="22"/>
          <w:szCs w:val="22"/>
        </w:rPr>
      </w:pPr>
    </w:p>
    <w:p w14:paraId="62E10B9E" w14:textId="3846039F" w:rsidR="00E320EB" w:rsidRPr="00FB50F1" w:rsidRDefault="0090386B" w:rsidP="007355B6">
      <w:pPr>
        <w:spacing w:after="160" w:line="480" w:lineRule="auto"/>
        <w:jc w:val="both"/>
        <w:rPr>
          <w:rFonts w:ascii="Arial" w:hAnsi="Arial" w:cs="Arial"/>
          <w:b/>
          <w:bCs/>
          <w:color w:val="000000" w:themeColor="text1"/>
          <w:sz w:val="22"/>
          <w:szCs w:val="22"/>
          <w:highlight w:val="blue"/>
        </w:rPr>
      </w:pPr>
      <w:r w:rsidRPr="00FB50F1">
        <w:rPr>
          <w:rFonts w:ascii="Arial" w:hAnsi="Arial" w:cs="Arial"/>
          <w:b/>
          <w:bCs/>
          <w:color w:val="000000" w:themeColor="text1"/>
          <w:sz w:val="22"/>
          <w:szCs w:val="22"/>
        </w:rPr>
        <w:t>Figure S2</w:t>
      </w:r>
      <w:r w:rsidRPr="00FB50F1">
        <w:rPr>
          <w:rFonts w:ascii="Arial" w:hAnsi="Arial" w:cs="Arial"/>
          <w:color w:val="000000" w:themeColor="text1"/>
          <w:sz w:val="22"/>
          <w:szCs w:val="22"/>
        </w:rPr>
        <w:t xml:space="preserve">. </w:t>
      </w:r>
      <w:r w:rsidRPr="00FB50F1">
        <w:rPr>
          <w:rFonts w:ascii="Arial" w:hAnsi="Arial" w:cs="Arial"/>
          <w:b/>
          <w:bCs/>
          <w:color w:val="000000" w:themeColor="text1"/>
          <w:sz w:val="22"/>
          <w:szCs w:val="22"/>
        </w:rPr>
        <w:t xml:space="preserve">HIV Tat proteins dysregulate </w:t>
      </w:r>
      <w:r w:rsidR="00513AF8" w:rsidRPr="00FB50F1">
        <w:rPr>
          <w:rFonts w:ascii="Arial" w:hAnsi="Arial" w:cs="Arial"/>
          <w:b/>
          <w:bCs/>
          <w:color w:val="000000" w:themeColor="text1"/>
          <w:sz w:val="22"/>
          <w:szCs w:val="22"/>
        </w:rPr>
        <w:t xml:space="preserve">endothelial </w:t>
      </w:r>
      <w:r w:rsidRPr="00FB50F1">
        <w:rPr>
          <w:rFonts w:ascii="Arial" w:hAnsi="Arial" w:cs="Arial"/>
          <w:b/>
          <w:bCs/>
          <w:color w:val="000000" w:themeColor="text1"/>
          <w:sz w:val="22"/>
          <w:szCs w:val="22"/>
        </w:rPr>
        <w:t xml:space="preserve">LRP1 and RAGE expression. </w:t>
      </w:r>
      <w:r w:rsidR="005F7BF2" w:rsidRPr="00FB50F1">
        <w:rPr>
          <w:rFonts w:ascii="Arial" w:hAnsi="Arial" w:cs="Arial"/>
          <w:color w:val="000000" w:themeColor="text1"/>
          <w:sz w:val="22"/>
          <w:szCs w:val="22"/>
        </w:rPr>
        <w:t xml:space="preserve">Primary HBMEC </w:t>
      </w:r>
      <w:r w:rsidR="001816CA" w:rsidRPr="00FB50F1">
        <w:rPr>
          <w:rFonts w:ascii="Arial" w:hAnsi="Arial" w:cs="Arial"/>
          <w:color w:val="000000" w:themeColor="text1"/>
          <w:sz w:val="22"/>
          <w:szCs w:val="22"/>
        </w:rPr>
        <w:t xml:space="preserve">(passage 4) </w:t>
      </w:r>
      <w:r w:rsidR="005F7BF2" w:rsidRPr="00FB50F1">
        <w:rPr>
          <w:rFonts w:ascii="Arial" w:hAnsi="Arial" w:cs="Arial"/>
          <w:color w:val="000000" w:themeColor="text1"/>
          <w:sz w:val="22"/>
          <w:szCs w:val="22"/>
        </w:rPr>
        <w:t>were treated with Tat (100 ng/ml) and/or AZT (1 μM) for 24</w:t>
      </w:r>
      <w:r w:rsidR="00564BB1" w:rsidRPr="00FB50F1">
        <w:rPr>
          <w:rFonts w:ascii="Arial" w:hAnsi="Arial" w:cs="Arial"/>
          <w:color w:val="000000" w:themeColor="text1"/>
          <w:sz w:val="22"/>
          <w:szCs w:val="22"/>
        </w:rPr>
        <w:t xml:space="preserve"> </w:t>
      </w:r>
      <w:r w:rsidR="005F7BF2" w:rsidRPr="00FB50F1">
        <w:rPr>
          <w:rFonts w:ascii="Arial" w:hAnsi="Arial" w:cs="Arial"/>
          <w:color w:val="000000" w:themeColor="text1"/>
          <w:sz w:val="22"/>
          <w:szCs w:val="22"/>
        </w:rPr>
        <w:t>h</w:t>
      </w:r>
      <w:r w:rsidR="00564BB1" w:rsidRPr="00FB50F1">
        <w:rPr>
          <w:rFonts w:ascii="Arial" w:hAnsi="Arial" w:cs="Arial"/>
          <w:color w:val="000000" w:themeColor="text1"/>
          <w:sz w:val="22"/>
          <w:szCs w:val="22"/>
        </w:rPr>
        <w:t xml:space="preserve">ours, and </w:t>
      </w:r>
      <w:r w:rsidR="005F7BF2" w:rsidRPr="00FB50F1">
        <w:rPr>
          <w:rFonts w:ascii="Arial" w:hAnsi="Arial" w:cs="Arial"/>
          <w:color w:val="000000" w:themeColor="text1"/>
          <w:sz w:val="22"/>
          <w:szCs w:val="22"/>
        </w:rPr>
        <w:t>LRP1 (</w:t>
      </w:r>
      <w:r w:rsidR="00564BB1" w:rsidRPr="00FB50F1">
        <w:rPr>
          <w:rFonts w:ascii="Arial" w:hAnsi="Arial" w:cs="Arial"/>
          <w:color w:val="000000" w:themeColor="text1"/>
          <w:sz w:val="22"/>
          <w:szCs w:val="22"/>
        </w:rPr>
        <w:t>a</w:t>
      </w:r>
      <w:r w:rsidR="005F7BF2" w:rsidRPr="00FB50F1">
        <w:rPr>
          <w:rFonts w:ascii="Arial" w:hAnsi="Arial" w:cs="Arial"/>
          <w:color w:val="000000" w:themeColor="text1"/>
          <w:sz w:val="22"/>
          <w:szCs w:val="22"/>
        </w:rPr>
        <w:t xml:space="preserve">, </w:t>
      </w:r>
      <w:r w:rsidR="00564BB1" w:rsidRPr="00FB50F1">
        <w:rPr>
          <w:rFonts w:ascii="Arial" w:hAnsi="Arial" w:cs="Arial"/>
          <w:color w:val="000000" w:themeColor="text1"/>
          <w:sz w:val="22"/>
          <w:szCs w:val="22"/>
        </w:rPr>
        <w:t>b</w:t>
      </w:r>
      <w:r w:rsidR="005F7BF2" w:rsidRPr="00FB50F1">
        <w:rPr>
          <w:rFonts w:ascii="Arial" w:hAnsi="Arial" w:cs="Arial"/>
          <w:color w:val="000000" w:themeColor="text1"/>
          <w:sz w:val="22"/>
          <w:szCs w:val="22"/>
        </w:rPr>
        <w:t>) and RAGE (</w:t>
      </w:r>
      <w:r w:rsidR="00564BB1" w:rsidRPr="00FB50F1">
        <w:rPr>
          <w:rFonts w:ascii="Arial" w:hAnsi="Arial" w:cs="Arial"/>
          <w:color w:val="000000" w:themeColor="text1"/>
          <w:sz w:val="22"/>
          <w:szCs w:val="22"/>
        </w:rPr>
        <w:t>a</w:t>
      </w:r>
      <w:r w:rsidR="005F7BF2" w:rsidRPr="00FB50F1">
        <w:rPr>
          <w:rFonts w:ascii="Arial" w:hAnsi="Arial" w:cs="Arial"/>
          <w:color w:val="000000" w:themeColor="text1"/>
          <w:sz w:val="22"/>
          <w:szCs w:val="22"/>
        </w:rPr>
        <w:t xml:space="preserve">, </w:t>
      </w:r>
      <w:r w:rsidR="00564BB1" w:rsidRPr="00FB50F1">
        <w:rPr>
          <w:rFonts w:ascii="Arial" w:hAnsi="Arial" w:cs="Arial"/>
          <w:color w:val="000000" w:themeColor="text1"/>
          <w:sz w:val="22"/>
          <w:szCs w:val="22"/>
        </w:rPr>
        <w:t>c</w:t>
      </w:r>
      <w:r w:rsidR="005F7BF2" w:rsidRPr="00FB50F1">
        <w:rPr>
          <w:rFonts w:ascii="Arial" w:hAnsi="Arial" w:cs="Arial"/>
          <w:color w:val="000000" w:themeColor="text1"/>
          <w:sz w:val="22"/>
          <w:szCs w:val="22"/>
        </w:rPr>
        <w:t xml:space="preserve">) expression analyzed by immunoblotting followed by densitometry quantification normalized to samples’ β-actin levels. </w:t>
      </w:r>
      <w:r w:rsidR="00564BB1" w:rsidRPr="00FB50F1">
        <w:rPr>
          <w:rFonts w:ascii="Arial" w:hAnsi="Arial" w:cs="Arial"/>
          <w:color w:val="000000" w:themeColor="text1"/>
          <w:sz w:val="22"/>
          <w:szCs w:val="22"/>
        </w:rPr>
        <w:t>**P=0.0035; ***P=0.0003; #P&lt;0.0001. Error bars represent SD.</w:t>
      </w:r>
      <w:r w:rsidR="00564BB1" w:rsidRPr="00FB50F1">
        <w:rPr>
          <w:rFonts w:ascii="Arial" w:hAnsi="Arial" w:cs="Arial"/>
          <w:b/>
          <w:bCs/>
          <w:color w:val="000000" w:themeColor="text1"/>
          <w:sz w:val="22"/>
          <w:szCs w:val="22"/>
          <w:highlight w:val="blue"/>
        </w:rPr>
        <w:t xml:space="preserve"> </w:t>
      </w:r>
    </w:p>
    <w:p w14:paraId="4F6A426D" w14:textId="77777777" w:rsidR="00BE7A29" w:rsidRPr="00FB50F1" w:rsidRDefault="00BE7A29" w:rsidP="007355B6">
      <w:pPr>
        <w:spacing w:after="160" w:line="480" w:lineRule="auto"/>
        <w:jc w:val="both"/>
        <w:rPr>
          <w:rFonts w:ascii="Arial" w:hAnsi="Arial" w:cs="Arial"/>
          <w:b/>
          <w:bCs/>
          <w:color w:val="000000" w:themeColor="text1"/>
          <w:sz w:val="22"/>
          <w:szCs w:val="22"/>
          <w:highlight w:val="blue"/>
        </w:rPr>
      </w:pPr>
    </w:p>
    <w:p w14:paraId="7D250A20" w14:textId="77777777" w:rsidR="00072B0C" w:rsidRDefault="00072B0C" w:rsidP="00495E26">
      <w:pPr>
        <w:spacing w:after="160" w:line="278" w:lineRule="auto"/>
        <w:rPr>
          <w:color w:val="000000"/>
          <w:sz w:val="22"/>
          <w:szCs w:val="22"/>
        </w:rPr>
      </w:pPr>
    </w:p>
    <w:p w14:paraId="47E40ACD" w14:textId="45EFD135" w:rsidR="006860C9" w:rsidRPr="00DD71F6" w:rsidRDefault="00B85F65" w:rsidP="00DD71F6">
      <w:pPr>
        <w:spacing w:after="160" w:line="278" w:lineRule="auto"/>
        <w:rPr>
          <w:color w:val="000000"/>
          <w:sz w:val="22"/>
          <w:szCs w:val="22"/>
        </w:rPr>
      </w:pPr>
      <w:r w:rsidRPr="00B85F65">
        <w:rPr>
          <w:noProof/>
          <w:color w:val="000000"/>
          <w:sz w:val="22"/>
          <w:szCs w:val="22"/>
        </w:rPr>
        <w:drawing>
          <wp:inline distT="0" distB="0" distL="0" distR="0" wp14:anchorId="1C39B2A0" wp14:editId="7526CEEC">
            <wp:extent cx="6400800" cy="1965325"/>
            <wp:effectExtent l="0" t="0" r="0" b="3175"/>
            <wp:docPr id="1854323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323318" name=""/>
                    <pic:cNvPicPr/>
                  </pic:nvPicPr>
                  <pic:blipFill>
                    <a:blip r:embed="rId10"/>
                    <a:stretch>
                      <a:fillRect/>
                    </a:stretch>
                  </pic:blipFill>
                  <pic:spPr>
                    <a:xfrm>
                      <a:off x="0" y="0"/>
                      <a:ext cx="6400800" cy="1965325"/>
                    </a:xfrm>
                    <a:prstGeom prst="rect">
                      <a:avLst/>
                    </a:prstGeom>
                  </pic:spPr>
                </pic:pic>
              </a:graphicData>
            </a:graphic>
          </wp:inline>
        </w:drawing>
      </w:r>
    </w:p>
    <w:sectPr w:rsidR="006860C9" w:rsidRPr="00DD71F6" w:rsidSect="00A9017B">
      <w:headerReference w:type="even" r:id="rId11"/>
      <w:headerReference w:type="default" r:id="rId12"/>
      <w:pgSz w:w="12240" w:h="15840"/>
      <w:pgMar w:top="1440" w:right="1080" w:bottom="1440" w:left="108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ED368" w14:textId="77777777" w:rsidR="00635AE4" w:rsidRDefault="00635AE4">
      <w:r>
        <w:separator/>
      </w:r>
    </w:p>
  </w:endnote>
  <w:endnote w:type="continuationSeparator" w:id="0">
    <w:p w14:paraId="6AB1C90D" w14:textId="77777777" w:rsidR="00635AE4" w:rsidRDefault="00635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1BE64" w14:textId="77777777" w:rsidR="00635AE4" w:rsidRDefault="00635AE4">
      <w:r>
        <w:separator/>
      </w:r>
    </w:p>
  </w:footnote>
  <w:footnote w:type="continuationSeparator" w:id="0">
    <w:p w14:paraId="29F6F639" w14:textId="77777777" w:rsidR="00635AE4" w:rsidRDefault="00635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82386378"/>
      <w:docPartObj>
        <w:docPartGallery w:val="Page Numbers (Top of Page)"/>
        <w:docPartUnique/>
      </w:docPartObj>
    </w:sdtPr>
    <w:sdtContent>
      <w:p w14:paraId="2736AEF6" w14:textId="77777777" w:rsidR="006918D9" w:rsidRDefault="008D4CE1" w:rsidP="00592CC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7E2E09D" w14:textId="77777777" w:rsidR="006918D9" w:rsidRDefault="006918D9" w:rsidP="002C41A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5394428"/>
      <w:docPartObj>
        <w:docPartGallery w:val="Page Numbers (Top of Page)"/>
        <w:docPartUnique/>
      </w:docPartObj>
    </w:sdtPr>
    <w:sdtContent>
      <w:p w14:paraId="25766F02" w14:textId="77777777" w:rsidR="006918D9" w:rsidRDefault="008D4CE1" w:rsidP="00592CC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4B8D6350" w14:textId="77777777" w:rsidR="006918D9" w:rsidRDefault="006918D9" w:rsidP="002C41AF">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ta Neuropathologic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EN.UseJSCitationFormat" w:val="False"/>
  </w:docVars>
  <w:rsids>
    <w:rsidRoot w:val="00F50261"/>
    <w:rsid w:val="00002703"/>
    <w:rsid w:val="000048E4"/>
    <w:rsid w:val="00006542"/>
    <w:rsid w:val="000073B7"/>
    <w:rsid w:val="00007FF1"/>
    <w:rsid w:val="00010B43"/>
    <w:rsid w:val="00011703"/>
    <w:rsid w:val="000140E6"/>
    <w:rsid w:val="000159C2"/>
    <w:rsid w:val="000160B4"/>
    <w:rsid w:val="00016499"/>
    <w:rsid w:val="00020CF0"/>
    <w:rsid w:val="0002304A"/>
    <w:rsid w:val="00025523"/>
    <w:rsid w:val="00030736"/>
    <w:rsid w:val="00033006"/>
    <w:rsid w:val="000336D2"/>
    <w:rsid w:val="0003725C"/>
    <w:rsid w:val="000378E3"/>
    <w:rsid w:val="000416BE"/>
    <w:rsid w:val="000444D2"/>
    <w:rsid w:val="00044C35"/>
    <w:rsid w:val="00046DF4"/>
    <w:rsid w:val="00047080"/>
    <w:rsid w:val="00047E65"/>
    <w:rsid w:val="000529E0"/>
    <w:rsid w:val="0005302C"/>
    <w:rsid w:val="00055A4A"/>
    <w:rsid w:val="00055E81"/>
    <w:rsid w:val="00056B9D"/>
    <w:rsid w:val="00057352"/>
    <w:rsid w:val="000612A2"/>
    <w:rsid w:val="0006168B"/>
    <w:rsid w:val="00063189"/>
    <w:rsid w:val="00064D80"/>
    <w:rsid w:val="00066BE1"/>
    <w:rsid w:val="000671AF"/>
    <w:rsid w:val="000701AE"/>
    <w:rsid w:val="00070EFF"/>
    <w:rsid w:val="000723CC"/>
    <w:rsid w:val="00072B0C"/>
    <w:rsid w:val="00073ADF"/>
    <w:rsid w:val="00075931"/>
    <w:rsid w:val="000772C2"/>
    <w:rsid w:val="00077852"/>
    <w:rsid w:val="0008029A"/>
    <w:rsid w:val="000818FB"/>
    <w:rsid w:val="000842A4"/>
    <w:rsid w:val="00085E52"/>
    <w:rsid w:val="00086A57"/>
    <w:rsid w:val="00086FA8"/>
    <w:rsid w:val="00087083"/>
    <w:rsid w:val="0009276B"/>
    <w:rsid w:val="00092E26"/>
    <w:rsid w:val="00095CB5"/>
    <w:rsid w:val="000A0893"/>
    <w:rsid w:val="000A0D5E"/>
    <w:rsid w:val="000A1001"/>
    <w:rsid w:val="000A2623"/>
    <w:rsid w:val="000A605D"/>
    <w:rsid w:val="000A6CF6"/>
    <w:rsid w:val="000A7988"/>
    <w:rsid w:val="000B1274"/>
    <w:rsid w:val="000B1FD8"/>
    <w:rsid w:val="000B2B7A"/>
    <w:rsid w:val="000B373C"/>
    <w:rsid w:val="000B3A15"/>
    <w:rsid w:val="000B44B2"/>
    <w:rsid w:val="000B6E78"/>
    <w:rsid w:val="000B72DE"/>
    <w:rsid w:val="000C04E6"/>
    <w:rsid w:val="000C0966"/>
    <w:rsid w:val="000C3814"/>
    <w:rsid w:val="000C6277"/>
    <w:rsid w:val="000C681E"/>
    <w:rsid w:val="000C6A31"/>
    <w:rsid w:val="000D34A6"/>
    <w:rsid w:val="000D3A95"/>
    <w:rsid w:val="000E01F0"/>
    <w:rsid w:val="000E1DF7"/>
    <w:rsid w:val="000E1E66"/>
    <w:rsid w:val="000E2528"/>
    <w:rsid w:val="000E40EC"/>
    <w:rsid w:val="000E5484"/>
    <w:rsid w:val="000E7210"/>
    <w:rsid w:val="000E735E"/>
    <w:rsid w:val="000E7498"/>
    <w:rsid w:val="000E7AA6"/>
    <w:rsid w:val="000F0443"/>
    <w:rsid w:val="000F21AA"/>
    <w:rsid w:val="000F3D5F"/>
    <w:rsid w:val="000F48FE"/>
    <w:rsid w:val="000F4C05"/>
    <w:rsid w:val="00102DF5"/>
    <w:rsid w:val="00103687"/>
    <w:rsid w:val="00104DF6"/>
    <w:rsid w:val="001065A8"/>
    <w:rsid w:val="00107AE2"/>
    <w:rsid w:val="00110B14"/>
    <w:rsid w:val="0011173C"/>
    <w:rsid w:val="0011183F"/>
    <w:rsid w:val="001120D6"/>
    <w:rsid w:val="001129E8"/>
    <w:rsid w:val="00120F9B"/>
    <w:rsid w:val="001221FC"/>
    <w:rsid w:val="00122590"/>
    <w:rsid w:val="00122984"/>
    <w:rsid w:val="001259DD"/>
    <w:rsid w:val="0013020D"/>
    <w:rsid w:val="0013091B"/>
    <w:rsid w:val="001319A3"/>
    <w:rsid w:val="00131A0B"/>
    <w:rsid w:val="00136237"/>
    <w:rsid w:val="0013711B"/>
    <w:rsid w:val="001400FD"/>
    <w:rsid w:val="00140540"/>
    <w:rsid w:val="00143172"/>
    <w:rsid w:val="001465E5"/>
    <w:rsid w:val="00151FF9"/>
    <w:rsid w:val="00152183"/>
    <w:rsid w:val="00152F82"/>
    <w:rsid w:val="00154283"/>
    <w:rsid w:val="00154A4F"/>
    <w:rsid w:val="00154C85"/>
    <w:rsid w:val="00154F83"/>
    <w:rsid w:val="0015626E"/>
    <w:rsid w:val="00163EE1"/>
    <w:rsid w:val="001647E0"/>
    <w:rsid w:val="00164C58"/>
    <w:rsid w:val="00164EBC"/>
    <w:rsid w:val="00164FF8"/>
    <w:rsid w:val="0016511D"/>
    <w:rsid w:val="0016544E"/>
    <w:rsid w:val="0016739E"/>
    <w:rsid w:val="00171449"/>
    <w:rsid w:val="0017218B"/>
    <w:rsid w:val="0017335E"/>
    <w:rsid w:val="00174DFD"/>
    <w:rsid w:val="00175E25"/>
    <w:rsid w:val="00175F3A"/>
    <w:rsid w:val="00176CC5"/>
    <w:rsid w:val="00176F23"/>
    <w:rsid w:val="001816CA"/>
    <w:rsid w:val="00181A2B"/>
    <w:rsid w:val="00182085"/>
    <w:rsid w:val="001863F7"/>
    <w:rsid w:val="00186D40"/>
    <w:rsid w:val="0019228D"/>
    <w:rsid w:val="00193B59"/>
    <w:rsid w:val="001946F8"/>
    <w:rsid w:val="00196F34"/>
    <w:rsid w:val="00197C65"/>
    <w:rsid w:val="001A0908"/>
    <w:rsid w:val="001A2285"/>
    <w:rsid w:val="001A3740"/>
    <w:rsid w:val="001A4205"/>
    <w:rsid w:val="001A46B0"/>
    <w:rsid w:val="001A5BEF"/>
    <w:rsid w:val="001A69EE"/>
    <w:rsid w:val="001A7B6A"/>
    <w:rsid w:val="001B03C7"/>
    <w:rsid w:val="001B163E"/>
    <w:rsid w:val="001B1B17"/>
    <w:rsid w:val="001B2FA3"/>
    <w:rsid w:val="001B3FE5"/>
    <w:rsid w:val="001B49C0"/>
    <w:rsid w:val="001B5929"/>
    <w:rsid w:val="001B728E"/>
    <w:rsid w:val="001B7C14"/>
    <w:rsid w:val="001C07C7"/>
    <w:rsid w:val="001C08E8"/>
    <w:rsid w:val="001C32F0"/>
    <w:rsid w:val="001D13B5"/>
    <w:rsid w:val="001D3B36"/>
    <w:rsid w:val="001D4810"/>
    <w:rsid w:val="001D5CE7"/>
    <w:rsid w:val="001D7136"/>
    <w:rsid w:val="001D7582"/>
    <w:rsid w:val="001E02EF"/>
    <w:rsid w:val="001E36C0"/>
    <w:rsid w:val="001E3E20"/>
    <w:rsid w:val="001E5D02"/>
    <w:rsid w:val="001F0C1E"/>
    <w:rsid w:val="001F141F"/>
    <w:rsid w:val="001F378D"/>
    <w:rsid w:val="001F50CE"/>
    <w:rsid w:val="001F566F"/>
    <w:rsid w:val="001F760A"/>
    <w:rsid w:val="00206463"/>
    <w:rsid w:val="0021275C"/>
    <w:rsid w:val="00213A7F"/>
    <w:rsid w:val="002140F4"/>
    <w:rsid w:val="00216426"/>
    <w:rsid w:val="00223588"/>
    <w:rsid w:val="00225FDA"/>
    <w:rsid w:val="0022670F"/>
    <w:rsid w:val="00226F4D"/>
    <w:rsid w:val="002311DE"/>
    <w:rsid w:val="0023193C"/>
    <w:rsid w:val="00232FDC"/>
    <w:rsid w:val="002344CD"/>
    <w:rsid w:val="00234B1D"/>
    <w:rsid w:val="00240D45"/>
    <w:rsid w:val="00242A52"/>
    <w:rsid w:val="00245BAE"/>
    <w:rsid w:val="002505F0"/>
    <w:rsid w:val="002527DA"/>
    <w:rsid w:val="00253559"/>
    <w:rsid w:val="00253CA5"/>
    <w:rsid w:val="00254D9E"/>
    <w:rsid w:val="002556A1"/>
    <w:rsid w:val="00256412"/>
    <w:rsid w:val="00257300"/>
    <w:rsid w:val="0025734B"/>
    <w:rsid w:val="00257714"/>
    <w:rsid w:val="00257A50"/>
    <w:rsid w:val="00260FE2"/>
    <w:rsid w:val="00262E1D"/>
    <w:rsid w:val="00264BF1"/>
    <w:rsid w:val="002665AA"/>
    <w:rsid w:val="00271A73"/>
    <w:rsid w:val="00271ADE"/>
    <w:rsid w:val="00277AB1"/>
    <w:rsid w:val="00277C59"/>
    <w:rsid w:val="0028042F"/>
    <w:rsid w:val="00280D04"/>
    <w:rsid w:val="002832E8"/>
    <w:rsid w:val="0028365D"/>
    <w:rsid w:val="00284DAA"/>
    <w:rsid w:val="00285819"/>
    <w:rsid w:val="002868E2"/>
    <w:rsid w:val="002914A8"/>
    <w:rsid w:val="00292C2E"/>
    <w:rsid w:val="0029306F"/>
    <w:rsid w:val="00297471"/>
    <w:rsid w:val="00297495"/>
    <w:rsid w:val="002A233E"/>
    <w:rsid w:val="002A6779"/>
    <w:rsid w:val="002A6BC1"/>
    <w:rsid w:val="002B4071"/>
    <w:rsid w:val="002B588C"/>
    <w:rsid w:val="002B6A16"/>
    <w:rsid w:val="002B7925"/>
    <w:rsid w:val="002C0A2C"/>
    <w:rsid w:val="002C2820"/>
    <w:rsid w:val="002C2BC4"/>
    <w:rsid w:val="002C3196"/>
    <w:rsid w:val="002C4323"/>
    <w:rsid w:val="002C48C9"/>
    <w:rsid w:val="002C5354"/>
    <w:rsid w:val="002C7BF5"/>
    <w:rsid w:val="002D2EA9"/>
    <w:rsid w:val="002D401A"/>
    <w:rsid w:val="002D5035"/>
    <w:rsid w:val="002D660C"/>
    <w:rsid w:val="002D7264"/>
    <w:rsid w:val="002E1391"/>
    <w:rsid w:val="002E331B"/>
    <w:rsid w:val="002E49B7"/>
    <w:rsid w:val="002E5DDF"/>
    <w:rsid w:val="002E6468"/>
    <w:rsid w:val="002E78E5"/>
    <w:rsid w:val="002F2033"/>
    <w:rsid w:val="002F3450"/>
    <w:rsid w:val="002F5AB7"/>
    <w:rsid w:val="002F69A4"/>
    <w:rsid w:val="002F7112"/>
    <w:rsid w:val="00300459"/>
    <w:rsid w:val="00301EA3"/>
    <w:rsid w:val="00302DBF"/>
    <w:rsid w:val="00303D83"/>
    <w:rsid w:val="00304CE3"/>
    <w:rsid w:val="00310BC4"/>
    <w:rsid w:val="0031502C"/>
    <w:rsid w:val="003168D4"/>
    <w:rsid w:val="0031701D"/>
    <w:rsid w:val="0031749A"/>
    <w:rsid w:val="003200C5"/>
    <w:rsid w:val="00320E49"/>
    <w:rsid w:val="00321B8D"/>
    <w:rsid w:val="00321BF5"/>
    <w:rsid w:val="003241A0"/>
    <w:rsid w:val="00325A60"/>
    <w:rsid w:val="003302E0"/>
    <w:rsid w:val="00331E17"/>
    <w:rsid w:val="00332A23"/>
    <w:rsid w:val="00332B92"/>
    <w:rsid w:val="00332C4F"/>
    <w:rsid w:val="00336058"/>
    <w:rsid w:val="003360B9"/>
    <w:rsid w:val="00336D13"/>
    <w:rsid w:val="00342ACB"/>
    <w:rsid w:val="00346046"/>
    <w:rsid w:val="00351814"/>
    <w:rsid w:val="00351A98"/>
    <w:rsid w:val="00353517"/>
    <w:rsid w:val="00354D10"/>
    <w:rsid w:val="003606CA"/>
    <w:rsid w:val="00360C62"/>
    <w:rsid w:val="0036255D"/>
    <w:rsid w:val="0036794B"/>
    <w:rsid w:val="003726CD"/>
    <w:rsid w:val="003733C7"/>
    <w:rsid w:val="00373FE8"/>
    <w:rsid w:val="003755F1"/>
    <w:rsid w:val="00377F96"/>
    <w:rsid w:val="0038061F"/>
    <w:rsid w:val="00380A33"/>
    <w:rsid w:val="00383EDC"/>
    <w:rsid w:val="00384E7D"/>
    <w:rsid w:val="003851A0"/>
    <w:rsid w:val="00385634"/>
    <w:rsid w:val="00387F1D"/>
    <w:rsid w:val="00390CA7"/>
    <w:rsid w:val="003978B5"/>
    <w:rsid w:val="003A14AA"/>
    <w:rsid w:val="003A230A"/>
    <w:rsid w:val="003A3548"/>
    <w:rsid w:val="003A44B2"/>
    <w:rsid w:val="003A57DF"/>
    <w:rsid w:val="003A5AE2"/>
    <w:rsid w:val="003A775B"/>
    <w:rsid w:val="003B0F0E"/>
    <w:rsid w:val="003B10C7"/>
    <w:rsid w:val="003B2E20"/>
    <w:rsid w:val="003B65B6"/>
    <w:rsid w:val="003B6B14"/>
    <w:rsid w:val="003B7156"/>
    <w:rsid w:val="003C050A"/>
    <w:rsid w:val="003C08FA"/>
    <w:rsid w:val="003C0BDE"/>
    <w:rsid w:val="003C17F6"/>
    <w:rsid w:val="003C44F2"/>
    <w:rsid w:val="003C5543"/>
    <w:rsid w:val="003C7E2E"/>
    <w:rsid w:val="003D0786"/>
    <w:rsid w:val="003D1E52"/>
    <w:rsid w:val="003D21B7"/>
    <w:rsid w:val="003D3C73"/>
    <w:rsid w:val="003D548F"/>
    <w:rsid w:val="003D549A"/>
    <w:rsid w:val="003D6956"/>
    <w:rsid w:val="003D7CFD"/>
    <w:rsid w:val="003E1988"/>
    <w:rsid w:val="003E37EA"/>
    <w:rsid w:val="003E3AAD"/>
    <w:rsid w:val="003E5140"/>
    <w:rsid w:val="003E564B"/>
    <w:rsid w:val="003E6031"/>
    <w:rsid w:val="003E7816"/>
    <w:rsid w:val="003F0BAD"/>
    <w:rsid w:val="003F180D"/>
    <w:rsid w:val="003F1F63"/>
    <w:rsid w:val="003F2D75"/>
    <w:rsid w:val="003F40A5"/>
    <w:rsid w:val="003F4A0E"/>
    <w:rsid w:val="003F727A"/>
    <w:rsid w:val="003F7D01"/>
    <w:rsid w:val="004005FF"/>
    <w:rsid w:val="004052CE"/>
    <w:rsid w:val="00405847"/>
    <w:rsid w:val="00405C36"/>
    <w:rsid w:val="0040724E"/>
    <w:rsid w:val="00410822"/>
    <w:rsid w:val="00414A93"/>
    <w:rsid w:val="00415A70"/>
    <w:rsid w:val="0041650E"/>
    <w:rsid w:val="00417BE8"/>
    <w:rsid w:val="00420055"/>
    <w:rsid w:val="00421BC9"/>
    <w:rsid w:val="004221D6"/>
    <w:rsid w:val="0042268E"/>
    <w:rsid w:val="00422C3E"/>
    <w:rsid w:val="00424EAB"/>
    <w:rsid w:val="00424FC2"/>
    <w:rsid w:val="00430811"/>
    <w:rsid w:val="00430C23"/>
    <w:rsid w:val="00430FCC"/>
    <w:rsid w:val="00435717"/>
    <w:rsid w:val="00441191"/>
    <w:rsid w:val="00442FFE"/>
    <w:rsid w:val="00443EE7"/>
    <w:rsid w:val="00444979"/>
    <w:rsid w:val="00445413"/>
    <w:rsid w:val="00445489"/>
    <w:rsid w:val="00445D51"/>
    <w:rsid w:val="00450AB3"/>
    <w:rsid w:val="00451418"/>
    <w:rsid w:val="00451A9A"/>
    <w:rsid w:val="0045271A"/>
    <w:rsid w:val="00452925"/>
    <w:rsid w:val="004557A2"/>
    <w:rsid w:val="004607F1"/>
    <w:rsid w:val="00466A1D"/>
    <w:rsid w:val="00471599"/>
    <w:rsid w:val="00471F17"/>
    <w:rsid w:val="00472394"/>
    <w:rsid w:val="00475A7E"/>
    <w:rsid w:val="00477412"/>
    <w:rsid w:val="00481E62"/>
    <w:rsid w:val="00483075"/>
    <w:rsid w:val="004855D9"/>
    <w:rsid w:val="00486AAF"/>
    <w:rsid w:val="004872A1"/>
    <w:rsid w:val="004902A2"/>
    <w:rsid w:val="00492D2C"/>
    <w:rsid w:val="00494620"/>
    <w:rsid w:val="00495E26"/>
    <w:rsid w:val="00497F17"/>
    <w:rsid w:val="004A040F"/>
    <w:rsid w:val="004A06F8"/>
    <w:rsid w:val="004A1FC6"/>
    <w:rsid w:val="004A3C81"/>
    <w:rsid w:val="004A6618"/>
    <w:rsid w:val="004A72AC"/>
    <w:rsid w:val="004B0829"/>
    <w:rsid w:val="004B213F"/>
    <w:rsid w:val="004B3B9C"/>
    <w:rsid w:val="004B4D1B"/>
    <w:rsid w:val="004B6240"/>
    <w:rsid w:val="004C1309"/>
    <w:rsid w:val="004C402F"/>
    <w:rsid w:val="004C4E0A"/>
    <w:rsid w:val="004C5BB7"/>
    <w:rsid w:val="004C6EDA"/>
    <w:rsid w:val="004D133D"/>
    <w:rsid w:val="004D3859"/>
    <w:rsid w:val="004D396E"/>
    <w:rsid w:val="004D3D58"/>
    <w:rsid w:val="004D44E0"/>
    <w:rsid w:val="004D6A65"/>
    <w:rsid w:val="004E2020"/>
    <w:rsid w:val="004E3626"/>
    <w:rsid w:val="004E4535"/>
    <w:rsid w:val="004E453B"/>
    <w:rsid w:val="004E4635"/>
    <w:rsid w:val="004E526D"/>
    <w:rsid w:val="004E7191"/>
    <w:rsid w:val="004E7D59"/>
    <w:rsid w:val="004F0373"/>
    <w:rsid w:val="004F057D"/>
    <w:rsid w:val="004F0AEA"/>
    <w:rsid w:val="004F1E67"/>
    <w:rsid w:val="004F7EBC"/>
    <w:rsid w:val="00500281"/>
    <w:rsid w:val="00500C64"/>
    <w:rsid w:val="005018BE"/>
    <w:rsid w:val="005019F9"/>
    <w:rsid w:val="00503840"/>
    <w:rsid w:val="005060B9"/>
    <w:rsid w:val="005061B6"/>
    <w:rsid w:val="00506242"/>
    <w:rsid w:val="00506E6C"/>
    <w:rsid w:val="00507856"/>
    <w:rsid w:val="00507A33"/>
    <w:rsid w:val="00507CC3"/>
    <w:rsid w:val="00507E8B"/>
    <w:rsid w:val="00507F3A"/>
    <w:rsid w:val="00510EA9"/>
    <w:rsid w:val="0051303E"/>
    <w:rsid w:val="00513AF8"/>
    <w:rsid w:val="00514C8C"/>
    <w:rsid w:val="00515813"/>
    <w:rsid w:val="00515D19"/>
    <w:rsid w:val="00522457"/>
    <w:rsid w:val="00522BBB"/>
    <w:rsid w:val="0052517C"/>
    <w:rsid w:val="00525E37"/>
    <w:rsid w:val="005273A5"/>
    <w:rsid w:val="005317CE"/>
    <w:rsid w:val="00531862"/>
    <w:rsid w:val="00534169"/>
    <w:rsid w:val="0054050E"/>
    <w:rsid w:val="00540744"/>
    <w:rsid w:val="00542033"/>
    <w:rsid w:val="0054204E"/>
    <w:rsid w:val="005423CD"/>
    <w:rsid w:val="0054241B"/>
    <w:rsid w:val="00543D45"/>
    <w:rsid w:val="00550737"/>
    <w:rsid w:val="005509B2"/>
    <w:rsid w:val="00551F6E"/>
    <w:rsid w:val="00553E8F"/>
    <w:rsid w:val="00554123"/>
    <w:rsid w:val="00554648"/>
    <w:rsid w:val="00556B88"/>
    <w:rsid w:val="005570A4"/>
    <w:rsid w:val="005635AB"/>
    <w:rsid w:val="00563C72"/>
    <w:rsid w:val="0056428D"/>
    <w:rsid w:val="005644E0"/>
    <w:rsid w:val="00564BB1"/>
    <w:rsid w:val="00567811"/>
    <w:rsid w:val="005679B1"/>
    <w:rsid w:val="00570E5C"/>
    <w:rsid w:val="0057282C"/>
    <w:rsid w:val="0057341D"/>
    <w:rsid w:val="0057457A"/>
    <w:rsid w:val="00575A82"/>
    <w:rsid w:val="00575BDA"/>
    <w:rsid w:val="00577CFE"/>
    <w:rsid w:val="00582D5B"/>
    <w:rsid w:val="005849C6"/>
    <w:rsid w:val="00584BC5"/>
    <w:rsid w:val="0058633F"/>
    <w:rsid w:val="005906F1"/>
    <w:rsid w:val="00592C37"/>
    <w:rsid w:val="00595238"/>
    <w:rsid w:val="005A4503"/>
    <w:rsid w:val="005A4D9D"/>
    <w:rsid w:val="005A4E6C"/>
    <w:rsid w:val="005A5211"/>
    <w:rsid w:val="005A5579"/>
    <w:rsid w:val="005A5B41"/>
    <w:rsid w:val="005A639E"/>
    <w:rsid w:val="005A74A0"/>
    <w:rsid w:val="005A7F17"/>
    <w:rsid w:val="005B1977"/>
    <w:rsid w:val="005B27F5"/>
    <w:rsid w:val="005B3FB7"/>
    <w:rsid w:val="005B6DCA"/>
    <w:rsid w:val="005C100F"/>
    <w:rsid w:val="005C17A5"/>
    <w:rsid w:val="005C20A3"/>
    <w:rsid w:val="005C512C"/>
    <w:rsid w:val="005D318B"/>
    <w:rsid w:val="005D33FB"/>
    <w:rsid w:val="005D57AC"/>
    <w:rsid w:val="005D5843"/>
    <w:rsid w:val="005D5851"/>
    <w:rsid w:val="005D5994"/>
    <w:rsid w:val="005D6C04"/>
    <w:rsid w:val="005E0011"/>
    <w:rsid w:val="005E0C13"/>
    <w:rsid w:val="005E20C6"/>
    <w:rsid w:val="005E240D"/>
    <w:rsid w:val="005E26AA"/>
    <w:rsid w:val="005E2E31"/>
    <w:rsid w:val="005E591A"/>
    <w:rsid w:val="005F0A93"/>
    <w:rsid w:val="005F2F3D"/>
    <w:rsid w:val="005F5E85"/>
    <w:rsid w:val="005F631A"/>
    <w:rsid w:val="005F6B28"/>
    <w:rsid w:val="005F7BF2"/>
    <w:rsid w:val="00600510"/>
    <w:rsid w:val="0060104C"/>
    <w:rsid w:val="00601136"/>
    <w:rsid w:val="00601198"/>
    <w:rsid w:val="00603474"/>
    <w:rsid w:val="00604010"/>
    <w:rsid w:val="00605B52"/>
    <w:rsid w:val="006061BE"/>
    <w:rsid w:val="006062EF"/>
    <w:rsid w:val="0060686F"/>
    <w:rsid w:val="006115EF"/>
    <w:rsid w:val="006129CC"/>
    <w:rsid w:val="0061344E"/>
    <w:rsid w:val="00615595"/>
    <w:rsid w:val="00615FFA"/>
    <w:rsid w:val="006165E9"/>
    <w:rsid w:val="00616BAB"/>
    <w:rsid w:val="00620E36"/>
    <w:rsid w:val="0062109C"/>
    <w:rsid w:val="00624648"/>
    <w:rsid w:val="0062481E"/>
    <w:rsid w:val="006266D8"/>
    <w:rsid w:val="00630FF4"/>
    <w:rsid w:val="006319FA"/>
    <w:rsid w:val="006329B9"/>
    <w:rsid w:val="00635AE4"/>
    <w:rsid w:val="00635EBF"/>
    <w:rsid w:val="0063699D"/>
    <w:rsid w:val="00636FB0"/>
    <w:rsid w:val="006403B7"/>
    <w:rsid w:val="006418C9"/>
    <w:rsid w:val="006427A8"/>
    <w:rsid w:val="006429EC"/>
    <w:rsid w:val="0064479D"/>
    <w:rsid w:val="00644B65"/>
    <w:rsid w:val="00645903"/>
    <w:rsid w:val="00645D8E"/>
    <w:rsid w:val="00651A58"/>
    <w:rsid w:val="00652D73"/>
    <w:rsid w:val="0065355B"/>
    <w:rsid w:val="00653ED0"/>
    <w:rsid w:val="006550BB"/>
    <w:rsid w:val="006565AE"/>
    <w:rsid w:val="00657A99"/>
    <w:rsid w:val="006600AF"/>
    <w:rsid w:val="0066106E"/>
    <w:rsid w:val="00662E9B"/>
    <w:rsid w:val="00665869"/>
    <w:rsid w:val="00670DC4"/>
    <w:rsid w:val="00670E3C"/>
    <w:rsid w:val="00671788"/>
    <w:rsid w:val="00672AEC"/>
    <w:rsid w:val="00673F39"/>
    <w:rsid w:val="00674E66"/>
    <w:rsid w:val="006766C3"/>
    <w:rsid w:val="00677E56"/>
    <w:rsid w:val="00680692"/>
    <w:rsid w:val="00680A50"/>
    <w:rsid w:val="006834D5"/>
    <w:rsid w:val="00683581"/>
    <w:rsid w:val="006843CC"/>
    <w:rsid w:val="006847E6"/>
    <w:rsid w:val="006860C9"/>
    <w:rsid w:val="00686304"/>
    <w:rsid w:val="00690F9E"/>
    <w:rsid w:val="006918D9"/>
    <w:rsid w:val="00692A8F"/>
    <w:rsid w:val="0069463C"/>
    <w:rsid w:val="006947B0"/>
    <w:rsid w:val="00694C73"/>
    <w:rsid w:val="006A0520"/>
    <w:rsid w:val="006A4ADF"/>
    <w:rsid w:val="006A7F40"/>
    <w:rsid w:val="006B3EB1"/>
    <w:rsid w:val="006B6821"/>
    <w:rsid w:val="006B7499"/>
    <w:rsid w:val="006B7609"/>
    <w:rsid w:val="006B7FED"/>
    <w:rsid w:val="006C50EA"/>
    <w:rsid w:val="006C5219"/>
    <w:rsid w:val="006C6D57"/>
    <w:rsid w:val="006C74AA"/>
    <w:rsid w:val="006C7667"/>
    <w:rsid w:val="006D02ED"/>
    <w:rsid w:val="006D0A14"/>
    <w:rsid w:val="006D0B82"/>
    <w:rsid w:val="006D1489"/>
    <w:rsid w:val="006D2DF6"/>
    <w:rsid w:val="006D7BA0"/>
    <w:rsid w:val="006E0875"/>
    <w:rsid w:val="006E3AD7"/>
    <w:rsid w:val="006F083D"/>
    <w:rsid w:val="006F15B3"/>
    <w:rsid w:val="006F3E6E"/>
    <w:rsid w:val="006F4A08"/>
    <w:rsid w:val="006F5DE4"/>
    <w:rsid w:val="006F6DDE"/>
    <w:rsid w:val="006F780A"/>
    <w:rsid w:val="00700510"/>
    <w:rsid w:val="007009FD"/>
    <w:rsid w:val="0070190E"/>
    <w:rsid w:val="00703E27"/>
    <w:rsid w:val="0070541E"/>
    <w:rsid w:val="00707EF8"/>
    <w:rsid w:val="00710818"/>
    <w:rsid w:val="00710F00"/>
    <w:rsid w:val="00711C74"/>
    <w:rsid w:val="00712573"/>
    <w:rsid w:val="0071333A"/>
    <w:rsid w:val="007144FC"/>
    <w:rsid w:val="00714E13"/>
    <w:rsid w:val="007160A4"/>
    <w:rsid w:val="00723985"/>
    <w:rsid w:val="00725464"/>
    <w:rsid w:val="007255BF"/>
    <w:rsid w:val="0073225F"/>
    <w:rsid w:val="00732DFC"/>
    <w:rsid w:val="007355B6"/>
    <w:rsid w:val="0073647C"/>
    <w:rsid w:val="00741D72"/>
    <w:rsid w:val="00743327"/>
    <w:rsid w:val="0074420E"/>
    <w:rsid w:val="0074420F"/>
    <w:rsid w:val="00744623"/>
    <w:rsid w:val="007448CC"/>
    <w:rsid w:val="00747EDE"/>
    <w:rsid w:val="00750FE5"/>
    <w:rsid w:val="00751011"/>
    <w:rsid w:val="00751B9D"/>
    <w:rsid w:val="0075249B"/>
    <w:rsid w:val="00756681"/>
    <w:rsid w:val="0075674E"/>
    <w:rsid w:val="00757C58"/>
    <w:rsid w:val="0076242C"/>
    <w:rsid w:val="007654F3"/>
    <w:rsid w:val="00766606"/>
    <w:rsid w:val="007725E0"/>
    <w:rsid w:val="0077284C"/>
    <w:rsid w:val="00775340"/>
    <w:rsid w:val="007761C1"/>
    <w:rsid w:val="007768DC"/>
    <w:rsid w:val="00783050"/>
    <w:rsid w:val="0078330C"/>
    <w:rsid w:val="00785D6E"/>
    <w:rsid w:val="00785E86"/>
    <w:rsid w:val="007861A4"/>
    <w:rsid w:val="00786464"/>
    <w:rsid w:val="00786CC0"/>
    <w:rsid w:val="00787676"/>
    <w:rsid w:val="00787C64"/>
    <w:rsid w:val="00792565"/>
    <w:rsid w:val="00792AA9"/>
    <w:rsid w:val="00795FAF"/>
    <w:rsid w:val="0079714B"/>
    <w:rsid w:val="00797A1A"/>
    <w:rsid w:val="007A1D30"/>
    <w:rsid w:val="007A1EA9"/>
    <w:rsid w:val="007A2132"/>
    <w:rsid w:val="007A42B8"/>
    <w:rsid w:val="007A5B42"/>
    <w:rsid w:val="007A65BB"/>
    <w:rsid w:val="007A6F81"/>
    <w:rsid w:val="007B0225"/>
    <w:rsid w:val="007B0FFB"/>
    <w:rsid w:val="007B2222"/>
    <w:rsid w:val="007B3271"/>
    <w:rsid w:val="007B5129"/>
    <w:rsid w:val="007B5F1F"/>
    <w:rsid w:val="007B722E"/>
    <w:rsid w:val="007B7337"/>
    <w:rsid w:val="007B7355"/>
    <w:rsid w:val="007B767E"/>
    <w:rsid w:val="007C3214"/>
    <w:rsid w:val="007C4593"/>
    <w:rsid w:val="007D10F1"/>
    <w:rsid w:val="007D5376"/>
    <w:rsid w:val="007D6459"/>
    <w:rsid w:val="007D76F9"/>
    <w:rsid w:val="007D775B"/>
    <w:rsid w:val="007E13DD"/>
    <w:rsid w:val="007E1DDB"/>
    <w:rsid w:val="007E36E8"/>
    <w:rsid w:val="007E3B34"/>
    <w:rsid w:val="007E4A27"/>
    <w:rsid w:val="007F046C"/>
    <w:rsid w:val="007F08A3"/>
    <w:rsid w:val="007F29C2"/>
    <w:rsid w:val="0080421B"/>
    <w:rsid w:val="00804316"/>
    <w:rsid w:val="00807FD3"/>
    <w:rsid w:val="00814CE7"/>
    <w:rsid w:val="00814F8E"/>
    <w:rsid w:val="00815B52"/>
    <w:rsid w:val="00815C22"/>
    <w:rsid w:val="00815E90"/>
    <w:rsid w:val="008166F8"/>
    <w:rsid w:val="00816932"/>
    <w:rsid w:val="00821E19"/>
    <w:rsid w:val="008243FD"/>
    <w:rsid w:val="00824EE2"/>
    <w:rsid w:val="0082598F"/>
    <w:rsid w:val="00827672"/>
    <w:rsid w:val="008308A2"/>
    <w:rsid w:val="00831BBA"/>
    <w:rsid w:val="00833E03"/>
    <w:rsid w:val="00834117"/>
    <w:rsid w:val="00834289"/>
    <w:rsid w:val="00834FBA"/>
    <w:rsid w:val="0083676D"/>
    <w:rsid w:val="00836D69"/>
    <w:rsid w:val="00836E9D"/>
    <w:rsid w:val="00837AE4"/>
    <w:rsid w:val="00837EA5"/>
    <w:rsid w:val="00837F93"/>
    <w:rsid w:val="008403F2"/>
    <w:rsid w:val="008405DA"/>
    <w:rsid w:val="00841B0E"/>
    <w:rsid w:val="008421EC"/>
    <w:rsid w:val="00842C1D"/>
    <w:rsid w:val="00843990"/>
    <w:rsid w:val="00846C76"/>
    <w:rsid w:val="008550B3"/>
    <w:rsid w:val="008557BD"/>
    <w:rsid w:val="008564E5"/>
    <w:rsid w:val="00860274"/>
    <w:rsid w:val="00860A92"/>
    <w:rsid w:val="008615DB"/>
    <w:rsid w:val="00866A85"/>
    <w:rsid w:val="00867B1E"/>
    <w:rsid w:val="0087146C"/>
    <w:rsid w:val="00871B89"/>
    <w:rsid w:val="0087272A"/>
    <w:rsid w:val="0087355E"/>
    <w:rsid w:val="00874DC8"/>
    <w:rsid w:val="008751FA"/>
    <w:rsid w:val="00876EDC"/>
    <w:rsid w:val="00876FC6"/>
    <w:rsid w:val="008773C3"/>
    <w:rsid w:val="00880E1B"/>
    <w:rsid w:val="00880F96"/>
    <w:rsid w:val="00884116"/>
    <w:rsid w:val="00885425"/>
    <w:rsid w:val="00885FFC"/>
    <w:rsid w:val="0089063F"/>
    <w:rsid w:val="0089141F"/>
    <w:rsid w:val="00892F2C"/>
    <w:rsid w:val="0089393C"/>
    <w:rsid w:val="00893F6E"/>
    <w:rsid w:val="00895353"/>
    <w:rsid w:val="00896D4C"/>
    <w:rsid w:val="008A168D"/>
    <w:rsid w:val="008A2A32"/>
    <w:rsid w:val="008A63BC"/>
    <w:rsid w:val="008A7FCD"/>
    <w:rsid w:val="008B0209"/>
    <w:rsid w:val="008B04F9"/>
    <w:rsid w:val="008B0D25"/>
    <w:rsid w:val="008B2AA9"/>
    <w:rsid w:val="008B57A0"/>
    <w:rsid w:val="008C22BC"/>
    <w:rsid w:val="008C322F"/>
    <w:rsid w:val="008C3CEE"/>
    <w:rsid w:val="008C5207"/>
    <w:rsid w:val="008C5CC4"/>
    <w:rsid w:val="008C68AB"/>
    <w:rsid w:val="008C7829"/>
    <w:rsid w:val="008C7E8E"/>
    <w:rsid w:val="008D3C95"/>
    <w:rsid w:val="008D4CE1"/>
    <w:rsid w:val="008D5698"/>
    <w:rsid w:val="008E3458"/>
    <w:rsid w:val="008E3A85"/>
    <w:rsid w:val="008E44EC"/>
    <w:rsid w:val="008E4AFC"/>
    <w:rsid w:val="008E5398"/>
    <w:rsid w:val="008E7965"/>
    <w:rsid w:val="008F2EDD"/>
    <w:rsid w:val="008F457D"/>
    <w:rsid w:val="008F4FFC"/>
    <w:rsid w:val="008F5895"/>
    <w:rsid w:val="00901666"/>
    <w:rsid w:val="00901F42"/>
    <w:rsid w:val="009021E7"/>
    <w:rsid w:val="00902CC8"/>
    <w:rsid w:val="00902DD9"/>
    <w:rsid w:val="00903805"/>
    <w:rsid w:val="0090386B"/>
    <w:rsid w:val="009045F9"/>
    <w:rsid w:val="00905309"/>
    <w:rsid w:val="00906675"/>
    <w:rsid w:val="00907626"/>
    <w:rsid w:val="00910B50"/>
    <w:rsid w:val="009110D6"/>
    <w:rsid w:val="00911BA7"/>
    <w:rsid w:val="00914150"/>
    <w:rsid w:val="0091499A"/>
    <w:rsid w:val="0091578C"/>
    <w:rsid w:val="009176B7"/>
    <w:rsid w:val="00917B78"/>
    <w:rsid w:val="00921D0A"/>
    <w:rsid w:val="00924DF9"/>
    <w:rsid w:val="00925474"/>
    <w:rsid w:val="00927D62"/>
    <w:rsid w:val="00927E32"/>
    <w:rsid w:val="00930EA8"/>
    <w:rsid w:val="00933701"/>
    <w:rsid w:val="00936166"/>
    <w:rsid w:val="00936A7A"/>
    <w:rsid w:val="00943AA2"/>
    <w:rsid w:val="0094487C"/>
    <w:rsid w:val="00947D96"/>
    <w:rsid w:val="00950B0C"/>
    <w:rsid w:val="00950E45"/>
    <w:rsid w:val="00951F5E"/>
    <w:rsid w:val="00953E33"/>
    <w:rsid w:val="00955A9B"/>
    <w:rsid w:val="00956DF7"/>
    <w:rsid w:val="00960327"/>
    <w:rsid w:val="00960C4E"/>
    <w:rsid w:val="009640B1"/>
    <w:rsid w:val="00964DDA"/>
    <w:rsid w:val="00966C68"/>
    <w:rsid w:val="0096726F"/>
    <w:rsid w:val="00967E3D"/>
    <w:rsid w:val="00971243"/>
    <w:rsid w:val="0097368C"/>
    <w:rsid w:val="009749BF"/>
    <w:rsid w:val="009755A4"/>
    <w:rsid w:val="0097699A"/>
    <w:rsid w:val="00976D72"/>
    <w:rsid w:val="009770E5"/>
    <w:rsid w:val="0098118F"/>
    <w:rsid w:val="00985043"/>
    <w:rsid w:val="00985674"/>
    <w:rsid w:val="009858AC"/>
    <w:rsid w:val="0098591E"/>
    <w:rsid w:val="00987218"/>
    <w:rsid w:val="00987BB2"/>
    <w:rsid w:val="00990038"/>
    <w:rsid w:val="00996B2D"/>
    <w:rsid w:val="00997468"/>
    <w:rsid w:val="009A07C3"/>
    <w:rsid w:val="009A2CFA"/>
    <w:rsid w:val="009A3B31"/>
    <w:rsid w:val="009A48DC"/>
    <w:rsid w:val="009A4B5B"/>
    <w:rsid w:val="009A51B9"/>
    <w:rsid w:val="009A52C9"/>
    <w:rsid w:val="009A5B4D"/>
    <w:rsid w:val="009A7904"/>
    <w:rsid w:val="009B000A"/>
    <w:rsid w:val="009B0482"/>
    <w:rsid w:val="009B1F84"/>
    <w:rsid w:val="009B7642"/>
    <w:rsid w:val="009B7964"/>
    <w:rsid w:val="009C0701"/>
    <w:rsid w:val="009C17E6"/>
    <w:rsid w:val="009C27A0"/>
    <w:rsid w:val="009C3843"/>
    <w:rsid w:val="009C3E61"/>
    <w:rsid w:val="009C3E77"/>
    <w:rsid w:val="009C54A7"/>
    <w:rsid w:val="009C589F"/>
    <w:rsid w:val="009C75B8"/>
    <w:rsid w:val="009D1FE7"/>
    <w:rsid w:val="009D2140"/>
    <w:rsid w:val="009D6AFC"/>
    <w:rsid w:val="009E37BB"/>
    <w:rsid w:val="009E3A65"/>
    <w:rsid w:val="009E421A"/>
    <w:rsid w:val="009E4CC3"/>
    <w:rsid w:val="009E53A2"/>
    <w:rsid w:val="009F05CC"/>
    <w:rsid w:val="009F1813"/>
    <w:rsid w:val="009F29DA"/>
    <w:rsid w:val="009F51DF"/>
    <w:rsid w:val="009F6303"/>
    <w:rsid w:val="009F775A"/>
    <w:rsid w:val="00A0204B"/>
    <w:rsid w:val="00A02167"/>
    <w:rsid w:val="00A03AB1"/>
    <w:rsid w:val="00A0421C"/>
    <w:rsid w:val="00A044F2"/>
    <w:rsid w:val="00A10F65"/>
    <w:rsid w:val="00A1163C"/>
    <w:rsid w:val="00A15566"/>
    <w:rsid w:val="00A15DC5"/>
    <w:rsid w:val="00A15FF1"/>
    <w:rsid w:val="00A165E9"/>
    <w:rsid w:val="00A17D91"/>
    <w:rsid w:val="00A17FE1"/>
    <w:rsid w:val="00A214DA"/>
    <w:rsid w:val="00A27691"/>
    <w:rsid w:val="00A30465"/>
    <w:rsid w:val="00A335AD"/>
    <w:rsid w:val="00A34420"/>
    <w:rsid w:val="00A347BA"/>
    <w:rsid w:val="00A353AD"/>
    <w:rsid w:val="00A35BC7"/>
    <w:rsid w:val="00A4067B"/>
    <w:rsid w:val="00A40742"/>
    <w:rsid w:val="00A42AA3"/>
    <w:rsid w:val="00A42F4B"/>
    <w:rsid w:val="00A43872"/>
    <w:rsid w:val="00A4398C"/>
    <w:rsid w:val="00A43A07"/>
    <w:rsid w:val="00A44075"/>
    <w:rsid w:val="00A474A8"/>
    <w:rsid w:val="00A50938"/>
    <w:rsid w:val="00A515F0"/>
    <w:rsid w:val="00A527B4"/>
    <w:rsid w:val="00A52B80"/>
    <w:rsid w:val="00A5361F"/>
    <w:rsid w:val="00A56198"/>
    <w:rsid w:val="00A564A6"/>
    <w:rsid w:val="00A56B4D"/>
    <w:rsid w:val="00A57563"/>
    <w:rsid w:val="00A6148B"/>
    <w:rsid w:val="00A61ABF"/>
    <w:rsid w:val="00A62EEC"/>
    <w:rsid w:val="00A64228"/>
    <w:rsid w:val="00A6655A"/>
    <w:rsid w:val="00A6710D"/>
    <w:rsid w:val="00A7197F"/>
    <w:rsid w:val="00A722AB"/>
    <w:rsid w:val="00A7294B"/>
    <w:rsid w:val="00A7396E"/>
    <w:rsid w:val="00A74F75"/>
    <w:rsid w:val="00A756DD"/>
    <w:rsid w:val="00A767D8"/>
    <w:rsid w:val="00A77E90"/>
    <w:rsid w:val="00A80A66"/>
    <w:rsid w:val="00A81372"/>
    <w:rsid w:val="00A83387"/>
    <w:rsid w:val="00A8427C"/>
    <w:rsid w:val="00A8562E"/>
    <w:rsid w:val="00A8732E"/>
    <w:rsid w:val="00A9017B"/>
    <w:rsid w:val="00A9157D"/>
    <w:rsid w:val="00A92DD4"/>
    <w:rsid w:val="00A93CBF"/>
    <w:rsid w:val="00A93DBB"/>
    <w:rsid w:val="00A93EBD"/>
    <w:rsid w:val="00A94885"/>
    <w:rsid w:val="00A95080"/>
    <w:rsid w:val="00A9714E"/>
    <w:rsid w:val="00A9764A"/>
    <w:rsid w:val="00A97971"/>
    <w:rsid w:val="00AA0F87"/>
    <w:rsid w:val="00AA3A71"/>
    <w:rsid w:val="00AA56FB"/>
    <w:rsid w:val="00AA6219"/>
    <w:rsid w:val="00AB2F94"/>
    <w:rsid w:val="00AB38DE"/>
    <w:rsid w:val="00AB7AA3"/>
    <w:rsid w:val="00AC30E3"/>
    <w:rsid w:val="00AC4014"/>
    <w:rsid w:val="00AC4B70"/>
    <w:rsid w:val="00AC5400"/>
    <w:rsid w:val="00AC5967"/>
    <w:rsid w:val="00AC67CA"/>
    <w:rsid w:val="00AD096A"/>
    <w:rsid w:val="00AD1D3F"/>
    <w:rsid w:val="00AD45A7"/>
    <w:rsid w:val="00AD514A"/>
    <w:rsid w:val="00AD6175"/>
    <w:rsid w:val="00AD6FB9"/>
    <w:rsid w:val="00AE4759"/>
    <w:rsid w:val="00AE60C4"/>
    <w:rsid w:val="00AE67F6"/>
    <w:rsid w:val="00AE6F37"/>
    <w:rsid w:val="00AF07FE"/>
    <w:rsid w:val="00AF130A"/>
    <w:rsid w:val="00AF2BA4"/>
    <w:rsid w:val="00AF2BCD"/>
    <w:rsid w:val="00AF2D18"/>
    <w:rsid w:val="00AF4492"/>
    <w:rsid w:val="00AF47D3"/>
    <w:rsid w:val="00AF49E8"/>
    <w:rsid w:val="00AF7173"/>
    <w:rsid w:val="00AF71F8"/>
    <w:rsid w:val="00B018A7"/>
    <w:rsid w:val="00B028D9"/>
    <w:rsid w:val="00B02C1F"/>
    <w:rsid w:val="00B050D2"/>
    <w:rsid w:val="00B05988"/>
    <w:rsid w:val="00B06E2F"/>
    <w:rsid w:val="00B06E74"/>
    <w:rsid w:val="00B1061A"/>
    <w:rsid w:val="00B10C5A"/>
    <w:rsid w:val="00B10F1B"/>
    <w:rsid w:val="00B1118E"/>
    <w:rsid w:val="00B14BAD"/>
    <w:rsid w:val="00B16831"/>
    <w:rsid w:val="00B17054"/>
    <w:rsid w:val="00B172B7"/>
    <w:rsid w:val="00B1732B"/>
    <w:rsid w:val="00B17D15"/>
    <w:rsid w:val="00B23C57"/>
    <w:rsid w:val="00B31478"/>
    <w:rsid w:val="00B35AAA"/>
    <w:rsid w:val="00B3661F"/>
    <w:rsid w:val="00B369EC"/>
    <w:rsid w:val="00B374F4"/>
    <w:rsid w:val="00B4027C"/>
    <w:rsid w:val="00B42562"/>
    <w:rsid w:val="00B46006"/>
    <w:rsid w:val="00B46ED2"/>
    <w:rsid w:val="00B474E4"/>
    <w:rsid w:val="00B51FEC"/>
    <w:rsid w:val="00B535A0"/>
    <w:rsid w:val="00B56C39"/>
    <w:rsid w:val="00B60758"/>
    <w:rsid w:val="00B61968"/>
    <w:rsid w:val="00B61C82"/>
    <w:rsid w:val="00B62ED7"/>
    <w:rsid w:val="00B6544B"/>
    <w:rsid w:val="00B67A05"/>
    <w:rsid w:val="00B67E76"/>
    <w:rsid w:val="00B70481"/>
    <w:rsid w:val="00B764B6"/>
    <w:rsid w:val="00B773EE"/>
    <w:rsid w:val="00B81604"/>
    <w:rsid w:val="00B84F29"/>
    <w:rsid w:val="00B850A2"/>
    <w:rsid w:val="00B85F65"/>
    <w:rsid w:val="00B919A4"/>
    <w:rsid w:val="00B92146"/>
    <w:rsid w:val="00B9241A"/>
    <w:rsid w:val="00B92ACB"/>
    <w:rsid w:val="00B949B1"/>
    <w:rsid w:val="00B97C04"/>
    <w:rsid w:val="00BA20BD"/>
    <w:rsid w:val="00BA2163"/>
    <w:rsid w:val="00BA33CC"/>
    <w:rsid w:val="00BA3B19"/>
    <w:rsid w:val="00BA4386"/>
    <w:rsid w:val="00BA49DA"/>
    <w:rsid w:val="00BA4F99"/>
    <w:rsid w:val="00BA50C6"/>
    <w:rsid w:val="00BA51B6"/>
    <w:rsid w:val="00BA6F44"/>
    <w:rsid w:val="00BA7B31"/>
    <w:rsid w:val="00BB05C8"/>
    <w:rsid w:val="00BB072B"/>
    <w:rsid w:val="00BB0EBA"/>
    <w:rsid w:val="00BB44CE"/>
    <w:rsid w:val="00BB450C"/>
    <w:rsid w:val="00BB6765"/>
    <w:rsid w:val="00BB7B01"/>
    <w:rsid w:val="00BC010D"/>
    <w:rsid w:val="00BC0155"/>
    <w:rsid w:val="00BC0503"/>
    <w:rsid w:val="00BC0769"/>
    <w:rsid w:val="00BC07B7"/>
    <w:rsid w:val="00BC37CD"/>
    <w:rsid w:val="00BC736F"/>
    <w:rsid w:val="00BC7BA9"/>
    <w:rsid w:val="00BD0C6D"/>
    <w:rsid w:val="00BD1252"/>
    <w:rsid w:val="00BD13DA"/>
    <w:rsid w:val="00BD2745"/>
    <w:rsid w:val="00BD2EBD"/>
    <w:rsid w:val="00BD3515"/>
    <w:rsid w:val="00BD52BD"/>
    <w:rsid w:val="00BD5748"/>
    <w:rsid w:val="00BD731C"/>
    <w:rsid w:val="00BD7A76"/>
    <w:rsid w:val="00BD7F08"/>
    <w:rsid w:val="00BE0EFE"/>
    <w:rsid w:val="00BE2020"/>
    <w:rsid w:val="00BE30C3"/>
    <w:rsid w:val="00BE662F"/>
    <w:rsid w:val="00BE7A29"/>
    <w:rsid w:val="00BF1A0D"/>
    <w:rsid w:val="00BF3357"/>
    <w:rsid w:val="00BF6ADA"/>
    <w:rsid w:val="00BF6DAE"/>
    <w:rsid w:val="00C013B5"/>
    <w:rsid w:val="00C05B0F"/>
    <w:rsid w:val="00C07F52"/>
    <w:rsid w:val="00C1075A"/>
    <w:rsid w:val="00C10858"/>
    <w:rsid w:val="00C12565"/>
    <w:rsid w:val="00C154D9"/>
    <w:rsid w:val="00C16934"/>
    <w:rsid w:val="00C16BF2"/>
    <w:rsid w:val="00C20285"/>
    <w:rsid w:val="00C25831"/>
    <w:rsid w:val="00C26297"/>
    <w:rsid w:val="00C2687F"/>
    <w:rsid w:val="00C27E1E"/>
    <w:rsid w:val="00C3094A"/>
    <w:rsid w:val="00C3130C"/>
    <w:rsid w:val="00C343BC"/>
    <w:rsid w:val="00C35A1D"/>
    <w:rsid w:val="00C4263A"/>
    <w:rsid w:val="00C43101"/>
    <w:rsid w:val="00C43129"/>
    <w:rsid w:val="00C43D11"/>
    <w:rsid w:val="00C444A7"/>
    <w:rsid w:val="00C45E19"/>
    <w:rsid w:val="00C46622"/>
    <w:rsid w:val="00C501F9"/>
    <w:rsid w:val="00C50CB4"/>
    <w:rsid w:val="00C50DC0"/>
    <w:rsid w:val="00C532F6"/>
    <w:rsid w:val="00C559E8"/>
    <w:rsid w:val="00C56066"/>
    <w:rsid w:val="00C57019"/>
    <w:rsid w:val="00C60F4A"/>
    <w:rsid w:val="00C6230D"/>
    <w:rsid w:val="00C6244F"/>
    <w:rsid w:val="00C62AF3"/>
    <w:rsid w:val="00C62C5A"/>
    <w:rsid w:val="00C6478F"/>
    <w:rsid w:val="00C67349"/>
    <w:rsid w:val="00C67C20"/>
    <w:rsid w:val="00C7031A"/>
    <w:rsid w:val="00C73638"/>
    <w:rsid w:val="00C76867"/>
    <w:rsid w:val="00C80583"/>
    <w:rsid w:val="00C8099B"/>
    <w:rsid w:val="00C82E33"/>
    <w:rsid w:val="00C84049"/>
    <w:rsid w:val="00C84E0F"/>
    <w:rsid w:val="00C85781"/>
    <w:rsid w:val="00C86122"/>
    <w:rsid w:val="00C92D91"/>
    <w:rsid w:val="00C93A07"/>
    <w:rsid w:val="00C9466D"/>
    <w:rsid w:val="00C957FA"/>
    <w:rsid w:val="00C96464"/>
    <w:rsid w:val="00C97584"/>
    <w:rsid w:val="00CA0502"/>
    <w:rsid w:val="00CA1110"/>
    <w:rsid w:val="00CA2A97"/>
    <w:rsid w:val="00CA3101"/>
    <w:rsid w:val="00CA3327"/>
    <w:rsid w:val="00CA5DFD"/>
    <w:rsid w:val="00CA5E7E"/>
    <w:rsid w:val="00CA685D"/>
    <w:rsid w:val="00CB03B7"/>
    <w:rsid w:val="00CB1668"/>
    <w:rsid w:val="00CB261E"/>
    <w:rsid w:val="00CB61E0"/>
    <w:rsid w:val="00CB7330"/>
    <w:rsid w:val="00CC4C54"/>
    <w:rsid w:val="00CC5A96"/>
    <w:rsid w:val="00CC6CE8"/>
    <w:rsid w:val="00CC751F"/>
    <w:rsid w:val="00CD057A"/>
    <w:rsid w:val="00CD181F"/>
    <w:rsid w:val="00CD4113"/>
    <w:rsid w:val="00CD4120"/>
    <w:rsid w:val="00CD4AD7"/>
    <w:rsid w:val="00CD6EFB"/>
    <w:rsid w:val="00CD6F9C"/>
    <w:rsid w:val="00CE0B4A"/>
    <w:rsid w:val="00CE4B0B"/>
    <w:rsid w:val="00CF0383"/>
    <w:rsid w:val="00CF0DB6"/>
    <w:rsid w:val="00CF422A"/>
    <w:rsid w:val="00CF4AEF"/>
    <w:rsid w:val="00CF6DA1"/>
    <w:rsid w:val="00CF7F0C"/>
    <w:rsid w:val="00D01508"/>
    <w:rsid w:val="00D02097"/>
    <w:rsid w:val="00D03C2F"/>
    <w:rsid w:val="00D04018"/>
    <w:rsid w:val="00D048D7"/>
    <w:rsid w:val="00D11665"/>
    <w:rsid w:val="00D14794"/>
    <w:rsid w:val="00D14D19"/>
    <w:rsid w:val="00D14F9A"/>
    <w:rsid w:val="00D15879"/>
    <w:rsid w:val="00D15D25"/>
    <w:rsid w:val="00D16D2C"/>
    <w:rsid w:val="00D16F41"/>
    <w:rsid w:val="00D20180"/>
    <w:rsid w:val="00D20E75"/>
    <w:rsid w:val="00D20F18"/>
    <w:rsid w:val="00D2129D"/>
    <w:rsid w:val="00D23880"/>
    <w:rsid w:val="00D23F78"/>
    <w:rsid w:val="00D23FB8"/>
    <w:rsid w:val="00D24B2D"/>
    <w:rsid w:val="00D24D3D"/>
    <w:rsid w:val="00D2581B"/>
    <w:rsid w:val="00D25BE0"/>
    <w:rsid w:val="00D25E84"/>
    <w:rsid w:val="00D26AE1"/>
    <w:rsid w:val="00D32CB1"/>
    <w:rsid w:val="00D33902"/>
    <w:rsid w:val="00D34FBC"/>
    <w:rsid w:val="00D3593F"/>
    <w:rsid w:val="00D3699F"/>
    <w:rsid w:val="00D41562"/>
    <w:rsid w:val="00D4244C"/>
    <w:rsid w:val="00D45557"/>
    <w:rsid w:val="00D45FB8"/>
    <w:rsid w:val="00D5313B"/>
    <w:rsid w:val="00D53790"/>
    <w:rsid w:val="00D54750"/>
    <w:rsid w:val="00D55175"/>
    <w:rsid w:val="00D5517B"/>
    <w:rsid w:val="00D57BFF"/>
    <w:rsid w:val="00D630E9"/>
    <w:rsid w:val="00D63A7F"/>
    <w:rsid w:val="00D643F8"/>
    <w:rsid w:val="00D646C9"/>
    <w:rsid w:val="00D654AA"/>
    <w:rsid w:val="00D6664D"/>
    <w:rsid w:val="00D66A1C"/>
    <w:rsid w:val="00D67385"/>
    <w:rsid w:val="00D72DD1"/>
    <w:rsid w:val="00D7743D"/>
    <w:rsid w:val="00D774B5"/>
    <w:rsid w:val="00D77F06"/>
    <w:rsid w:val="00D83354"/>
    <w:rsid w:val="00D83779"/>
    <w:rsid w:val="00D83D34"/>
    <w:rsid w:val="00D85185"/>
    <w:rsid w:val="00D8607A"/>
    <w:rsid w:val="00D868D5"/>
    <w:rsid w:val="00D918BF"/>
    <w:rsid w:val="00DA06B9"/>
    <w:rsid w:val="00DA1D2A"/>
    <w:rsid w:val="00DA3280"/>
    <w:rsid w:val="00DA33F3"/>
    <w:rsid w:val="00DA446E"/>
    <w:rsid w:val="00DA486E"/>
    <w:rsid w:val="00DA6B8A"/>
    <w:rsid w:val="00DB064F"/>
    <w:rsid w:val="00DB1FFE"/>
    <w:rsid w:val="00DB2125"/>
    <w:rsid w:val="00DB2995"/>
    <w:rsid w:val="00DB4C4C"/>
    <w:rsid w:val="00DB57AC"/>
    <w:rsid w:val="00DB5D84"/>
    <w:rsid w:val="00DC033F"/>
    <w:rsid w:val="00DC03E1"/>
    <w:rsid w:val="00DC19E5"/>
    <w:rsid w:val="00DC1A05"/>
    <w:rsid w:val="00DC4474"/>
    <w:rsid w:val="00DC4E18"/>
    <w:rsid w:val="00DC5824"/>
    <w:rsid w:val="00DD1AE0"/>
    <w:rsid w:val="00DD36FE"/>
    <w:rsid w:val="00DD4ADB"/>
    <w:rsid w:val="00DD569E"/>
    <w:rsid w:val="00DD5BD1"/>
    <w:rsid w:val="00DD6645"/>
    <w:rsid w:val="00DD69BE"/>
    <w:rsid w:val="00DD71F6"/>
    <w:rsid w:val="00DE1DBD"/>
    <w:rsid w:val="00DE270A"/>
    <w:rsid w:val="00DE2C1D"/>
    <w:rsid w:val="00DE51BB"/>
    <w:rsid w:val="00DE6789"/>
    <w:rsid w:val="00DF1067"/>
    <w:rsid w:val="00DF2D35"/>
    <w:rsid w:val="00DF6D13"/>
    <w:rsid w:val="00E00398"/>
    <w:rsid w:val="00E044E4"/>
    <w:rsid w:val="00E05BF0"/>
    <w:rsid w:val="00E05E0D"/>
    <w:rsid w:val="00E12DEF"/>
    <w:rsid w:val="00E13082"/>
    <w:rsid w:val="00E13772"/>
    <w:rsid w:val="00E13BF8"/>
    <w:rsid w:val="00E173A7"/>
    <w:rsid w:val="00E215BF"/>
    <w:rsid w:val="00E2261F"/>
    <w:rsid w:val="00E22B5A"/>
    <w:rsid w:val="00E23406"/>
    <w:rsid w:val="00E23759"/>
    <w:rsid w:val="00E24137"/>
    <w:rsid w:val="00E24DC5"/>
    <w:rsid w:val="00E278CF"/>
    <w:rsid w:val="00E27B12"/>
    <w:rsid w:val="00E3059D"/>
    <w:rsid w:val="00E30C6C"/>
    <w:rsid w:val="00E320EB"/>
    <w:rsid w:val="00E34835"/>
    <w:rsid w:val="00E349C4"/>
    <w:rsid w:val="00E34C44"/>
    <w:rsid w:val="00E36F35"/>
    <w:rsid w:val="00E374D0"/>
    <w:rsid w:val="00E41C07"/>
    <w:rsid w:val="00E41F16"/>
    <w:rsid w:val="00E422D7"/>
    <w:rsid w:val="00E42D03"/>
    <w:rsid w:val="00E43570"/>
    <w:rsid w:val="00E43ACF"/>
    <w:rsid w:val="00E44FFC"/>
    <w:rsid w:val="00E45368"/>
    <w:rsid w:val="00E50708"/>
    <w:rsid w:val="00E50A31"/>
    <w:rsid w:val="00E53455"/>
    <w:rsid w:val="00E54453"/>
    <w:rsid w:val="00E54AFE"/>
    <w:rsid w:val="00E55981"/>
    <w:rsid w:val="00E619A1"/>
    <w:rsid w:val="00E62B15"/>
    <w:rsid w:val="00E6688F"/>
    <w:rsid w:val="00E67089"/>
    <w:rsid w:val="00E70D0F"/>
    <w:rsid w:val="00E739F4"/>
    <w:rsid w:val="00E74367"/>
    <w:rsid w:val="00E75500"/>
    <w:rsid w:val="00E7624A"/>
    <w:rsid w:val="00E7786E"/>
    <w:rsid w:val="00E805E8"/>
    <w:rsid w:val="00E81D45"/>
    <w:rsid w:val="00E8308C"/>
    <w:rsid w:val="00E83F02"/>
    <w:rsid w:val="00E84589"/>
    <w:rsid w:val="00E85603"/>
    <w:rsid w:val="00E864B4"/>
    <w:rsid w:val="00E87E3C"/>
    <w:rsid w:val="00E91DEA"/>
    <w:rsid w:val="00E9382F"/>
    <w:rsid w:val="00E93A7D"/>
    <w:rsid w:val="00E97298"/>
    <w:rsid w:val="00E97586"/>
    <w:rsid w:val="00E97DEB"/>
    <w:rsid w:val="00EA0235"/>
    <w:rsid w:val="00EA246D"/>
    <w:rsid w:val="00EA3837"/>
    <w:rsid w:val="00EA6120"/>
    <w:rsid w:val="00EA64C1"/>
    <w:rsid w:val="00EA684E"/>
    <w:rsid w:val="00EB179C"/>
    <w:rsid w:val="00EB44C9"/>
    <w:rsid w:val="00EB51D1"/>
    <w:rsid w:val="00EB5F88"/>
    <w:rsid w:val="00EB6E8D"/>
    <w:rsid w:val="00EB720E"/>
    <w:rsid w:val="00EB751B"/>
    <w:rsid w:val="00EB7FF0"/>
    <w:rsid w:val="00EC2155"/>
    <w:rsid w:val="00EC5DA5"/>
    <w:rsid w:val="00ED01D6"/>
    <w:rsid w:val="00ED098C"/>
    <w:rsid w:val="00ED1EFD"/>
    <w:rsid w:val="00ED4736"/>
    <w:rsid w:val="00ED5444"/>
    <w:rsid w:val="00ED72F7"/>
    <w:rsid w:val="00ED76CF"/>
    <w:rsid w:val="00EE049E"/>
    <w:rsid w:val="00EE1D9F"/>
    <w:rsid w:val="00EE2BE2"/>
    <w:rsid w:val="00EE34FB"/>
    <w:rsid w:val="00EE66F8"/>
    <w:rsid w:val="00EE6A97"/>
    <w:rsid w:val="00EF2E10"/>
    <w:rsid w:val="00EF31D9"/>
    <w:rsid w:val="00EF5C84"/>
    <w:rsid w:val="00F00756"/>
    <w:rsid w:val="00F008B5"/>
    <w:rsid w:val="00F01207"/>
    <w:rsid w:val="00F019E7"/>
    <w:rsid w:val="00F01B95"/>
    <w:rsid w:val="00F037E8"/>
    <w:rsid w:val="00F04D37"/>
    <w:rsid w:val="00F057BA"/>
    <w:rsid w:val="00F0673C"/>
    <w:rsid w:val="00F07925"/>
    <w:rsid w:val="00F10864"/>
    <w:rsid w:val="00F11CFF"/>
    <w:rsid w:val="00F11EE2"/>
    <w:rsid w:val="00F1735E"/>
    <w:rsid w:val="00F17D20"/>
    <w:rsid w:val="00F211B7"/>
    <w:rsid w:val="00F2298E"/>
    <w:rsid w:val="00F252DF"/>
    <w:rsid w:val="00F2697D"/>
    <w:rsid w:val="00F30D7C"/>
    <w:rsid w:val="00F37398"/>
    <w:rsid w:val="00F40791"/>
    <w:rsid w:val="00F40BE6"/>
    <w:rsid w:val="00F40F03"/>
    <w:rsid w:val="00F41DB5"/>
    <w:rsid w:val="00F428EC"/>
    <w:rsid w:val="00F43158"/>
    <w:rsid w:val="00F440D9"/>
    <w:rsid w:val="00F45066"/>
    <w:rsid w:val="00F467A2"/>
    <w:rsid w:val="00F471FB"/>
    <w:rsid w:val="00F50261"/>
    <w:rsid w:val="00F50C60"/>
    <w:rsid w:val="00F52564"/>
    <w:rsid w:val="00F52D29"/>
    <w:rsid w:val="00F55762"/>
    <w:rsid w:val="00F55B37"/>
    <w:rsid w:val="00F561CE"/>
    <w:rsid w:val="00F62CF2"/>
    <w:rsid w:val="00F64D34"/>
    <w:rsid w:val="00F64F7D"/>
    <w:rsid w:val="00F66716"/>
    <w:rsid w:val="00F67B5F"/>
    <w:rsid w:val="00F67E08"/>
    <w:rsid w:val="00F70633"/>
    <w:rsid w:val="00F7134F"/>
    <w:rsid w:val="00F71760"/>
    <w:rsid w:val="00F77D8A"/>
    <w:rsid w:val="00F80785"/>
    <w:rsid w:val="00F85153"/>
    <w:rsid w:val="00F87561"/>
    <w:rsid w:val="00F90D43"/>
    <w:rsid w:val="00F9404E"/>
    <w:rsid w:val="00F96B5D"/>
    <w:rsid w:val="00F97269"/>
    <w:rsid w:val="00FA068E"/>
    <w:rsid w:val="00FA2CD8"/>
    <w:rsid w:val="00FA519F"/>
    <w:rsid w:val="00FA5A52"/>
    <w:rsid w:val="00FB04B2"/>
    <w:rsid w:val="00FB3A3C"/>
    <w:rsid w:val="00FB50F1"/>
    <w:rsid w:val="00FB6C16"/>
    <w:rsid w:val="00FC00F0"/>
    <w:rsid w:val="00FC1F18"/>
    <w:rsid w:val="00FC2BD3"/>
    <w:rsid w:val="00FC418A"/>
    <w:rsid w:val="00FC505B"/>
    <w:rsid w:val="00FC5756"/>
    <w:rsid w:val="00FC57EA"/>
    <w:rsid w:val="00FD0B97"/>
    <w:rsid w:val="00FD1FCB"/>
    <w:rsid w:val="00FD24B6"/>
    <w:rsid w:val="00FD292E"/>
    <w:rsid w:val="00FD448E"/>
    <w:rsid w:val="00FD60E2"/>
    <w:rsid w:val="00FD6FB9"/>
    <w:rsid w:val="00FE1DFC"/>
    <w:rsid w:val="00FE211A"/>
    <w:rsid w:val="00FE351E"/>
    <w:rsid w:val="00FE4E5F"/>
    <w:rsid w:val="00FE7876"/>
    <w:rsid w:val="00FF32EA"/>
    <w:rsid w:val="00FF3B66"/>
    <w:rsid w:val="00FF5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CC242"/>
  <w15:chartTrackingRefBased/>
  <w15:docId w15:val="{67052DFB-3B09-B246-B9D9-D2DAA0A5E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26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5026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5026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5026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F50261"/>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50261"/>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5026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5026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5026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5026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2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02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02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502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02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02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02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02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0261"/>
    <w:rPr>
      <w:rFonts w:eastAsiaTheme="majorEastAsia" w:cstheme="majorBidi"/>
      <w:color w:val="272727" w:themeColor="text1" w:themeTint="D8"/>
    </w:rPr>
  </w:style>
  <w:style w:type="paragraph" w:styleId="Title">
    <w:name w:val="Title"/>
    <w:basedOn w:val="Normal"/>
    <w:next w:val="Normal"/>
    <w:link w:val="TitleChar"/>
    <w:uiPriority w:val="10"/>
    <w:qFormat/>
    <w:rsid w:val="00F5026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502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026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502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026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50261"/>
    <w:rPr>
      <w:i/>
      <w:iCs/>
      <w:color w:val="404040" w:themeColor="text1" w:themeTint="BF"/>
    </w:rPr>
  </w:style>
  <w:style w:type="paragraph" w:styleId="ListParagraph">
    <w:name w:val="List Paragraph"/>
    <w:basedOn w:val="Normal"/>
    <w:uiPriority w:val="34"/>
    <w:qFormat/>
    <w:rsid w:val="00F5026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50261"/>
    <w:rPr>
      <w:i/>
      <w:iCs/>
      <w:color w:val="0F4761" w:themeColor="accent1" w:themeShade="BF"/>
    </w:rPr>
  </w:style>
  <w:style w:type="paragraph" w:styleId="IntenseQuote">
    <w:name w:val="Intense Quote"/>
    <w:basedOn w:val="Normal"/>
    <w:next w:val="Normal"/>
    <w:link w:val="IntenseQuoteChar"/>
    <w:uiPriority w:val="30"/>
    <w:qFormat/>
    <w:rsid w:val="00F5026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50261"/>
    <w:rPr>
      <w:i/>
      <w:iCs/>
      <w:color w:val="0F4761" w:themeColor="accent1" w:themeShade="BF"/>
    </w:rPr>
  </w:style>
  <w:style w:type="character" w:styleId="IntenseReference">
    <w:name w:val="Intense Reference"/>
    <w:basedOn w:val="DefaultParagraphFont"/>
    <w:uiPriority w:val="32"/>
    <w:qFormat/>
    <w:rsid w:val="00F50261"/>
    <w:rPr>
      <w:b/>
      <w:bCs/>
      <w:smallCaps/>
      <w:color w:val="0F4761" w:themeColor="accent1" w:themeShade="BF"/>
      <w:spacing w:val="5"/>
    </w:rPr>
  </w:style>
  <w:style w:type="paragraph" w:styleId="Header">
    <w:name w:val="header"/>
    <w:basedOn w:val="Normal"/>
    <w:link w:val="HeaderChar"/>
    <w:uiPriority w:val="99"/>
    <w:unhideWhenUsed/>
    <w:rsid w:val="00F50261"/>
    <w:pPr>
      <w:tabs>
        <w:tab w:val="center" w:pos="4680"/>
        <w:tab w:val="right" w:pos="9360"/>
      </w:tabs>
    </w:pPr>
  </w:style>
  <w:style w:type="character" w:customStyle="1" w:styleId="HeaderChar">
    <w:name w:val="Header Char"/>
    <w:basedOn w:val="DefaultParagraphFont"/>
    <w:link w:val="Header"/>
    <w:uiPriority w:val="99"/>
    <w:rsid w:val="00F50261"/>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F50261"/>
  </w:style>
  <w:style w:type="character" w:styleId="Hyperlink">
    <w:name w:val="Hyperlink"/>
    <w:uiPriority w:val="99"/>
    <w:rsid w:val="00F50261"/>
    <w:rPr>
      <w:color w:val="0563C1"/>
      <w:u w:val="single"/>
    </w:rPr>
  </w:style>
  <w:style w:type="paragraph" w:styleId="NormalWeb">
    <w:name w:val="Normal (Web)"/>
    <w:basedOn w:val="Normal"/>
    <w:uiPriority w:val="99"/>
    <w:unhideWhenUsed/>
    <w:rsid w:val="00620E36"/>
    <w:pPr>
      <w:spacing w:before="100" w:beforeAutospacing="1" w:after="100" w:afterAutospacing="1"/>
    </w:pPr>
  </w:style>
  <w:style w:type="paragraph" w:customStyle="1" w:styleId="EndNoteBibliographyTitle">
    <w:name w:val="EndNote Bibliography Title"/>
    <w:basedOn w:val="Normal"/>
    <w:link w:val="EndNoteBibliographyTitleChar"/>
    <w:rsid w:val="00292C2E"/>
    <w:pPr>
      <w:jc w:val="center"/>
    </w:pPr>
  </w:style>
  <w:style w:type="character" w:customStyle="1" w:styleId="EndNoteBibliographyTitleChar">
    <w:name w:val="EndNote Bibliography Title Char"/>
    <w:basedOn w:val="DefaultParagraphFont"/>
    <w:link w:val="EndNoteBibliographyTitle"/>
    <w:rsid w:val="00292C2E"/>
    <w:rPr>
      <w:rFonts w:ascii="Times New Roman" w:eastAsia="Times New Roman" w:hAnsi="Times New Roman" w:cs="Times New Roman"/>
      <w:kern w:val="0"/>
      <w14:ligatures w14:val="none"/>
    </w:rPr>
  </w:style>
  <w:style w:type="paragraph" w:customStyle="1" w:styleId="EndNoteBibliography">
    <w:name w:val="EndNote Bibliography"/>
    <w:basedOn w:val="Normal"/>
    <w:link w:val="EndNoteBibliographyChar"/>
    <w:rsid w:val="00292C2E"/>
  </w:style>
  <w:style w:type="character" w:customStyle="1" w:styleId="EndNoteBibliographyChar">
    <w:name w:val="EndNote Bibliography Char"/>
    <w:basedOn w:val="DefaultParagraphFont"/>
    <w:link w:val="EndNoteBibliography"/>
    <w:rsid w:val="00292C2E"/>
    <w:rPr>
      <w:rFonts w:ascii="Times New Roman" w:eastAsia="Times New Roman" w:hAnsi="Times New Roman" w:cs="Times New Roman"/>
      <w:kern w:val="0"/>
      <w14:ligatures w14:val="none"/>
    </w:rPr>
  </w:style>
  <w:style w:type="paragraph" w:styleId="Revision">
    <w:name w:val="Revision"/>
    <w:hidden/>
    <w:uiPriority w:val="99"/>
    <w:semiHidden/>
    <w:rsid w:val="0025734B"/>
    <w:pPr>
      <w:spacing w:after="0"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C16BF2"/>
  </w:style>
  <w:style w:type="character" w:styleId="Emphasis">
    <w:name w:val="Emphasis"/>
    <w:uiPriority w:val="20"/>
    <w:qFormat/>
    <w:rsid w:val="00D45FB8"/>
    <w:rPr>
      <w:i/>
      <w:iCs/>
    </w:rPr>
  </w:style>
  <w:style w:type="character" w:styleId="LineNumber">
    <w:name w:val="line number"/>
    <w:basedOn w:val="DefaultParagraphFont"/>
    <w:uiPriority w:val="99"/>
    <w:semiHidden/>
    <w:unhideWhenUsed/>
    <w:rsid w:val="00A90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66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kanmogne@unmc.ed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21210-2E72-4344-BAF1-2D8BB0CAD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1457</Words>
  <Characters>8497</Characters>
  <Application>Microsoft Office Word</Application>
  <DocSecurity>0</DocSecurity>
  <Lines>141</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Kanmogne, Georgette</dc:creator>
  <cp:keywords/>
  <dc:description/>
  <cp:lastModifiedBy>Kanmogne, Georgette</cp:lastModifiedBy>
  <cp:revision>5</cp:revision>
  <cp:lastPrinted>2026-03-23T18:56:00Z</cp:lastPrinted>
  <dcterms:created xsi:type="dcterms:W3CDTF">2026-03-23T18:54:00Z</dcterms:created>
  <dcterms:modified xsi:type="dcterms:W3CDTF">2026-03-24T16:16:00Z</dcterms:modified>
</cp:coreProperties>
</file>