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6B7CB" w14:textId="35DF9830" w:rsidR="00DA1018" w:rsidRDefault="00DA1018" w:rsidP="00DA101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Supplementary Material</w:t>
      </w:r>
    </w:p>
    <w:p w14:paraId="1290CA57" w14:textId="3AE176B6" w:rsidR="00DA1018" w:rsidRPr="00E92CA8" w:rsidRDefault="00DA1018" w:rsidP="00DA101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92CA8">
        <w:rPr>
          <w:rFonts w:ascii="Arial" w:hAnsi="Arial" w:cs="Arial"/>
          <w:b/>
          <w:bCs/>
          <w:sz w:val="28"/>
          <w:szCs w:val="28"/>
        </w:rPr>
        <w:t xml:space="preserve">Convergent Blood–Brain Barrier Breakdown in Schizophrenia and Autism Spectrum Disorders: A Systematic Review of Preclinical </w:t>
      </w:r>
      <w:r w:rsidR="001F51AF">
        <w:rPr>
          <w:rFonts w:ascii="Arial" w:hAnsi="Arial" w:cs="Arial"/>
          <w:b/>
          <w:bCs/>
          <w:sz w:val="28"/>
          <w:szCs w:val="28"/>
        </w:rPr>
        <w:t xml:space="preserve">Animal </w:t>
      </w:r>
      <w:r w:rsidRPr="00E92CA8">
        <w:rPr>
          <w:rFonts w:ascii="Arial" w:hAnsi="Arial" w:cs="Arial"/>
          <w:b/>
          <w:bCs/>
          <w:sz w:val="28"/>
          <w:szCs w:val="28"/>
        </w:rPr>
        <w:t>Models</w:t>
      </w:r>
    </w:p>
    <w:p w14:paraId="57AF181D" w14:textId="77777777" w:rsidR="00DA1018" w:rsidRPr="00E92CA8" w:rsidRDefault="00DA1018" w:rsidP="00DA101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33CE653" w14:textId="0AE06F5E" w:rsidR="00DA1018" w:rsidRPr="00010B20" w:rsidRDefault="00DA1018" w:rsidP="00010B20">
      <w:pPr>
        <w:spacing w:line="360" w:lineRule="auto"/>
        <w:jc w:val="both"/>
        <w:rPr>
          <w:rFonts w:ascii="Arial" w:hAnsi="Arial" w:cs="Arial"/>
          <w:color w:val="222222"/>
          <w:shd w:val="clear" w:color="auto" w:fill="FFFFFF"/>
        </w:rPr>
      </w:pPr>
      <w:r w:rsidRPr="00E92CA8">
        <w:rPr>
          <w:rFonts w:ascii="Arial" w:hAnsi="Arial" w:cs="Arial"/>
          <w:color w:val="222222"/>
          <w:shd w:val="clear" w:color="auto" w:fill="FFFFFF"/>
        </w:rPr>
        <w:t xml:space="preserve">Cristina Morente-Montilla </w:t>
      </w:r>
      <w:bookmarkStart w:id="0" w:name="_Hlk203478440"/>
      <w:proofErr w:type="spellStart"/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>a,b</w:t>
      </w:r>
      <w:proofErr w:type="spellEnd"/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 xml:space="preserve"> </w:t>
      </w:r>
      <w:bookmarkEnd w:id="0"/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>1</w:t>
      </w:r>
      <w:r w:rsidRPr="00E92CA8">
        <w:rPr>
          <w:rFonts w:ascii="Arial" w:hAnsi="Arial" w:cs="Arial"/>
          <w:color w:val="222222"/>
          <w:shd w:val="clear" w:color="auto" w:fill="FFFFFF"/>
        </w:rPr>
        <w:t>, María Fernández-Guillén</w:t>
      </w:r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 xml:space="preserve"> </w:t>
      </w:r>
      <w:proofErr w:type="spellStart"/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>a,b</w:t>
      </w:r>
      <w:proofErr w:type="spellEnd"/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 xml:space="preserve"> 1</w:t>
      </w:r>
      <w:r w:rsidRPr="00E92CA8">
        <w:rPr>
          <w:rFonts w:ascii="Arial" w:hAnsi="Arial" w:cs="Arial"/>
          <w:color w:val="222222"/>
          <w:shd w:val="clear" w:color="auto" w:fill="FFFFFF"/>
        </w:rPr>
        <w:t>, Ana Gómez-</w:t>
      </w:r>
      <w:r w:rsidR="008C34FC">
        <w:rPr>
          <w:rFonts w:ascii="Arial" w:hAnsi="Arial" w:cs="Arial"/>
          <w:color w:val="222222"/>
          <w:shd w:val="clear" w:color="auto" w:fill="FFFFFF"/>
        </w:rPr>
        <w:t>Garrido</w:t>
      </w:r>
      <w:r w:rsidRPr="00E92CA8">
        <w:t xml:space="preserve"> </w:t>
      </w:r>
      <w:proofErr w:type="spellStart"/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>a,b</w:t>
      </w:r>
      <w:proofErr w:type="spellEnd"/>
      <w:r w:rsidRPr="00E92CA8">
        <w:rPr>
          <w:rFonts w:ascii="Arial" w:hAnsi="Arial" w:cs="Arial"/>
          <w:color w:val="222222"/>
          <w:shd w:val="clear" w:color="auto" w:fill="FFFFFF"/>
        </w:rPr>
        <w:t>, Susana García-Cerro</w:t>
      </w:r>
      <w:r w:rsidRPr="00E92CA8">
        <w:t xml:space="preserve"> </w:t>
      </w:r>
      <w:proofErr w:type="spellStart"/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>a,b</w:t>
      </w:r>
      <w:proofErr w:type="spellEnd"/>
      <w:r w:rsidRPr="00E92CA8">
        <w:rPr>
          <w:rFonts w:ascii="Arial" w:hAnsi="Arial" w:cs="Arial"/>
          <w:color w:val="222222"/>
          <w:shd w:val="clear" w:color="auto" w:fill="FFFFFF"/>
        </w:rPr>
        <w:t>, Amanda Moreno-Mellado</w:t>
      </w:r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 xml:space="preserve"> </w:t>
      </w:r>
      <w:bookmarkStart w:id="1" w:name="_Hlk203478590"/>
      <w:proofErr w:type="spellStart"/>
      <w:r w:rsidRPr="00E92CA8">
        <w:rPr>
          <w:rFonts w:ascii="Arial" w:hAnsi="Arial" w:cs="Arial"/>
          <w:color w:val="222222"/>
          <w:shd w:val="clear" w:color="auto" w:fill="FFFFFF"/>
          <w:vertAlign w:val="superscript"/>
        </w:rPr>
        <w:t>a,b</w:t>
      </w:r>
      <w:bookmarkEnd w:id="1"/>
      <w:proofErr w:type="spellEnd"/>
      <w:r w:rsidRPr="00E92CA8">
        <w:rPr>
          <w:rFonts w:ascii="Arial" w:hAnsi="Arial" w:cs="Arial"/>
          <w:color w:val="222222"/>
          <w:shd w:val="clear" w:color="auto" w:fill="FFFFFF"/>
        </w:rPr>
        <w:t xml:space="preserve">, </w:t>
      </w:r>
      <w:r w:rsidR="00010B20" w:rsidRPr="00010B20">
        <w:rPr>
          <w:rFonts w:ascii="Arial" w:hAnsi="Arial" w:cs="Arial"/>
          <w:color w:val="222222"/>
          <w:shd w:val="clear" w:color="auto" w:fill="FFFFFF"/>
        </w:rPr>
        <w:t xml:space="preserve">Matthew Campbell </w:t>
      </w:r>
      <w:r w:rsidR="00010B20"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>c</w:t>
      </w:r>
      <w:r w:rsidR="00010B20" w:rsidRPr="00010B20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 w:rsidR="00010B20" w:rsidRPr="00010B20">
        <w:rPr>
          <w:rFonts w:ascii="Arial" w:hAnsi="Arial" w:cs="Arial"/>
          <w:color w:val="222222"/>
          <w:shd w:val="clear" w:color="auto" w:fill="FFFFFF"/>
        </w:rPr>
        <w:t>Hermona</w:t>
      </w:r>
      <w:proofErr w:type="spellEnd"/>
      <w:r w:rsidR="00010B20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="00010B20" w:rsidRPr="00010B20">
        <w:rPr>
          <w:rFonts w:ascii="Arial" w:hAnsi="Arial" w:cs="Arial"/>
          <w:color w:val="222222"/>
          <w:shd w:val="clear" w:color="auto" w:fill="FFFFFF"/>
        </w:rPr>
        <w:t>Soreq</w:t>
      </w:r>
      <w:proofErr w:type="spellEnd"/>
      <w:r w:rsidR="00010B20" w:rsidRPr="00010B20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10B20"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>d</w:t>
      </w:r>
      <w:r w:rsidR="00010B20" w:rsidRPr="00010B20">
        <w:rPr>
          <w:rFonts w:ascii="Arial" w:hAnsi="Arial" w:cs="Arial"/>
          <w:color w:val="222222"/>
          <w:shd w:val="clear" w:color="auto" w:fill="FFFFFF"/>
        </w:rPr>
        <w:t xml:space="preserve">, David S Greenberg </w:t>
      </w:r>
      <w:r w:rsidR="00010B20"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>d</w:t>
      </w:r>
      <w:r w:rsidR="00010B20" w:rsidRPr="00010B20">
        <w:rPr>
          <w:rFonts w:ascii="Arial" w:hAnsi="Arial" w:cs="Arial"/>
          <w:color w:val="222222"/>
          <w:shd w:val="clear" w:color="auto" w:fill="FFFFFF"/>
        </w:rPr>
        <w:t xml:space="preserve">, Maria A Deli </w:t>
      </w:r>
      <w:r w:rsidR="00010B20"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>e</w:t>
      </w:r>
      <w:r w:rsidR="00010B20" w:rsidRPr="00010B20">
        <w:rPr>
          <w:rFonts w:ascii="Arial" w:hAnsi="Arial" w:cs="Arial"/>
          <w:color w:val="222222"/>
          <w:shd w:val="clear" w:color="auto" w:fill="FFFFFF"/>
        </w:rPr>
        <w:t>, Benedicto Crespo-</w:t>
      </w:r>
      <w:proofErr w:type="spellStart"/>
      <w:r w:rsidR="00010B20" w:rsidRPr="00010B20">
        <w:rPr>
          <w:rFonts w:ascii="Arial" w:hAnsi="Arial" w:cs="Arial"/>
          <w:color w:val="222222"/>
          <w:shd w:val="clear" w:color="auto" w:fill="FFFFFF"/>
        </w:rPr>
        <w:t>Facorro</w:t>
      </w:r>
      <w:proofErr w:type="spellEnd"/>
      <w:r w:rsidR="00010B20" w:rsidRPr="00010B20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="00010B20"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>a,b,f</w:t>
      </w:r>
      <w:proofErr w:type="spellEnd"/>
      <w:r w:rsidR="00C96985">
        <w:rPr>
          <w:rFonts w:ascii="Arial" w:hAnsi="Arial" w:cs="Arial"/>
          <w:color w:val="222222"/>
          <w:shd w:val="clear" w:color="auto" w:fill="FFFFFF"/>
          <w:vertAlign w:val="superscript"/>
        </w:rPr>
        <w:t>,</w:t>
      </w:r>
      <w:r w:rsidR="00C96985" w:rsidRPr="00C96985">
        <w:rPr>
          <w:rFonts w:ascii="Arial" w:hAnsi="Arial" w:cs="Arial"/>
          <w:color w:val="222222"/>
          <w:shd w:val="clear" w:color="auto" w:fill="FFFFFF"/>
        </w:rPr>
        <w:t>*</w:t>
      </w:r>
      <w:r w:rsidR="00010B20">
        <w:rPr>
          <w:rFonts w:ascii="Arial" w:hAnsi="Arial" w:cs="Arial"/>
          <w:color w:val="222222"/>
          <w:shd w:val="clear" w:color="auto" w:fill="FFFFFF"/>
        </w:rPr>
        <w:t xml:space="preserve">, </w:t>
      </w:r>
      <w:r w:rsidRPr="00010B20">
        <w:rPr>
          <w:rFonts w:ascii="Arial" w:hAnsi="Arial" w:cs="Arial"/>
          <w:color w:val="222222"/>
          <w:shd w:val="clear" w:color="auto" w:fill="FFFFFF"/>
        </w:rPr>
        <w:t xml:space="preserve">Celia Martín-Cuevas </w:t>
      </w:r>
      <w:bookmarkStart w:id="2" w:name="_Hlk203478623"/>
      <w:proofErr w:type="spellStart"/>
      <w:r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>a,b</w:t>
      </w:r>
      <w:bookmarkEnd w:id="2"/>
      <w:proofErr w:type="spellEnd"/>
      <w:r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 xml:space="preserve">, 2, </w:t>
      </w:r>
      <w:r w:rsidRPr="00010B20">
        <w:rPr>
          <w:rFonts w:ascii="Arial" w:hAnsi="Arial" w:cs="Arial"/>
          <w:color w:val="222222"/>
          <w:shd w:val="clear" w:color="auto" w:fill="FFFFFF"/>
        </w:rPr>
        <w:t>*, Maurizio S. Riga</w:t>
      </w:r>
      <w:r w:rsidRPr="00010B20">
        <w:t xml:space="preserve"> </w:t>
      </w:r>
      <w:proofErr w:type="spellStart"/>
      <w:r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>a,b</w:t>
      </w:r>
      <w:proofErr w:type="spellEnd"/>
      <w:r w:rsidRPr="00010B20">
        <w:rPr>
          <w:rFonts w:ascii="Arial" w:hAnsi="Arial" w:cs="Arial"/>
          <w:color w:val="222222"/>
          <w:shd w:val="clear" w:color="auto" w:fill="FFFFFF"/>
          <w:vertAlign w:val="superscript"/>
        </w:rPr>
        <w:t>, 2</w:t>
      </w:r>
      <w:r w:rsidRPr="00010B20">
        <w:rPr>
          <w:rFonts w:ascii="Arial" w:hAnsi="Arial" w:cs="Arial"/>
          <w:color w:val="222222"/>
          <w:shd w:val="clear" w:color="auto" w:fill="FFFFFF"/>
        </w:rPr>
        <w:t>.</w:t>
      </w:r>
    </w:p>
    <w:p w14:paraId="025CFD89" w14:textId="77777777" w:rsidR="00DA1018" w:rsidRPr="00010B20" w:rsidRDefault="00DA1018" w:rsidP="00DA1018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E52BCC1" w14:textId="77777777" w:rsidR="00FB209A" w:rsidRPr="00010B20" w:rsidRDefault="00FB209A"/>
    <w:p w14:paraId="7D4C4063" w14:textId="77777777" w:rsidR="00DA1018" w:rsidRPr="00010B20" w:rsidRDefault="00DA1018"/>
    <w:p w14:paraId="7E9CE932" w14:textId="77777777" w:rsidR="00DA1018" w:rsidRPr="00010B20" w:rsidRDefault="00DA1018"/>
    <w:p w14:paraId="15F40DD4" w14:textId="77777777" w:rsidR="00DA1018" w:rsidRPr="00010B20" w:rsidRDefault="00DA1018"/>
    <w:p w14:paraId="31402118" w14:textId="77777777" w:rsidR="00DA1018" w:rsidRPr="00010B20" w:rsidRDefault="00DA1018"/>
    <w:p w14:paraId="0104120D" w14:textId="77777777" w:rsidR="00DA1018" w:rsidRPr="00010B20" w:rsidRDefault="00DA1018"/>
    <w:p w14:paraId="580E001F" w14:textId="77777777" w:rsidR="00DA1018" w:rsidRPr="00010B20" w:rsidRDefault="00DA1018"/>
    <w:p w14:paraId="03A3FA3E" w14:textId="77777777" w:rsidR="00DA1018" w:rsidRPr="00010B20" w:rsidRDefault="00DA1018"/>
    <w:p w14:paraId="258E3301" w14:textId="77777777" w:rsidR="00DA1018" w:rsidRPr="00010B20" w:rsidRDefault="00DA1018"/>
    <w:p w14:paraId="5E8E506E" w14:textId="77777777" w:rsidR="00DA1018" w:rsidRPr="00010B20" w:rsidRDefault="00DA1018"/>
    <w:p w14:paraId="4DDC7F8B" w14:textId="77777777" w:rsidR="00DA1018" w:rsidRPr="00010B20" w:rsidRDefault="00DA1018"/>
    <w:p w14:paraId="20FBB9B6" w14:textId="412CE38D" w:rsidR="00DA1018" w:rsidRDefault="00DA1018" w:rsidP="00DA1018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6A830403" wp14:editId="25AAB9CE">
            <wp:extent cx="6232518" cy="7776000"/>
            <wp:effectExtent l="0" t="0" r="0" b="0"/>
            <wp:docPr id="15501329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18" cy="77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476FC" w14:textId="77777777" w:rsidR="00DA1018" w:rsidRDefault="00DA1018" w:rsidP="00DA1018">
      <w:pPr>
        <w:rPr>
          <w:noProof/>
        </w:rPr>
      </w:pPr>
    </w:p>
    <w:p w14:paraId="262F5687" w14:textId="664FFD06" w:rsidR="00DA1018" w:rsidRPr="00DA1018" w:rsidRDefault="00DA1018" w:rsidP="00DA1018">
      <w:pPr>
        <w:jc w:val="both"/>
        <w:rPr>
          <w:rFonts w:ascii="Arial" w:hAnsi="Arial" w:cs="Arial"/>
        </w:rPr>
      </w:pPr>
      <w:r w:rsidRPr="00DA1018">
        <w:rPr>
          <w:rFonts w:ascii="Arial" w:hAnsi="Arial" w:cs="Arial"/>
          <w:b/>
          <w:bCs/>
        </w:rPr>
        <w:t>Supplementary Figure S1.</w:t>
      </w:r>
      <w:r w:rsidRPr="00DA1018">
        <w:rPr>
          <w:rFonts w:ascii="Arial" w:hAnsi="Arial" w:cs="Arial"/>
        </w:rPr>
        <w:t xml:space="preserve"> Risk of bias summary. Quality assessment of studies was evaluated with the checklist provided by Clarity Group at McMaster University. (</w:t>
      </w:r>
      <w:r>
        <w:rPr>
          <w:rFonts w:ascii="Arial" w:hAnsi="Arial" w:cs="Arial"/>
        </w:rPr>
        <w:t>green</w:t>
      </w:r>
      <w:r w:rsidRPr="00DA1018">
        <w:rPr>
          <w:rFonts w:ascii="Arial" w:hAnsi="Arial" w:cs="Arial"/>
        </w:rPr>
        <w:t>) Low risk of bias, (</w:t>
      </w:r>
      <w:r>
        <w:rPr>
          <w:rFonts w:ascii="Arial" w:hAnsi="Arial" w:cs="Arial"/>
        </w:rPr>
        <w:t>yellow</w:t>
      </w:r>
      <w:r w:rsidRPr="00DA1018">
        <w:rPr>
          <w:rFonts w:ascii="Arial" w:hAnsi="Arial" w:cs="Arial"/>
        </w:rPr>
        <w:t>) Unclear risk of bias, (</w:t>
      </w:r>
      <w:r>
        <w:rPr>
          <w:rFonts w:ascii="Arial" w:hAnsi="Arial" w:cs="Arial"/>
        </w:rPr>
        <w:t>red</w:t>
      </w:r>
      <w:r w:rsidRPr="00DA1018">
        <w:rPr>
          <w:rFonts w:ascii="Arial" w:hAnsi="Arial" w:cs="Arial"/>
        </w:rPr>
        <w:t>) High risk of bias.</w:t>
      </w:r>
    </w:p>
    <w:sectPr w:rsidR="00DA1018" w:rsidRPr="00DA10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18"/>
    <w:rsid w:val="00010B20"/>
    <w:rsid w:val="001F51AF"/>
    <w:rsid w:val="001F5683"/>
    <w:rsid w:val="0051072A"/>
    <w:rsid w:val="005959CB"/>
    <w:rsid w:val="008A5B67"/>
    <w:rsid w:val="008C34FC"/>
    <w:rsid w:val="008F7B2C"/>
    <w:rsid w:val="0099464E"/>
    <w:rsid w:val="00C96985"/>
    <w:rsid w:val="00D51472"/>
    <w:rsid w:val="00DA1018"/>
    <w:rsid w:val="00E26D0A"/>
    <w:rsid w:val="00FB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A798"/>
  <w15:chartTrackingRefBased/>
  <w15:docId w15:val="{74D6536C-47C3-405A-AC67-1BE49502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018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A1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1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10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1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10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1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1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1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1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101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101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1018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1018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1018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101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1018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101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1018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DA1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101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DA1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101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DA1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1018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DA10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101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10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1018"/>
    <w:rPr>
      <w:i/>
      <w:iCs/>
      <w:color w:val="2F5496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DA10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111</Words>
  <Characters>611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Riga</dc:creator>
  <cp:keywords/>
  <dc:description/>
  <cp:lastModifiedBy>Maurizio Riga</cp:lastModifiedBy>
  <cp:revision>5</cp:revision>
  <dcterms:created xsi:type="dcterms:W3CDTF">2025-08-07T12:35:00Z</dcterms:created>
  <dcterms:modified xsi:type="dcterms:W3CDTF">2025-10-22T11:06:00Z</dcterms:modified>
</cp:coreProperties>
</file>