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081E6" w14:textId="77777777" w:rsidR="00E63DF7" w:rsidRPr="00BD52E7" w:rsidRDefault="00E63DF7" w:rsidP="00E63DF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Circulating Sphingosine-1-Phosphate Depletion Is Associated with Endothelial Activation and Altered Brain-Endothelial S1P Pathway Expression in Ischemic Stroke</w:t>
      </w:r>
    </w:p>
    <w:p w14:paraId="27C219B9" w14:textId="77777777" w:rsidR="009008C6" w:rsidRPr="00BD52E7" w:rsidRDefault="009008C6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CCDEF70" w14:textId="5401DCD9" w:rsidR="009C685B" w:rsidRPr="00BD52E7" w:rsidRDefault="009C685B" w:rsidP="009C685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>Lisa T Porschen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a,b,c</w:t>
      </w:r>
      <w:r w:rsidRPr="00BD52E7">
        <w:rPr>
          <w:rFonts w:ascii="Times New Roman" w:hAnsi="Times New Roman" w:cs="Times New Roman"/>
          <w:color w:val="000000" w:themeColor="text1"/>
        </w:rPr>
        <w:t>, Frank Matthes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a,b,c</w:t>
      </w:r>
      <w:r w:rsidRPr="00BD52E7">
        <w:rPr>
          <w:rFonts w:ascii="Times New Roman" w:hAnsi="Times New Roman" w:cs="Times New Roman"/>
          <w:color w:val="000000" w:themeColor="text1"/>
        </w:rPr>
        <w:t>, Hana Matuskova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a,b,e,f</w:t>
      </w:r>
      <w:r w:rsidRPr="00BD52E7">
        <w:rPr>
          <w:rFonts w:ascii="Times New Roman" w:hAnsi="Times New Roman" w:cs="Times New Roman"/>
          <w:color w:val="000000" w:themeColor="text1"/>
        </w:rPr>
        <w:t>, Lino Braadt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c,d</w:t>
      </w:r>
      <w:r w:rsidRPr="00BD52E7">
        <w:rPr>
          <w:rFonts w:ascii="Times New Roman" w:hAnsi="Times New Roman" w:cs="Times New Roman"/>
          <w:color w:val="000000" w:themeColor="text1"/>
        </w:rPr>
        <w:t>, Gabor C Petzold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e,f</w:t>
      </w:r>
      <w:r w:rsidRPr="00BD52E7">
        <w:rPr>
          <w:rFonts w:ascii="Times New Roman" w:hAnsi="Times New Roman" w:cs="Times New Roman"/>
          <w:color w:val="000000" w:themeColor="text1"/>
        </w:rPr>
        <w:t>, Arne G Lindgren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g,h</w:t>
      </w:r>
      <w:r w:rsidRPr="00BD52E7">
        <w:rPr>
          <w:rFonts w:ascii="Times New Roman" w:hAnsi="Times New Roman" w:cs="Times New Roman"/>
          <w:color w:val="000000" w:themeColor="text1"/>
        </w:rPr>
        <w:t xml:space="preserve"> &amp; Anja Meissner</w:t>
      </w:r>
      <w:r w:rsidR="0044189A" w:rsidRPr="00BD52E7">
        <w:rPr>
          <w:rFonts w:ascii="Times New Roman" w:hAnsi="Times New Roman" w:cs="Times New Roman"/>
          <w:color w:val="000000" w:themeColor="text1"/>
          <w:vertAlign w:val="superscript"/>
        </w:rPr>
        <w:t>a,b,c</w:t>
      </w:r>
    </w:p>
    <w:p w14:paraId="73677899" w14:textId="77777777" w:rsidR="009C685B" w:rsidRPr="00BD52E7" w:rsidRDefault="009C685B" w:rsidP="009C685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63C9E3C" w14:textId="5597ED49" w:rsidR="00C566DE" w:rsidRPr="00BD52E7" w:rsidRDefault="0044189A" w:rsidP="00C566DE">
      <w:pPr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a</w:t>
      </w:r>
      <w:r w:rsidR="00C566DE"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 xml:space="preserve"> </w:t>
      </w:r>
      <w:r w:rsidR="00C566DE" w:rsidRPr="00BD52E7">
        <w:rPr>
          <w:rFonts w:ascii="Times New Roman" w:eastAsia="Arial" w:hAnsi="Times New Roman" w:cs="Times New Roman"/>
          <w:color w:val="000000" w:themeColor="text1"/>
        </w:rPr>
        <w:t>Department of Experimental Medical Sciences, Lund University, 221 84 Lund, Sweden</w:t>
      </w:r>
    </w:p>
    <w:p w14:paraId="7E8F36BD" w14:textId="2B7E97C9" w:rsidR="00C566DE" w:rsidRPr="00BD52E7" w:rsidRDefault="0044189A" w:rsidP="00C566DE">
      <w:pPr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b</w:t>
      </w:r>
      <w:r w:rsidR="00C566DE"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 xml:space="preserve"> </w:t>
      </w:r>
      <w:r w:rsidR="00C566DE" w:rsidRPr="00BD52E7">
        <w:rPr>
          <w:rFonts w:ascii="Times New Roman" w:eastAsia="Arial" w:hAnsi="Times New Roman" w:cs="Times New Roman"/>
          <w:color w:val="000000" w:themeColor="text1"/>
        </w:rPr>
        <w:t>Wallenberg Centre for Molecular Medicine, Lund University, 221 84 Lund, Sweden</w:t>
      </w:r>
    </w:p>
    <w:p w14:paraId="5733F3C9" w14:textId="1DD5C37A" w:rsidR="00C566DE" w:rsidRPr="00BD52E7" w:rsidRDefault="0044189A" w:rsidP="00C566DE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c</w:t>
      </w:r>
      <w:r w:rsidR="00C566DE"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 xml:space="preserve"> </w:t>
      </w:r>
      <w:r w:rsidR="00C566DE" w:rsidRPr="00BD52E7">
        <w:rPr>
          <w:rFonts w:ascii="Times New Roman" w:hAnsi="Times New Roman" w:cs="Times New Roman"/>
          <w:color w:val="000000" w:themeColor="text1"/>
        </w:rPr>
        <w:t xml:space="preserve">Division of Physiology &amp; Vascular Biology, </w:t>
      </w:r>
      <w:r w:rsidR="00C566DE" w:rsidRPr="00BD52E7">
        <w:rPr>
          <w:rFonts w:ascii="Times New Roman" w:hAnsi="Times New Roman" w:cs="Times New Roman"/>
          <w:color w:val="000000" w:themeColor="text1"/>
          <w:shd w:val="clear" w:color="auto" w:fill="FFFFFF"/>
        </w:rPr>
        <w:t>Institute of Theoretical Medicine, Faculty of Medicine, </w:t>
      </w:r>
      <w:r w:rsidR="00C566DE" w:rsidRPr="00BD52E7">
        <w:rPr>
          <w:rFonts w:ascii="Times New Roman" w:hAnsi="Times New Roman" w:cs="Times New Roman"/>
          <w:color w:val="000000" w:themeColor="text1"/>
        </w:rPr>
        <w:t>University of Augsburg, Augsburg, Germany</w:t>
      </w:r>
    </w:p>
    <w:p w14:paraId="7F1C3B0F" w14:textId="4D58814B" w:rsidR="00C566DE" w:rsidRPr="00BD52E7" w:rsidRDefault="0044189A" w:rsidP="00C566DE">
      <w:pPr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d</w:t>
      </w:r>
      <w:r w:rsidR="00C566DE"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 xml:space="preserve"> </w:t>
      </w:r>
      <w:r w:rsidR="00C566DE" w:rsidRPr="00BD52E7">
        <w:rPr>
          <w:rFonts w:ascii="Times New Roman" w:eastAsia="Arial" w:hAnsi="Times New Roman" w:cs="Times New Roman"/>
          <w:color w:val="000000" w:themeColor="text1"/>
        </w:rPr>
        <w:t>Department of Vascular Neurology, University Hospital Bonn, 53127 Bonn, Germany</w:t>
      </w:r>
    </w:p>
    <w:p w14:paraId="7912B4DE" w14:textId="57287F56" w:rsidR="00C566DE" w:rsidRPr="00BD52E7" w:rsidRDefault="0044189A" w:rsidP="00C566DE">
      <w:pPr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e</w:t>
      </w:r>
      <w:r w:rsidR="00C566DE"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 xml:space="preserve"> </w:t>
      </w:r>
      <w:r w:rsidR="00C566DE" w:rsidRPr="00BD52E7">
        <w:rPr>
          <w:rFonts w:ascii="Times New Roman" w:eastAsia="Arial" w:hAnsi="Times New Roman" w:cs="Times New Roman"/>
          <w:color w:val="000000" w:themeColor="text1"/>
        </w:rPr>
        <w:t>German Center for Neurodegenerative Diseases (DZNE), 53127 Bonn, Germany</w:t>
      </w:r>
    </w:p>
    <w:p w14:paraId="5DB1A3C1" w14:textId="5B56D3AE" w:rsidR="00C566DE" w:rsidRPr="00BD52E7" w:rsidRDefault="0044189A" w:rsidP="00C566D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BD52E7">
        <w:rPr>
          <w:rFonts w:ascii="Times New Roman" w:hAnsi="Times New Roman" w:cs="Times New Roman"/>
          <w:color w:val="000000" w:themeColor="text1"/>
          <w:vertAlign w:val="superscript"/>
        </w:rPr>
        <w:t>f</w:t>
      </w:r>
      <w:r w:rsidR="00C566DE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C566DE" w:rsidRPr="00BD52E7">
        <w:rPr>
          <w:rFonts w:ascii="Times New Roman" w:hAnsi="Times New Roman" w:cs="Times New Roman"/>
          <w:color w:val="000000" w:themeColor="text1"/>
          <w:lang w:val="en-GB"/>
        </w:rPr>
        <w:t>Department of Neurology and Clinical Neurophysiology, University Hospital Augsburg, Augsburg, Germany</w:t>
      </w:r>
    </w:p>
    <w:p w14:paraId="02E40DBE" w14:textId="7D36C9AF" w:rsidR="00C566DE" w:rsidRPr="00BD52E7" w:rsidRDefault="0044189A" w:rsidP="00C566DE">
      <w:pPr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g</w:t>
      </w:r>
      <w:r w:rsidR="00C566DE" w:rsidRPr="00BD52E7">
        <w:rPr>
          <w:rFonts w:ascii="Times New Roman" w:eastAsia="Arial" w:hAnsi="Times New Roman" w:cs="Times New Roman"/>
          <w:color w:val="000000" w:themeColor="text1"/>
        </w:rPr>
        <w:t xml:space="preserve"> Department of Clinical Sciences Lund, Neurology, Lund University, Lund, Sweden</w:t>
      </w:r>
    </w:p>
    <w:p w14:paraId="01EFD159" w14:textId="04A525E8" w:rsidR="00C566DE" w:rsidRPr="00BD52E7" w:rsidRDefault="0044189A" w:rsidP="00C566DE">
      <w:pPr>
        <w:suppressLineNumbers/>
        <w:spacing w:line="360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BD52E7">
        <w:rPr>
          <w:rFonts w:ascii="Times New Roman" w:eastAsia="Arial" w:hAnsi="Times New Roman" w:cs="Times New Roman"/>
          <w:color w:val="000000" w:themeColor="text1"/>
          <w:vertAlign w:val="superscript"/>
        </w:rPr>
        <w:t>h</w:t>
      </w:r>
      <w:r w:rsidR="00C566DE" w:rsidRPr="00BD52E7">
        <w:rPr>
          <w:rFonts w:ascii="Times New Roman" w:eastAsia="Open Sans" w:hAnsi="Times New Roman" w:cs="Times New Roman"/>
          <w:color w:val="000000" w:themeColor="text1"/>
        </w:rPr>
        <w:t xml:space="preserve"> </w:t>
      </w:r>
      <w:r w:rsidR="00C566DE" w:rsidRPr="00BD52E7">
        <w:rPr>
          <w:rFonts w:ascii="Times New Roman" w:eastAsia="Arial" w:hAnsi="Times New Roman" w:cs="Times New Roman"/>
          <w:color w:val="000000" w:themeColor="text1"/>
        </w:rPr>
        <w:t>Department of Neurology, Rehabilitation Medicine, Memory Disorders and Geriatrics, Skåne University Hospital, Lund, Sweden</w:t>
      </w:r>
    </w:p>
    <w:p w14:paraId="56A1F8B7" w14:textId="5B0CEEB4" w:rsidR="00F1063B" w:rsidRPr="00BD52E7" w:rsidRDefault="00EE2619" w:rsidP="003D79AF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br w:type="page"/>
      </w:r>
    </w:p>
    <w:p w14:paraId="2680D13F" w14:textId="01748EAB" w:rsidR="006B2D53" w:rsidRPr="00BD52E7" w:rsidRDefault="00EC7C0E" w:rsidP="003D79AF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i/>
          <w:i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6F91E9BE" wp14:editId="26ADF583">
            <wp:extent cx="5731510" cy="16930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1E0741" w14:textId="06CD3BFB" w:rsidR="006B2D53" w:rsidRPr="00BD52E7" w:rsidRDefault="006B2D53" w:rsidP="00FF2C9E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</w:p>
    <w:p w14:paraId="55E0ABD1" w14:textId="77777777" w:rsidR="006B2D53" w:rsidRPr="00BD52E7" w:rsidRDefault="006B2D53" w:rsidP="003D79AF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</w:p>
    <w:p w14:paraId="76985BED" w14:textId="4607F5DF" w:rsidR="006B2D53" w:rsidRPr="00BD52E7" w:rsidRDefault="006B2D53" w:rsidP="00FF2C9E">
      <w:pPr>
        <w:spacing w:line="276" w:lineRule="auto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Suppl. Figure 1. Characterization of the experimental stroke models.</w:t>
      </w:r>
    </w:p>
    <w:p w14:paraId="293C2F78" w14:textId="5A48B9A4" w:rsidR="006B2D53" w:rsidRPr="00BD52E7" w:rsidRDefault="006B2D53" w:rsidP="006B2D53">
      <w:pPr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(a</w:t>
      </w:r>
      <w:r w:rsidRPr="00BD52E7">
        <w:rPr>
          <w:rFonts w:ascii="Times New Roman" w:hAnsi="Times New Roman" w:cs="Times New Roman"/>
          <w:b/>
          <w:color w:val="000000" w:themeColor="text1"/>
        </w:rPr>
        <w:t>)</w:t>
      </w:r>
      <w:r w:rsidRPr="00BD52E7">
        <w:rPr>
          <w:rFonts w:ascii="Times New Roman" w:hAnsi="Times New Roman" w:cs="Times New Roman"/>
          <w:color w:val="000000" w:themeColor="text1"/>
        </w:rPr>
        <w:t xml:space="preserve"> Schematic of transient middle cerebral artery occlusion (tMCAo). tMCAo was induced by intraluminal filament occlusion of the MCA for 60 min followed by reperfusion. Representative TTC-stained brain sections and quantification of infarct size at 1- and 3-days post-stroke are shown.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BD52E7">
        <w:rPr>
          <w:rFonts w:ascii="Times New Roman" w:hAnsi="Times New Roman" w:cs="Times New Roman"/>
          <w:color w:val="000000" w:themeColor="text1"/>
        </w:rPr>
        <w:t xml:space="preserve"> Schematic of permanent middle cerebral artery occlusion (pMCAo). pMCAo was induced by permanent electrocoagulation and transection of the MCA. Representative TTC-stained brain sections and quantification of infarct size at 1- and 3-days post-stroke are shown.  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CCA </w:t>
      </w:r>
      <w:r w:rsidR="0011758D" w:rsidRPr="00BD52E7">
        <w:rPr>
          <w:rFonts w:ascii="Times New Roman" w:hAnsi="Times New Roman" w:cs="Times New Roman"/>
          <w:i/>
          <w:color w:val="000000" w:themeColor="text1"/>
        </w:rPr>
        <w:t xml:space="preserve">– </w:t>
      </w:r>
      <w:r w:rsidR="00646CA3" w:rsidRPr="00BD52E7">
        <w:rPr>
          <w:rFonts w:ascii="Times New Roman" w:hAnsi="Times New Roman" w:cs="Times New Roman"/>
          <w:i/>
          <w:iCs/>
          <w:color w:val="000000" w:themeColor="text1"/>
        </w:rPr>
        <w:t>common carotid artery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, ECA </w:t>
      </w:r>
      <w:r w:rsidR="0011758D" w:rsidRPr="00BD52E7">
        <w:rPr>
          <w:rFonts w:ascii="Times New Roman" w:hAnsi="Times New Roman" w:cs="Times New Roman"/>
          <w:i/>
          <w:color w:val="000000" w:themeColor="text1"/>
        </w:rPr>
        <w:t xml:space="preserve">– </w:t>
      </w:r>
      <w:r w:rsidR="00646CA3" w:rsidRPr="00BD52E7">
        <w:rPr>
          <w:rFonts w:ascii="Times New Roman" w:hAnsi="Times New Roman" w:cs="Times New Roman"/>
          <w:i/>
          <w:iCs/>
          <w:color w:val="000000" w:themeColor="text1"/>
        </w:rPr>
        <w:t>external carotid artery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, ICA </w:t>
      </w:r>
      <w:r w:rsidR="0011758D" w:rsidRPr="00BD52E7">
        <w:rPr>
          <w:rFonts w:ascii="Times New Roman" w:hAnsi="Times New Roman" w:cs="Times New Roman"/>
          <w:i/>
          <w:color w:val="000000" w:themeColor="text1"/>
        </w:rPr>
        <w:t xml:space="preserve">– </w:t>
      </w:r>
      <w:r w:rsidR="00646CA3" w:rsidRPr="00BD52E7">
        <w:rPr>
          <w:rFonts w:ascii="Times New Roman" w:hAnsi="Times New Roman" w:cs="Times New Roman"/>
          <w:i/>
          <w:iCs/>
          <w:color w:val="000000" w:themeColor="text1"/>
        </w:rPr>
        <w:t>internal carotid artery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r w:rsidRPr="00BD52E7">
        <w:rPr>
          <w:rFonts w:ascii="Times New Roman" w:hAnsi="Times New Roman" w:cs="Times New Roman"/>
          <w:i/>
          <w:color w:val="000000" w:themeColor="text1"/>
        </w:rPr>
        <w:t>MCA – middle cerebral artery, pMCAo – permanent middle cerebral artery occlusion, tMCAo – transient middle cerebral artery occlusion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0BB60B2D" w14:textId="37A371A8" w:rsidR="006B2D53" w:rsidRPr="00BD52E7" w:rsidRDefault="006B2D53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p w14:paraId="144C117A" w14:textId="77777777" w:rsidR="006B2D53" w:rsidRPr="00BD52E7" w:rsidRDefault="006B2D53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29A1DF94" w14:textId="426A89C8" w:rsidR="002153FF" w:rsidRPr="00BD52E7" w:rsidRDefault="003105D8" w:rsidP="00E8102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C3496F9" wp14:editId="589095B6">
            <wp:extent cx="5498120" cy="34344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de7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1" t="7485" r="17904" b="4669"/>
                    <a:stretch/>
                  </pic:blipFill>
                  <pic:spPr bwMode="auto">
                    <a:xfrm>
                      <a:off x="0" y="0"/>
                      <a:ext cx="5498120" cy="343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09F87" w14:textId="69E4C2FC" w:rsidR="009C685B" w:rsidRPr="00BD52E7" w:rsidRDefault="009C685B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0699E100" w14:textId="2CFD2A65" w:rsidR="00E5703E" w:rsidRPr="00BD52E7" w:rsidRDefault="00730E9A" w:rsidP="00CA4DE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Figure </w:t>
      </w:r>
      <w:r w:rsidR="00C55B1E" w:rsidRPr="00BD52E7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E5703E" w:rsidRPr="00BD52E7">
        <w:rPr>
          <w:rFonts w:ascii="Times New Roman" w:hAnsi="Times New Roman" w:cs="Times New Roman"/>
          <w:b/>
          <w:bCs/>
          <w:color w:val="000000" w:themeColor="text1"/>
        </w:rPr>
        <w:t>. Endothelial expression of S1P signaling components 3</w:t>
      </w:r>
      <w:r w:rsidR="00730C86" w:rsidRPr="00BD52E7">
        <w:rPr>
          <w:rFonts w:ascii="Times New Roman" w:hAnsi="Times New Roman" w:cs="Times New Roman"/>
          <w:b/>
          <w:bCs/>
          <w:color w:val="000000" w:themeColor="text1"/>
        </w:rPr>
        <w:t>-</w:t>
      </w:r>
      <w:r w:rsidR="00E5703E" w:rsidRPr="00BD52E7">
        <w:rPr>
          <w:rFonts w:ascii="Times New Roman" w:hAnsi="Times New Roman" w:cs="Times New Roman"/>
          <w:b/>
          <w:bCs/>
          <w:color w:val="000000" w:themeColor="text1"/>
        </w:rPr>
        <w:t>days after transient middle cerebral artery occlusion.</w:t>
      </w:r>
    </w:p>
    <w:p w14:paraId="58596C5B" w14:textId="0C898F10" w:rsidR="00E5703E" w:rsidRPr="00BD52E7" w:rsidRDefault="00C566DE" w:rsidP="00CA4DE7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(a</w:t>
      </w:r>
      <w:r w:rsidRPr="00BD52E7">
        <w:rPr>
          <w:rFonts w:ascii="Times New Roman" w:hAnsi="Times New Roman" w:cs="Times New Roman"/>
          <w:b/>
          <w:color w:val="000000" w:themeColor="text1"/>
        </w:rPr>
        <w:t>)</w:t>
      </w:r>
      <w:r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E5703E" w:rsidRPr="00BD52E7">
        <w:rPr>
          <w:rFonts w:ascii="Times New Roman" w:hAnsi="Times New Roman" w:cs="Times New Roman"/>
          <w:color w:val="000000" w:themeColor="text1"/>
        </w:rPr>
        <w:t>Schematic overview of endothelial-specific mRNA isolation using the RiboTag approach from cerebral endothelial cells 3</w:t>
      </w:r>
      <w:r w:rsidR="00730C86" w:rsidRPr="00BD52E7">
        <w:rPr>
          <w:rFonts w:ascii="Times New Roman" w:hAnsi="Times New Roman" w:cs="Times New Roman"/>
          <w:color w:val="000000" w:themeColor="text1"/>
        </w:rPr>
        <w:t>-</w:t>
      </w:r>
      <w:r w:rsidR="00E5703E" w:rsidRPr="00BD52E7">
        <w:rPr>
          <w:rFonts w:ascii="Times New Roman" w:hAnsi="Times New Roman" w:cs="Times New Roman"/>
          <w:color w:val="000000" w:themeColor="text1"/>
        </w:rPr>
        <w:t>days after transient middle cerebral artery occlusion (tMCAo)</w:t>
      </w:r>
      <w:r w:rsidR="00E67F99" w:rsidRPr="00BD52E7">
        <w:rPr>
          <w:rFonts w:ascii="Times New Roman" w:hAnsi="Times New Roman" w:cs="Times New Roman"/>
          <w:color w:val="000000" w:themeColor="text1"/>
        </w:rPr>
        <w:t>.</w:t>
      </w:r>
    </w:p>
    <w:p w14:paraId="5EA82CA3" w14:textId="04507FB3" w:rsidR="00DC4A83" w:rsidRPr="00BD52E7" w:rsidRDefault="00E5703E" w:rsidP="00CA4DE7">
      <w:pPr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>Endothelial mRNA expression of sphingosine kinase 1 (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Sphk1</w:t>
      </w:r>
      <w:r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BD52E7">
        <w:rPr>
          <w:rFonts w:ascii="Times New Roman" w:hAnsi="Times New Roman" w:cs="Times New Roman"/>
          <w:color w:val="000000" w:themeColor="text1"/>
        </w:rPr>
        <w:t>, sphingosine-1-phosphate lyase (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Sgpl1</w:t>
      </w:r>
      <w:r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(c),</w:t>
      </w:r>
      <w:r w:rsidRPr="00BD52E7">
        <w:rPr>
          <w:rFonts w:ascii="Times New Roman" w:hAnsi="Times New Roman" w:cs="Times New Roman"/>
          <w:color w:val="000000" w:themeColor="text1"/>
        </w:rPr>
        <w:t xml:space="preserve"> sphingosine-1-phosphate phosphatase 1 (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Sgpp1</w:t>
      </w:r>
      <w:r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(d), </w:t>
      </w:r>
      <w:r w:rsidRPr="00BD52E7">
        <w:rPr>
          <w:rFonts w:ascii="Times New Roman" w:hAnsi="Times New Roman" w:cs="Times New Roman"/>
          <w:color w:val="000000" w:themeColor="text1"/>
        </w:rPr>
        <w:t>sphingosine-1-phosphate receptor 1 (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S1pr1</w:t>
      </w:r>
      <w:r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(e),</w:t>
      </w:r>
      <w:r w:rsidRPr="00BD52E7">
        <w:rPr>
          <w:rFonts w:ascii="Times New Roman" w:hAnsi="Times New Roman" w:cs="Times New Roman"/>
          <w:color w:val="000000" w:themeColor="text1"/>
        </w:rPr>
        <w:t xml:space="preserve"> and sphingosine-1-phosphate receptor 3 (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S1pr3</w:t>
      </w:r>
      <w:r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(f)</w:t>
      </w:r>
      <w:r w:rsidR="00F54F53" w:rsidRPr="00BD52E7">
        <w:rPr>
          <w:rFonts w:ascii="Times New Roman" w:hAnsi="Times New Roman" w:cs="Times New Roman"/>
          <w:bCs/>
          <w:color w:val="000000" w:themeColor="text1"/>
        </w:rPr>
        <w:t xml:space="preserve">, P-selectin </w:t>
      </w:r>
      <w:r w:rsidR="00F54F53" w:rsidRPr="00BD52E7">
        <w:rPr>
          <w:rFonts w:ascii="Times New Roman" w:hAnsi="Times New Roman" w:cs="Times New Roman"/>
          <w:color w:val="000000" w:themeColor="text1"/>
        </w:rPr>
        <w:t>(</w:t>
      </w:r>
      <w:r w:rsidR="00F54F53" w:rsidRPr="00BD52E7">
        <w:rPr>
          <w:rFonts w:ascii="Times New Roman" w:hAnsi="Times New Roman" w:cs="Times New Roman"/>
          <w:i/>
          <w:color w:val="000000" w:themeColor="text1"/>
        </w:rPr>
        <w:t>Selp</w:t>
      </w:r>
      <w:r w:rsidR="00F54F53"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="00F54F53" w:rsidRPr="00BD52E7">
        <w:rPr>
          <w:rFonts w:ascii="Times New Roman" w:hAnsi="Times New Roman" w:cs="Times New Roman"/>
          <w:b/>
          <w:color w:val="000000" w:themeColor="text1"/>
        </w:rPr>
        <w:t>(g)</w:t>
      </w:r>
      <w:r w:rsidR="00F54F53" w:rsidRPr="00BD52E7">
        <w:rPr>
          <w:rFonts w:ascii="Times New Roman" w:hAnsi="Times New Roman" w:cs="Times New Roman"/>
          <w:color w:val="000000" w:themeColor="text1"/>
        </w:rPr>
        <w:t>, E-selectin (</w:t>
      </w:r>
      <w:r w:rsidR="00F54F53" w:rsidRPr="00BD52E7">
        <w:rPr>
          <w:rFonts w:ascii="Times New Roman" w:hAnsi="Times New Roman" w:cs="Times New Roman"/>
          <w:i/>
          <w:color w:val="000000" w:themeColor="text1"/>
        </w:rPr>
        <w:t>Sele</w:t>
      </w:r>
      <w:r w:rsidR="00F54F53"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="00F54F53" w:rsidRPr="00BD52E7">
        <w:rPr>
          <w:rFonts w:ascii="Times New Roman" w:hAnsi="Times New Roman" w:cs="Times New Roman"/>
          <w:b/>
          <w:color w:val="000000" w:themeColor="text1"/>
        </w:rPr>
        <w:t>(h)</w:t>
      </w:r>
      <w:r w:rsidR="00F54F53" w:rsidRPr="00BD52E7">
        <w:rPr>
          <w:rFonts w:ascii="Times New Roman" w:hAnsi="Times New Roman" w:cs="Times New Roman"/>
          <w:color w:val="000000" w:themeColor="text1"/>
        </w:rPr>
        <w:t xml:space="preserve"> and intercellular adhesion molecule 1 (</w:t>
      </w:r>
      <w:r w:rsidR="00F54F53" w:rsidRPr="00BD52E7">
        <w:rPr>
          <w:rFonts w:ascii="Times New Roman" w:hAnsi="Times New Roman" w:cs="Times New Roman"/>
          <w:i/>
          <w:color w:val="000000" w:themeColor="text1"/>
        </w:rPr>
        <w:t>Icam1</w:t>
      </w:r>
      <w:r w:rsidR="00F54F53"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="00F54F53" w:rsidRPr="00BD52E7">
        <w:rPr>
          <w:rFonts w:ascii="Times New Roman" w:hAnsi="Times New Roman" w:cs="Times New Roman"/>
          <w:b/>
          <w:color w:val="000000" w:themeColor="text1"/>
        </w:rPr>
        <w:t>(i)</w:t>
      </w:r>
      <w:r w:rsidRPr="00BD52E7">
        <w:rPr>
          <w:rFonts w:ascii="Times New Roman" w:hAnsi="Times New Roman" w:cs="Times New Roman"/>
          <w:color w:val="000000" w:themeColor="text1"/>
        </w:rPr>
        <w:t xml:space="preserve"> shows no significant differences between the ischemic and contralateral hemispheres. </w:t>
      </w:r>
      <w:r w:rsidR="00C566DE" w:rsidRPr="00BD52E7">
        <w:rPr>
          <w:rFonts w:ascii="Times New Roman" w:hAnsi="Times New Roman" w:cs="Times New Roman"/>
          <w:color w:val="000000" w:themeColor="text1"/>
        </w:rPr>
        <w:t xml:space="preserve">N = 5 for all readouts. </w:t>
      </w:r>
      <w:r w:rsidRPr="00BD52E7">
        <w:rPr>
          <w:rFonts w:ascii="Times New Roman" w:hAnsi="Times New Roman" w:cs="Times New Roman"/>
          <w:color w:val="000000" w:themeColor="text1"/>
        </w:rPr>
        <w:t xml:space="preserve">Data are presented as mean </w:t>
      </w:r>
      <w:bookmarkStart w:id="0" w:name="OLE_LINK2"/>
      <w:r w:rsidRPr="00BD52E7">
        <w:rPr>
          <w:rFonts w:ascii="Times New Roman" w:hAnsi="Times New Roman" w:cs="Times New Roman"/>
          <w:color w:val="000000" w:themeColor="text1"/>
        </w:rPr>
        <w:t>±</w:t>
      </w:r>
      <w:bookmarkEnd w:id="0"/>
      <w:r w:rsidRPr="00BD52E7">
        <w:rPr>
          <w:rFonts w:ascii="Times New Roman" w:hAnsi="Times New Roman" w:cs="Times New Roman"/>
          <w:color w:val="000000" w:themeColor="text1"/>
        </w:rPr>
        <w:t xml:space="preserve"> SEM</w:t>
      </w:r>
      <w:r w:rsidR="00F66621" w:rsidRPr="00BD52E7">
        <w:rPr>
          <w:rFonts w:ascii="Times New Roman" w:hAnsi="Times New Roman" w:cs="Times New Roman"/>
          <w:color w:val="000000" w:themeColor="text1"/>
        </w:rPr>
        <w:t xml:space="preserve"> </w:t>
      </w:r>
      <w:bookmarkStart w:id="1" w:name="OLE_LINK4"/>
      <w:r w:rsidR="00F66621" w:rsidRPr="00BD52E7">
        <w:rPr>
          <w:rFonts w:ascii="Times New Roman" w:hAnsi="Times New Roman" w:cs="Times New Roman"/>
          <w:b/>
          <w:color w:val="000000" w:themeColor="text1"/>
        </w:rPr>
        <w:t>(c</w:t>
      </w:r>
      <w:r w:rsidR="0027245B" w:rsidRPr="00BD52E7">
        <w:rPr>
          <w:rFonts w:ascii="Times New Roman" w:hAnsi="Times New Roman" w:cs="Times New Roman"/>
          <w:b/>
          <w:color w:val="000000" w:themeColor="text1"/>
        </w:rPr>
        <w:t>,</w:t>
      </w:r>
      <w:r w:rsidR="00EA162B" w:rsidRPr="00BD52E7">
        <w:rPr>
          <w:rFonts w:ascii="Times New Roman" w:hAnsi="Times New Roman" w:cs="Times New Roman"/>
          <w:b/>
          <w:color w:val="000000" w:themeColor="text1"/>
        </w:rPr>
        <w:t xml:space="preserve"> e-g</w:t>
      </w:r>
      <w:r w:rsidR="0027245B" w:rsidRPr="00BD52E7">
        <w:rPr>
          <w:rFonts w:ascii="Times New Roman" w:hAnsi="Times New Roman" w:cs="Times New Roman"/>
          <w:b/>
          <w:color w:val="000000" w:themeColor="text1"/>
        </w:rPr>
        <w:t>, i</w:t>
      </w:r>
      <w:r w:rsidR="00F66621" w:rsidRPr="00BD52E7">
        <w:rPr>
          <w:rFonts w:ascii="Times New Roman" w:hAnsi="Times New Roman" w:cs="Times New Roman"/>
          <w:b/>
          <w:color w:val="000000" w:themeColor="text1"/>
        </w:rPr>
        <w:t>)</w:t>
      </w:r>
      <w:r w:rsidR="00F66621" w:rsidRPr="00BD52E7">
        <w:rPr>
          <w:rFonts w:ascii="Times New Roman" w:hAnsi="Times New Roman" w:cs="Times New Roman"/>
          <w:color w:val="000000" w:themeColor="text1"/>
        </w:rPr>
        <w:t xml:space="preserve"> or median ± interquartile range </w:t>
      </w:r>
      <w:r w:rsidR="00F66621" w:rsidRPr="00BD52E7">
        <w:rPr>
          <w:rFonts w:ascii="Times New Roman" w:hAnsi="Times New Roman" w:cs="Times New Roman"/>
          <w:b/>
          <w:color w:val="000000" w:themeColor="text1"/>
        </w:rPr>
        <w:t>(b</w:t>
      </w:r>
      <w:r w:rsidR="00576368" w:rsidRPr="00BD52E7">
        <w:rPr>
          <w:rFonts w:ascii="Times New Roman" w:hAnsi="Times New Roman" w:cs="Times New Roman"/>
          <w:b/>
          <w:color w:val="000000" w:themeColor="text1"/>
        </w:rPr>
        <w:t>, d</w:t>
      </w:r>
      <w:r w:rsidR="0027245B" w:rsidRPr="00BD52E7">
        <w:rPr>
          <w:rFonts w:ascii="Times New Roman" w:hAnsi="Times New Roman" w:cs="Times New Roman"/>
          <w:b/>
          <w:color w:val="000000" w:themeColor="text1"/>
        </w:rPr>
        <w:t>, h</w:t>
      </w:r>
      <w:r w:rsidR="00F66621" w:rsidRPr="00BD52E7">
        <w:rPr>
          <w:rFonts w:ascii="Times New Roman" w:hAnsi="Times New Roman" w:cs="Times New Roman"/>
          <w:b/>
          <w:color w:val="000000" w:themeColor="text1"/>
        </w:rPr>
        <w:t>)</w:t>
      </w:r>
      <w:r w:rsidRPr="00BD52E7">
        <w:rPr>
          <w:rFonts w:ascii="Times New Roman" w:hAnsi="Times New Roman" w:cs="Times New Roman"/>
          <w:color w:val="000000" w:themeColor="text1"/>
        </w:rPr>
        <w:t>.</w:t>
      </w:r>
      <w:r w:rsidR="00490C64" w:rsidRPr="00BD52E7">
        <w:rPr>
          <w:rFonts w:ascii="Times New Roman" w:hAnsi="Times New Roman" w:cs="Times New Roman"/>
          <w:color w:val="000000" w:themeColor="text1"/>
        </w:rPr>
        <w:t xml:space="preserve"> </w:t>
      </w:r>
      <w:bookmarkStart w:id="2" w:name="OLE_LINK7"/>
      <w:bookmarkEnd w:id="1"/>
      <w:r w:rsidR="00C566DE" w:rsidRPr="00BD52E7">
        <w:rPr>
          <w:rFonts w:ascii="Times New Roman" w:hAnsi="Times New Roman" w:cs="Times New Roman"/>
          <w:i/>
          <w:color w:val="000000" w:themeColor="text1"/>
        </w:rPr>
        <w:t>C</w:t>
      </w:r>
      <w:r w:rsidR="00054B63" w:rsidRPr="00BD52E7">
        <w:rPr>
          <w:rFonts w:ascii="Times New Roman" w:hAnsi="Times New Roman" w:cs="Times New Roman"/>
          <w:i/>
          <w:color w:val="000000" w:themeColor="text1"/>
        </w:rPr>
        <w:t xml:space="preserve">ontra </w:t>
      </w:r>
      <w:r w:rsidR="000A2A7B" w:rsidRPr="00BD52E7">
        <w:rPr>
          <w:rFonts w:ascii="Times New Roman" w:hAnsi="Times New Roman" w:cs="Times New Roman"/>
          <w:i/>
          <w:color w:val="000000" w:themeColor="text1"/>
        </w:rPr>
        <w:t>–</w:t>
      </w:r>
      <w:r w:rsidR="00054B63" w:rsidRPr="00BD52E7">
        <w:rPr>
          <w:rFonts w:ascii="Times New Roman" w:hAnsi="Times New Roman" w:cs="Times New Roman"/>
          <w:i/>
          <w:color w:val="000000" w:themeColor="text1"/>
        </w:rPr>
        <w:t xml:space="preserve"> contralateral</w:t>
      </w:r>
      <w:r w:rsidR="000A2A7B" w:rsidRPr="00BD52E7">
        <w:rPr>
          <w:rFonts w:ascii="Times New Roman" w:hAnsi="Times New Roman" w:cs="Times New Roman"/>
          <w:i/>
          <w:color w:val="000000" w:themeColor="text1"/>
        </w:rPr>
        <w:t>,</w:t>
      </w:r>
      <w:r w:rsidR="00365613" w:rsidRPr="00BD52E7">
        <w:rPr>
          <w:rFonts w:ascii="Times New Roman" w:hAnsi="Times New Roman" w:cs="Times New Roman"/>
          <w:i/>
          <w:color w:val="000000" w:themeColor="text1"/>
        </w:rPr>
        <w:t xml:space="preserve"> intercellular adhesion molecule 1 (Icam1),</w:t>
      </w:r>
      <w:r w:rsidR="00054B63" w:rsidRPr="00BD52E7">
        <w:rPr>
          <w:rFonts w:ascii="Times New Roman" w:hAnsi="Times New Roman" w:cs="Times New Roman"/>
          <w:i/>
          <w:color w:val="000000" w:themeColor="text1"/>
        </w:rPr>
        <w:t xml:space="preserve"> ipsi </w:t>
      </w:r>
      <w:r w:rsidR="000A2A7B" w:rsidRPr="00BD52E7">
        <w:rPr>
          <w:rFonts w:ascii="Times New Roman" w:hAnsi="Times New Roman" w:cs="Times New Roman"/>
          <w:i/>
          <w:color w:val="000000" w:themeColor="text1"/>
        </w:rPr>
        <w:t>–</w:t>
      </w:r>
      <w:r w:rsidR="00054B63" w:rsidRPr="00BD52E7">
        <w:rPr>
          <w:rFonts w:ascii="Times New Roman" w:hAnsi="Times New Roman" w:cs="Times New Roman"/>
          <w:i/>
          <w:color w:val="000000" w:themeColor="text1"/>
        </w:rPr>
        <w:t xml:space="preserve"> ipsilateral</w:t>
      </w:r>
      <w:r w:rsidR="000A2A7B" w:rsidRPr="00BD52E7">
        <w:rPr>
          <w:rFonts w:ascii="Times New Roman" w:hAnsi="Times New Roman" w:cs="Times New Roman"/>
          <w:i/>
          <w:color w:val="000000" w:themeColor="text1"/>
        </w:rPr>
        <w:t>,</w:t>
      </w:r>
      <w:bookmarkEnd w:id="2"/>
      <w:r w:rsidR="00054B63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365613" w:rsidRPr="00BD52E7">
        <w:rPr>
          <w:rFonts w:ascii="Times New Roman" w:hAnsi="Times New Roman" w:cs="Times New Roman"/>
          <w:i/>
          <w:color w:val="000000" w:themeColor="text1"/>
        </w:rPr>
        <w:t>Sele – E-selectin, Selp – P-selectin,</w:t>
      </w:r>
      <w:r w:rsidR="00365613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S1P</w:t>
      </w:r>
      <w:r w:rsidR="00054B63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B53EB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 sphingosine-1-phosphate</w:t>
      </w:r>
      <w:r w:rsidR="00405796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, </w:t>
      </w:r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Sphk – sphingosine kinase, Sgpl – sphingosine lyase, Sgpp – sphingosine phosphatase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1F3FB4E5" w14:textId="77777777" w:rsidR="00DC4A83" w:rsidRPr="00BD52E7" w:rsidRDefault="00DC4A83">
      <w:pPr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i/>
          <w:iCs/>
          <w:color w:val="000000" w:themeColor="text1"/>
        </w:rPr>
        <w:br w:type="page"/>
      </w:r>
    </w:p>
    <w:p w14:paraId="4C2EDF42" w14:textId="62EBAD01" w:rsidR="00F37D33" w:rsidRPr="00BD52E7" w:rsidRDefault="00F37D33" w:rsidP="00DC4A83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2515628" w14:textId="646AAE97" w:rsidR="001C3FBE" w:rsidRPr="00BD52E7" w:rsidRDefault="001C3FBE" w:rsidP="001C3FBE">
      <w:pPr>
        <w:pStyle w:val="NormalWeb"/>
        <w:jc w:val="center"/>
        <w:rPr>
          <w:color w:val="000000" w:themeColor="text1"/>
        </w:rPr>
      </w:pPr>
      <w:r w:rsidRPr="00BD52E7">
        <w:rPr>
          <w:noProof/>
          <w:color w:val="000000" w:themeColor="text1"/>
        </w:rPr>
        <w:drawing>
          <wp:inline distT="0" distB="0" distL="0" distR="0" wp14:anchorId="51BCC7FF" wp14:editId="0BFC9621">
            <wp:extent cx="5013702" cy="2835910"/>
            <wp:effectExtent l="0" t="0" r="0" b="2540"/>
            <wp:docPr id="2" name="Picture 2" descr="C:\Users\li8425po\OneDrive - Lund University\Skrivbordet\PhD\Publications\2025_Plasma S1P levels\Version_20251220\20251217_figures_v8_Suppl.1\Slid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8425po\OneDrive - Lund University\Skrivbordet\PhD\Publications\2025_Plasma S1P levels\Version_20251220\20251217_figures_v8_Suppl.1\Slide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0" r="16618" b="9301"/>
                    <a:stretch/>
                  </pic:blipFill>
                  <pic:spPr bwMode="auto">
                    <a:xfrm>
                      <a:off x="0" y="0"/>
                      <a:ext cx="5015229" cy="283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9AF7E" w14:textId="00BCB9EC" w:rsidR="001C3FBE" w:rsidRPr="00BD52E7" w:rsidRDefault="001C3FBE" w:rsidP="001C3FB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Figure </w:t>
      </w:r>
      <w:r w:rsidR="00946547" w:rsidRPr="00BD52E7">
        <w:rPr>
          <w:rFonts w:ascii="Times New Roman" w:hAnsi="Times New Roman" w:cs="Times New Roman"/>
          <w:b/>
          <w:bCs/>
          <w:color w:val="000000" w:themeColor="text1"/>
        </w:rPr>
        <w:t>3.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 Endothelial enrichment of S1P signaling components.</w:t>
      </w:r>
    </w:p>
    <w:p w14:paraId="75BE59D9" w14:textId="77777777" w:rsidR="001C3FBE" w:rsidRPr="00BD52E7" w:rsidRDefault="001C3FBE" w:rsidP="001C3FBE">
      <w:pPr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(a–i) </w:t>
      </w:r>
      <w:r w:rsidRPr="00BD52E7">
        <w:rPr>
          <w:rFonts w:ascii="Times New Roman" w:hAnsi="Times New Roman" w:cs="Times New Roman"/>
          <w:color w:val="000000" w:themeColor="text1"/>
        </w:rPr>
        <w:t xml:space="preserve">Endothelial mRNA isolated from RiboTag mice shows significant enrichment of multiple S1P-signaling components compared with total tissue homogenates, indicating predominant endothelial expression.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(j) 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S1pr5</w:t>
      </w:r>
      <w:r w:rsidRPr="00BD52E7">
        <w:rPr>
          <w:rFonts w:ascii="Times New Roman" w:hAnsi="Times New Roman" w:cs="Times New Roman"/>
          <w:color w:val="000000" w:themeColor="text1"/>
        </w:rPr>
        <w:t xml:space="preserve"> shows no endothelial enrichment. N = 5 for all readouts. Data are presented as mean ± SEM. 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EC - endothelial cells; </w:t>
      </w:r>
      <w:bookmarkStart w:id="3" w:name="OLE_LINK9"/>
      <w:r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S1P – sphingosine-1-phosphate, </w:t>
      </w:r>
      <w:bookmarkStart w:id="4" w:name="OLE_LINK5"/>
      <w:r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S1pr – S1P receptor, Sphk – sphingosine kinase, Sgpl – sphingosine lyase, Sgpp – sphingosine phosphatase</w:t>
      </w:r>
      <w:bookmarkEnd w:id="3"/>
      <w:bookmarkEnd w:id="4"/>
      <w:r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19A2B0CA" w14:textId="7465DE36" w:rsidR="00946547" w:rsidRPr="00BD52E7" w:rsidRDefault="00946547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BD52E7">
        <w:rPr>
          <w:rFonts w:ascii="Arial" w:hAnsi="Arial" w:cs="Arial"/>
          <w:i/>
          <w:iCs/>
          <w:color w:val="000000" w:themeColor="text1"/>
          <w:sz w:val="22"/>
          <w:szCs w:val="22"/>
        </w:rPr>
        <w:br w:type="page"/>
      </w:r>
    </w:p>
    <w:p w14:paraId="030AB2E2" w14:textId="77777777" w:rsidR="00946547" w:rsidRPr="00BD52E7" w:rsidRDefault="00946547" w:rsidP="001C3FBE">
      <w:pPr>
        <w:spacing w:line="276" w:lineRule="auto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F39D6EE" w14:textId="77777777" w:rsidR="00946547" w:rsidRPr="00BD52E7" w:rsidRDefault="00946547" w:rsidP="00946547">
      <w:pPr>
        <w:spacing w:line="276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i/>
          <w:iCs/>
          <w:noProof/>
          <w:color w:val="000000" w:themeColor="text1"/>
        </w:rPr>
        <w:drawing>
          <wp:inline distT="0" distB="0" distL="0" distR="0" wp14:anchorId="71F2D357" wp14:editId="0BA2ACC4">
            <wp:extent cx="5912022" cy="250418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715" cy="2523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F74FC9" w14:textId="77777777" w:rsidR="00946547" w:rsidRPr="00BD52E7" w:rsidRDefault="00946547" w:rsidP="0094654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2BCBE5E" w14:textId="1BA7AB2A" w:rsidR="00946547" w:rsidRPr="00BD52E7" w:rsidRDefault="00946547" w:rsidP="0094654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Suppl. Figure 4. Endothelial expression of SPHK1 in isolated cerebral vessels 1-day post-permanent middle cerebral artery occlusion.</w:t>
      </w:r>
    </w:p>
    <w:p w14:paraId="319810A0" w14:textId="1ECC1C98" w:rsidR="00D1091E" w:rsidRPr="00BD52E7" w:rsidRDefault="00946547" w:rsidP="00946547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bCs/>
          <w:color w:val="000000" w:themeColor="text1"/>
        </w:rPr>
        <w:t>Representative immunofluorescence images of cerebral vessels isolated 1-day after permanent middle cerebral artery occlusion (pMCAo) stained for 4′,6-diamidino-2-phenylindole (DAPI), cluster of differentiation 31 (CD31), glial fibrillary acidic protein (GFAP) and sphingosine kinase 1 (SPHK1). Arrows are indicating scoring examples for SPHK1 intensity score (</w:t>
      </w:r>
      <w:r w:rsidRPr="00BD52E7">
        <w:rPr>
          <w:rStyle w:val="normaltextrun"/>
          <w:rFonts w:ascii="Times New Roman" w:hAnsi="Times New Roman" w:cs="Times New Roman"/>
          <w:color w:val="000000" w:themeColor="text1"/>
          <w:shd w:val="clear" w:color="auto" w:fill="FFFFFF"/>
        </w:rPr>
        <w:t>score: 0 = no detectable signal, 1 = low, 2 = moderate, 3 = strong, 4 = very strong</w:t>
      </w:r>
      <w:r w:rsidRPr="00BD52E7">
        <w:rPr>
          <w:rFonts w:ascii="Times New Roman" w:hAnsi="Times New Roman" w:cs="Times New Roman"/>
          <w:color w:val="000000" w:themeColor="text1"/>
        </w:rPr>
        <w:t xml:space="preserve">). </w:t>
      </w:r>
      <w:r w:rsidRPr="00BD52E7">
        <w:rPr>
          <w:rStyle w:val="normaltextrun"/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Cluster of differentiation 31</w:t>
      </w:r>
      <w:r w:rsidRPr="00BD52E7">
        <w:rPr>
          <w:rStyle w:val="normaltextrun"/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BD52E7">
        <w:rPr>
          <w:rStyle w:val="normaltextrun"/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– CD31, GFAP – glial fibrillary acidic protein, Sphk – sphingosine kinase.</w:t>
      </w:r>
      <w:r w:rsidR="00D1091E" w:rsidRPr="00BD52E7">
        <w:rPr>
          <w:rFonts w:ascii="Times New Roman" w:hAnsi="Times New Roman" w:cs="Times New Roman"/>
          <w:color w:val="000000" w:themeColor="text1"/>
        </w:rPr>
        <w:br w:type="page"/>
      </w:r>
    </w:p>
    <w:p w14:paraId="48678214" w14:textId="77777777" w:rsidR="00D1091E" w:rsidRPr="00BD52E7" w:rsidRDefault="00D1091E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56C9320" w14:textId="770D6B14" w:rsidR="00D1091E" w:rsidRPr="00BD52E7" w:rsidRDefault="00F74481" w:rsidP="00F7448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4D361A5" wp14:editId="4C55D74C">
            <wp:extent cx="5093031" cy="3031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de10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" t="11228" r="23443" b="11168"/>
                    <a:stretch/>
                  </pic:blipFill>
                  <pic:spPr bwMode="auto">
                    <a:xfrm>
                      <a:off x="0" y="0"/>
                      <a:ext cx="5093031" cy="303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54EEB8" w14:textId="77777777" w:rsidR="00D1091E" w:rsidRPr="00BD52E7" w:rsidRDefault="00D1091E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37974ADF" w14:textId="205EA06D" w:rsidR="00D1091E" w:rsidRPr="00BD52E7" w:rsidRDefault="00730E9A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Figure </w:t>
      </w:r>
      <w:r w:rsidR="00DC4A83" w:rsidRPr="00BD52E7">
        <w:rPr>
          <w:rFonts w:ascii="Times New Roman" w:hAnsi="Times New Roman" w:cs="Times New Roman"/>
          <w:b/>
          <w:bCs/>
          <w:color w:val="000000" w:themeColor="text1"/>
        </w:rPr>
        <w:t>5</w:t>
      </w:r>
      <w:r w:rsidR="00D1091E" w:rsidRPr="00BD52E7">
        <w:rPr>
          <w:rFonts w:ascii="Times New Roman" w:hAnsi="Times New Roman" w:cs="Times New Roman"/>
          <w:b/>
          <w:bCs/>
          <w:color w:val="000000" w:themeColor="text1"/>
        </w:rPr>
        <w:t>. S1P receptor protein expression in whole-hemisphere homogenates after permanent ischemic stroke.</w:t>
      </w:r>
    </w:p>
    <w:p w14:paraId="4C28CB99" w14:textId="7274C162" w:rsidR="00735997" w:rsidRPr="00BD52E7" w:rsidRDefault="00D1091E" w:rsidP="003D79AF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>Protein expression levels of S1PR4 at 1</w:t>
      </w:r>
      <w:r w:rsidR="00730C86" w:rsidRPr="00BD52E7">
        <w:rPr>
          <w:rFonts w:ascii="Times New Roman" w:hAnsi="Times New Roman" w:cs="Times New Roman"/>
          <w:color w:val="000000" w:themeColor="text1"/>
        </w:rPr>
        <w:t>-</w:t>
      </w:r>
      <w:r w:rsidRPr="00BD52E7">
        <w:rPr>
          <w:rFonts w:ascii="Times New Roman" w:hAnsi="Times New Roman" w:cs="Times New Roman"/>
          <w:color w:val="000000" w:themeColor="text1"/>
        </w:rPr>
        <w:t xml:space="preserve">day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(a)</w:t>
      </w:r>
      <w:r w:rsidRPr="00BD52E7">
        <w:rPr>
          <w:rFonts w:ascii="Times New Roman" w:hAnsi="Times New Roman" w:cs="Times New Roman"/>
          <w:color w:val="000000" w:themeColor="text1"/>
        </w:rPr>
        <w:t xml:space="preserve"> and 3</w:t>
      </w:r>
      <w:r w:rsidR="00730C86" w:rsidRPr="00BD52E7">
        <w:rPr>
          <w:rFonts w:ascii="Times New Roman" w:hAnsi="Times New Roman" w:cs="Times New Roman"/>
          <w:color w:val="000000" w:themeColor="text1"/>
        </w:rPr>
        <w:t>-</w:t>
      </w:r>
      <w:r w:rsidRPr="00BD52E7">
        <w:rPr>
          <w:rFonts w:ascii="Times New Roman" w:hAnsi="Times New Roman" w:cs="Times New Roman"/>
          <w:color w:val="000000" w:themeColor="text1"/>
        </w:rPr>
        <w:t xml:space="preserve">days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BD52E7">
        <w:rPr>
          <w:rFonts w:ascii="Times New Roman" w:hAnsi="Times New Roman" w:cs="Times New Roman"/>
          <w:color w:val="000000" w:themeColor="text1"/>
        </w:rPr>
        <w:t xml:space="preserve"> after permanent middle cerebral artery occlusion (pMCAo), and S1PR1 at 1</w:t>
      </w:r>
      <w:r w:rsidR="00730C86" w:rsidRPr="00BD52E7">
        <w:rPr>
          <w:rFonts w:ascii="Times New Roman" w:hAnsi="Times New Roman" w:cs="Times New Roman"/>
          <w:color w:val="000000" w:themeColor="text1"/>
        </w:rPr>
        <w:t>-</w:t>
      </w:r>
      <w:r w:rsidRPr="00BD52E7">
        <w:rPr>
          <w:rFonts w:ascii="Times New Roman" w:hAnsi="Times New Roman" w:cs="Times New Roman"/>
          <w:color w:val="000000" w:themeColor="text1"/>
        </w:rPr>
        <w:t xml:space="preserve">day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(c)</w:t>
      </w:r>
      <w:r w:rsidRPr="00BD52E7">
        <w:rPr>
          <w:rFonts w:ascii="Times New Roman" w:hAnsi="Times New Roman" w:cs="Times New Roman"/>
          <w:color w:val="000000" w:themeColor="text1"/>
        </w:rPr>
        <w:t xml:space="preserve"> and 3</w:t>
      </w:r>
      <w:r w:rsidR="00730C86" w:rsidRPr="00BD52E7">
        <w:rPr>
          <w:rFonts w:ascii="Times New Roman" w:hAnsi="Times New Roman" w:cs="Times New Roman"/>
          <w:color w:val="000000" w:themeColor="text1"/>
        </w:rPr>
        <w:t>-</w:t>
      </w:r>
      <w:r w:rsidRPr="00BD52E7">
        <w:rPr>
          <w:rFonts w:ascii="Times New Roman" w:hAnsi="Times New Roman" w:cs="Times New Roman"/>
          <w:color w:val="000000" w:themeColor="text1"/>
        </w:rPr>
        <w:t xml:space="preserve">days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>(d)</w:t>
      </w:r>
      <w:r w:rsidRPr="00BD52E7">
        <w:rPr>
          <w:rFonts w:ascii="Times New Roman" w:hAnsi="Times New Roman" w:cs="Times New Roman"/>
          <w:color w:val="000000" w:themeColor="text1"/>
        </w:rPr>
        <w:t xml:space="preserve"> after pMCAo, measured in whole-hemisphere homogenates. Representative immunoblots are shown for each condition. No significant differences were detected between ischemic and contralateral hemispheres at either time point. </w:t>
      </w:r>
      <w:r w:rsidR="00C566DE" w:rsidRPr="00BD52E7">
        <w:rPr>
          <w:rFonts w:ascii="Times New Roman" w:hAnsi="Times New Roman" w:cs="Times New Roman"/>
          <w:color w:val="000000" w:themeColor="text1"/>
        </w:rPr>
        <w:t xml:space="preserve">N = 7 for all readouts. </w:t>
      </w:r>
      <w:r w:rsidRPr="00BD52E7">
        <w:rPr>
          <w:rFonts w:ascii="Times New Roman" w:hAnsi="Times New Roman" w:cs="Times New Roman"/>
          <w:color w:val="000000" w:themeColor="text1"/>
        </w:rPr>
        <w:t>Data are presented as mean ± SEM</w:t>
      </w:r>
      <w:r w:rsidR="000A2A7B" w:rsidRPr="00BD52E7">
        <w:rPr>
          <w:rFonts w:ascii="Times New Roman" w:hAnsi="Times New Roman" w:cs="Times New Roman"/>
          <w:color w:val="000000" w:themeColor="text1"/>
        </w:rPr>
        <w:t xml:space="preserve"> </w:t>
      </w:r>
      <w:bookmarkStart w:id="5" w:name="OLE_LINK8"/>
      <w:r w:rsidR="000A2A7B" w:rsidRPr="00BD52E7">
        <w:rPr>
          <w:rFonts w:ascii="Times New Roman" w:hAnsi="Times New Roman" w:cs="Times New Roman"/>
          <w:b/>
          <w:color w:val="000000" w:themeColor="text1"/>
        </w:rPr>
        <w:t>(a, d)</w:t>
      </w:r>
      <w:r w:rsidR="000A2A7B" w:rsidRPr="00BD52E7">
        <w:rPr>
          <w:rFonts w:ascii="Times New Roman" w:hAnsi="Times New Roman" w:cs="Times New Roman"/>
          <w:color w:val="000000" w:themeColor="text1"/>
        </w:rPr>
        <w:t xml:space="preserve"> or median ± interquartile range </w:t>
      </w:r>
      <w:r w:rsidR="000A2A7B" w:rsidRPr="00BD52E7">
        <w:rPr>
          <w:rFonts w:ascii="Times New Roman" w:hAnsi="Times New Roman" w:cs="Times New Roman"/>
          <w:b/>
          <w:color w:val="000000" w:themeColor="text1"/>
        </w:rPr>
        <w:t>(b, c)</w:t>
      </w:r>
      <w:bookmarkEnd w:id="5"/>
      <w:r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="00C566DE" w:rsidRPr="00BD52E7">
        <w:rPr>
          <w:rFonts w:ascii="Times New Roman" w:hAnsi="Times New Roman" w:cs="Times New Roman"/>
          <w:i/>
          <w:color w:val="000000" w:themeColor="text1"/>
        </w:rPr>
        <w:t>C</w:t>
      </w:r>
      <w:r w:rsidR="000A2A7B" w:rsidRPr="00BD52E7">
        <w:rPr>
          <w:rFonts w:ascii="Times New Roman" w:hAnsi="Times New Roman" w:cs="Times New Roman"/>
          <w:i/>
          <w:color w:val="000000" w:themeColor="text1"/>
        </w:rPr>
        <w:t xml:space="preserve">ontra – contralateral, ipsi – ipsilateral, </w:t>
      </w:r>
      <w:r w:rsidR="000A2A7B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S1P </w:t>
      </w:r>
      <w:r w:rsidR="00B53EB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="000A2A7B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 sphingosine-1-phosphate, </w:t>
      </w:r>
      <w:r w:rsidR="000A2A7B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S1pr – S1P receptor.</w:t>
      </w:r>
    </w:p>
    <w:p w14:paraId="631B2906" w14:textId="77777777" w:rsidR="00D1091E" w:rsidRPr="00BD52E7" w:rsidRDefault="00D1091E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E3B8173" w14:textId="77777777" w:rsidR="00D1091E" w:rsidRPr="00BD52E7" w:rsidRDefault="00D1091E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CA2DE65" w14:textId="6D72AEAD" w:rsidR="00D1091E" w:rsidRPr="00BD52E7" w:rsidRDefault="00D1091E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2AF44A3A" w14:textId="7E8B7FB9" w:rsidR="00D1091E" w:rsidRPr="00BD52E7" w:rsidRDefault="00F74481" w:rsidP="00F7448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A53129B" wp14:editId="4FFD9ED2">
            <wp:extent cx="4765604" cy="2055600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de1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4" t="10439" r="27986" b="36971"/>
                    <a:stretch/>
                  </pic:blipFill>
                  <pic:spPr bwMode="auto">
                    <a:xfrm>
                      <a:off x="0" y="0"/>
                      <a:ext cx="4765604" cy="20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5853D" w14:textId="77777777" w:rsidR="00F74481" w:rsidRPr="00BD52E7" w:rsidRDefault="00F74481" w:rsidP="003D79A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6DC0495" w14:textId="64B7B575" w:rsidR="00D1091E" w:rsidRPr="00BD52E7" w:rsidRDefault="00730E9A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Figure </w:t>
      </w:r>
      <w:r w:rsidR="00DC4A83" w:rsidRPr="00BD52E7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D1091E" w:rsidRPr="00BD52E7">
        <w:rPr>
          <w:rFonts w:ascii="Times New Roman" w:hAnsi="Times New Roman" w:cs="Times New Roman"/>
          <w:b/>
          <w:bCs/>
          <w:color w:val="000000" w:themeColor="text1"/>
        </w:rPr>
        <w:t>. Absolute mRNA expression of S1P signaling components in human microvascular brain endothelial cells.</w:t>
      </w:r>
    </w:p>
    <w:p w14:paraId="3837F287" w14:textId="34797CF6" w:rsidR="00D1091E" w:rsidRPr="00BD52E7" w:rsidRDefault="00C566DE" w:rsidP="00B26008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(a</w:t>
      </w:r>
      <w:r w:rsidRPr="00BD52E7">
        <w:rPr>
          <w:rFonts w:ascii="Times New Roman" w:hAnsi="Times New Roman" w:cs="Times New Roman"/>
          <w:b/>
          <w:color w:val="000000" w:themeColor="text1"/>
        </w:rPr>
        <w:t>)</w:t>
      </w:r>
      <w:r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D1091E" w:rsidRPr="00BD52E7">
        <w:rPr>
          <w:rFonts w:ascii="Times New Roman" w:hAnsi="Times New Roman" w:cs="Times New Roman"/>
          <w:color w:val="000000" w:themeColor="text1"/>
        </w:rPr>
        <w:t>Absolute mRNA expression of sphingosine-1-phosphate receptors (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S1</w:t>
      </w:r>
      <w:r w:rsidR="00DB4DFB" w:rsidRPr="00BD52E7">
        <w:rPr>
          <w:rFonts w:ascii="Times New Roman" w:hAnsi="Times New Roman" w:cs="Times New Roman"/>
          <w:i/>
          <w:iCs/>
          <w:color w:val="000000" w:themeColor="text1"/>
        </w:rPr>
        <w:t>PR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1–</w:t>
      </w:r>
      <w:r w:rsidRPr="00BD52E7">
        <w:rPr>
          <w:rFonts w:ascii="Times New Roman" w:hAnsi="Times New Roman" w:cs="Times New Roman"/>
          <w:i/>
          <w:iCs/>
          <w:color w:val="000000" w:themeColor="text1"/>
        </w:rPr>
        <w:t>3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).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(b) </w:t>
      </w:r>
      <w:r w:rsidR="00D1091E" w:rsidRPr="00BD52E7">
        <w:rPr>
          <w:rFonts w:ascii="Times New Roman" w:hAnsi="Times New Roman" w:cs="Times New Roman"/>
          <w:color w:val="000000" w:themeColor="text1"/>
        </w:rPr>
        <w:t>Absolute mRNA expression levels of sphingosine kinases (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S</w:t>
      </w:r>
      <w:r w:rsidR="00DB4DFB" w:rsidRPr="00BD52E7">
        <w:rPr>
          <w:rFonts w:ascii="Times New Roman" w:hAnsi="Times New Roman" w:cs="Times New Roman"/>
          <w:i/>
          <w:iCs/>
          <w:color w:val="000000" w:themeColor="text1"/>
        </w:rPr>
        <w:t>PHK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1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 and 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S</w:t>
      </w:r>
      <w:r w:rsidR="00DB4DFB" w:rsidRPr="00BD52E7">
        <w:rPr>
          <w:rFonts w:ascii="Times New Roman" w:hAnsi="Times New Roman" w:cs="Times New Roman"/>
          <w:i/>
          <w:iCs/>
          <w:color w:val="000000" w:themeColor="text1"/>
        </w:rPr>
        <w:t>PHK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2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).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="00D1091E" w:rsidRPr="00BD52E7">
        <w:rPr>
          <w:rFonts w:ascii="Times New Roman" w:hAnsi="Times New Roman" w:cs="Times New Roman"/>
          <w:color w:val="000000" w:themeColor="text1"/>
        </w:rPr>
        <w:t>Absolute mRNA expression of sphingosine-1-phosphate degrading enzymes, including sphingosine-1-phosphate lyase (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S</w:t>
      </w:r>
      <w:r w:rsidR="00DB4DFB" w:rsidRPr="00BD52E7">
        <w:rPr>
          <w:rFonts w:ascii="Times New Roman" w:hAnsi="Times New Roman" w:cs="Times New Roman"/>
          <w:i/>
          <w:iCs/>
          <w:color w:val="000000" w:themeColor="text1"/>
        </w:rPr>
        <w:t>GPL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1</w:t>
      </w:r>
      <w:r w:rsidR="00D1091E" w:rsidRPr="00BD52E7">
        <w:rPr>
          <w:rFonts w:ascii="Times New Roman" w:hAnsi="Times New Roman" w:cs="Times New Roman"/>
          <w:color w:val="000000" w:themeColor="text1"/>
        </w:rPr>
        <w:t>) and sphingosine-1-phosphate phosphatase</w:t>
      </w:r>
      <w:r w:rsidRPr="00BD52E7">
        <w:rPr>
          <w:rFonts w:ascii="Times New Roman" w:hAnsi="Times New Roman" w:cs="Times New Roman"/>
          <w:color w:val="000000" w:themeColor="text1"/>
        </w:rPr>
        <w:t xml:space="preserve"> 1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 (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S</w:t>
      </w:r>
      <w:r w:rsidR="00DB4DFB" w:rsidRPr="00BD52E7">
        <w:rPr>
          <w:rFonts w:ascii="Times New Roman" w:hAnsi="Times New Roman" w:cs="Times New Roman"/>
          <w:i/>
          <w:iCs/>
          <w:color w:val="000000" w:themeColor="text1"/>
        </w:rPr>
        <w:t>GPP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1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).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(d) 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Comparative analysis of absolute expression levels of all S1P metabolic enzymes. </w:t>
      </w:r>
      <w:r w:rsidRPr="00BD52E7">
        <w:rPr>
          <w:rFonts w:ascii="Times New Roman" w:hAnsi="Times New Roman" w:cs="Times New Roman"/>
          <w:color w:val="000000" w:themeColor="text1"/>
        </w:rPr>
        <w:t xml:space="preserve">N = 9 for all readouts. </w:t>
      </w:r>
      <w:r w:rsidR="00D1091E" w:rsidRPr="00BD52E7">
        <w:rPr>
          <w:rFonts w:ascii="Times New Roman" w:hAnsi="Times New Roman" w:cs="Times New Roman"/>
          <w:color w:val="000000" w:themeColor="text1"/>
        </w:rPr>
        <w:t xml:space="preserve">Data are presented as </w:t>
      </w:r>
      <w:bookmarkStart w:id="6" w:name="OLE_LINK10"/>
      <w:r w:rsidR="00FA4F20" w:rsidRPr="00BD52E7">
        <w:rPr>
          <w:rFonts w:ascii="Times New Roman" w:hAnsi="Times New Roman" w:cs="Times New Roman"/>
          <w:color w:val="000000" w:themeColor="text1"/>
        </w:rPr>
        <w:t xml:space="preserve">mean ± SEM </w:t>
      </w:r>
      <w:r w:rsidR="00FA4F20" w:rsidRPr="00BD52E7">
        <w:rPr>
          <w:rFonts w:ascii="Times New Roman" w:hAnsi="Times New Roman" w:cs="Times New Roman"/>
          <w:b/>
          <w:color w:val="000000" w:themeColor="text1"/>
        </w:rPr>
        <w:t>(d)</w:t>
      </w:r>
      <w:r w:rsidR="00FA4F20" w:rsidRPr="00BD52E7">
        <w:rPr>
          <w:rFonts w:ascii="Times New Roman" w:hAnsi="Times New Roman" w:cs="Times New Roman"/>
          <w:color w:val="000000" w:themeColor="text1"/>
        </w:rPr>
        <w:t xml:space="preserve"> or </w:t>
      </w:r>
      <w:r w:rsidR="0051438E" w:rsidRPr="00BD52E7">
        <w:rPr>
          <w:rFonts w:ascii="Times New Roman" w:hAnsi="Times New Roman" w:cs="Times New Roman"/>
          <w:color w:val="000000" w:themeColor="text1"/>
        </w:rPr>
        <w:t>median ± interquartile range</w:t>
      </w:r>
      <w:bookmarkEnd w:id="6"/>
      <w:r w:rsidR="00FA4F20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FA4F20" w:rsidRPr="00BD52E7">
        <w:rPr>
          <w:rFonts w:ascii="Times New Roman" w:hAnsi="Times New Roman" w:cs="Times New Roman"/>
          <w:b/>
          <w:color w:val="000000" w:themeColor="text1"/>
        </w:rPr>
        <w:t>(a-c)</w:t>
      </w:r>
      <w:r w:rsidR="00D1091E" w:rsidRPr="00BD52E7">
        <w:rPr>
          <w:rFonts w:ascii="Times New Roman" w:hAnsi="Times New Roman" w:cs="Times New Roman"/>
          <w:color w:val="000000" w:themeColor="text1"/>
        </w:rPr>
        <w:t>.</w:t>
      </w:r>
      <w:r w:rsidR="00E90CD7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S1P</w:t>
      </w:r>
      <w:r w:rsidR="00B53EB7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B53EB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 sphingosine-1-phosphate</w:t>
      </w:r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, S1</w:t>
      </w:r>
      <w:r w:rsidR="00701E1D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PR</w:t>
      </w:r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– S1P receptor, S</w:t>
      </w:r>
      <w:r w:rsidR="00701E1D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PHK</w:t>
      </w:r>
      <w:r w:rsidR="0021510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– sphingosine kinase, S</w:t>
      </w:r>
      <w:r w:rsidR="00701E1D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GPL</w:t>
      </w:r>
      <w:r w:rsidR="0021510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– sphingosine lyase, S</w:t>
      </w:r>
      <w:r w:rsidR="00701E1D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GPP</w:t>
      </w:r>
      <w:r w:rsidR="0021510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– sphingosine phosphatase</w:t>
      </w:r>
      <w:r w:rsidR="00D1091E"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555FE3C2" w14:textId="77777777" w:rsidR="00D1091E" w:rsidRPr="00BD52E7" w:rsidRDefault="00D1091E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AB16497" w14:textId="77777777" w:rsidR="00D1091E" w:rsidRPr="00BD52E7" w:rsidRDefault="00D1091E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014C8E7" w14:textId="7B6458E0" w:rsidR="00232D92" w:rsidRPr="00BD52E7" w:rsidRDefault="00232D92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53B290EB" w14:textId="7F051113" w:rsidR="00232D92" w:rsidRPr="00BD52E7" w:rsidRDefault="00F74481" w:rsidP="00F7448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06D0B6E" wp14:editId="3B9A4059">
            <wp:extent cx="5731510" cy="3385053"/>
            <wp:effectExtent l="0" t="0" r="254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lide13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8" t="7681" r="14359" b="5062"/>
                    <a:stretch/>
                  </pic:blipFill>
                  <pic:spPr bwMode="auto">
                    <a:xfrm>
                      <a:off x="0" y="0"/>
                      <a:ext cx="5731510" cy="3385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FEEE4" w14:textId="40DA1EC6" w:rsidR="00232D92" w:rsidRPr="00BD52E7" w:rsidRDefault="00232D92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</w:t>
      </w:r>
    </w:p>
    <w:p w14:paraId="55857C79" w14:textId="2EC36A42" w:rsidR="00232D92" w:rsidRPr="00BD52E7" w:rsidRDefault="00730E9A" w:rsidP="00CA4DE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Figure </w:t>
      </w:r>
      <w:r w:rsidR="00DC4A83" w:rsidRPr="00BD52E7">
        <w:rPr>
          <w:rFonts w:ascii="Times New Roman" w:hAnsi="Times New Roman" w:cs="Times New Roman"/>
          <w:b/>
          <w:bCs/>
          <w:color w:val="000000" w:themeColor="text1"/>
        </w:rPr>
        <w:t>7</w:t>
      </w:r>
      <w:r w:rsidR="00232D92" w:rsidRPr="00BD52E7">
        <w:rPr>
          <w:rFonts w:ascii="Times New Roman" w:hAnsi="Times New Roman" w:cs="Times New Roman"/>
          <w:b/>
          <w:bCs/>
          <w:color w:val="000000" w:themeColor="text1"/>
        </w:rPr>
        <w:t>. Regulation of endothelial gene expression by oxygen-glucose deprivation</w:t>
      </w:r>
      <w:r w:rsidR="00730C86"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 in murine brain endothelial cells</w:t>
      </w:r>
      <w:r w:rsidR="00232D92" w:rsidRPr="00BD52E7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18633306" w14:textId="6A65679C" w:rsidR="00A216CA" w:rsidRPr="00BD52E7" w:rsidRDefault="00C566DE" w:rsidP="00CA4DE7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(a</w:t>
      </w:r>
      <w:r w:rsidRPr="00BD52E7">
        <w:rPr>
          <w:rFonts w:ascii="Times New Roman" w:hAnsi="Times New Roman" w:cs="Times New Roman"/>
          <w:color w:val="000000" w:themeColor="text1"/>
        </w:rPr>
        <w:t xml:space="preserve">) </w:t>
      </w:r>
      <w:r w:rsidR="00B7075F" w:rsidRPr="00BD52E7">
        <w:rPr>
          <w:rFonts w:ascii="Times New Roman" w:hAnsi="Times New Roman" w:cs="Times New Roman"/>
          <w:color w:val="000000" w:themeColor="text1"/>
        </w:rPr>
        <w:t xml:space="preserve">Schematic showing experimental design.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(b) </w:t>
      </w:r>
      <w:r w:rsidR="00232D92" w:rsidRPr="00BD52E7">
        <w:rPr>
          <w:rFonts w:ascii="Times New Roman" w:hAnsi="Times New Roman" w:cs="Times New Roman"/>
          <w:color w:val="000000" w:themeColor="text1"/>
        </w:rPr>
        <w:t>mRNA expression of hypoxia-responsive genes (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Adm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, 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Hmox1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, and 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Vegfa</w:t>
      </w:r>
      <w:r w:rsidR="00232D92" w:rsidRPr="00BD52E7">
        <w:rPr>
          <w:rFonts w:ascii="Times New Roman" w:hAnsi="Times New Roman" w:cs="Times New Roman"/>
          <w:color w:val="000000" w:themeColor="text1"/>
        </w:rPr>
        <w:t>)</w:t>
      </w:r>
      <w:r w:rsidR="00FD3C08" w:rsidRPr="00BD52E7">
        <w:rPr>
          <w:rFonts w:ascii="Times New Roman" w:hAnsi="Times New Roman" w:cs="Times New Roman"/>
          <w:color w:val="000000" w:themeColor="text1"/>
        </w:rPr>
        <w:t xml:space="preserve"> is increased at all timepoints of </w:t>
      </w:r>
      <w:r w:rsidRPr="00BD52E7">
        <w:rPr>
          <w:rFonts w:ascii="Times New Roman" w:hAnsi="Times New Roman" w:cs="Times New Roman"/>
          <w:color w:val="000000" w:themeColor="text1"/>
        </w:rPr>
        <w:t>oxygen–glucose deprivation (</w:t>
      </w:r>
      <w:r w:rsidR="00FD3C08" w:rsidRPr="00BD52E7">
        <w:rPr>
          <w:rFonts w:ascii="Times New Roman" w:hAnsi="Times New Roman" w:cs="Times New Roman"/>
          <w:color w:val="000000" w:themeColor="text1"/>
        </w:rPr>
        <w:t>OGD</w:t>
      </w:r>
      <w:r w:rsidRPr="00BD52E7">
        <w:rPr>
          <w:rFonts w:ascii="Times New Roman" w:hAnsi="Times New Roman" w:cs="Times New Roman"/>
          <w:color w:val="000000" w:themeColor="text1"/>
        </w:rPr>
        <w:t>)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="00232D92" w:rsidRPr="00BD52E7">
        <w:rPr>
          <w:rFonts w:ascii="Times New Roman" w:hAnsi="Times New Roman" w:cs="Times New Roman"/>
          <w:color w:val="000000" w:themeColor="text1"/>
        </w:rPr>
        <w:t>Expression of</w:t>
      </w:r>
      <w:r w:rsidR="00183B39" w:rsidRPr="00BD52E7">
        <w:rPr>
          <w:rFonts w:ascii="Times New Roman" w:hAnsi="Times New Roman" w:cs="Times New Roman"/>
          <w:color w:val="000000" w:themeColor="text1"/>
        </w:rPr>
        <w:t xml:space="preserve"> sphingosine-1-phosphate receptor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Pr="00BD52E7">
        <w:rPr>
          <w:rFonts w:ascii="Times New Roman" w:hAnsi="Times New Roman" w:cs="Times New Roman"/>
          <w:color w:val="000000" w:themeColor="text1"/>
        </w:rPr>
        <w:t>(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S1pr1</w:t>
      </w:r>
      <w:r w:rsidRPr="00BD52E7">
        <w:rPr>
          <w:rFonts w:ascii="Times New Roman" w:hAnsi="Times New Roman" w:cs="Times New Roman"/>
          <w:iCs/>
          <w:color w:val="000000" w:themeColor="text1"/>
        </w:rPr>
        <w:t>)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is </w:t>
      </w:r>
      <w:r w:rsidR="00A77C64" w:rsidRPr="00BD52E7">
        <w:rPr>
          <w:rFonts w:ascii="Times New Roman" w:hAnsi="Times New Roman" w:cs="Times New Roman"/>
          <w:color w:val="000000" w:themeColor="text1"/>
        </w:rPr>
        <w:t xml:space="preserve">altered 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in a duration-dependent manner during OGD.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(d) </w:t>
      </w:r>
      <w:r w:rsidR="002A7EEE" w:rsidRPr="00BD52E7">
        <w:rPr>
          <w:rFonts w:ascii="Times New Roman" w:hAnsi="Times New Roman" w:cs="Times New Roman"/>
          <w:color w:val="000000" w:themeColor="text1"/>
        </w:rPr>
        <w:t>Expression of endothelial markers (</w:t>
      </w:r>
      <w:r w:rsidR="002A7EEE" w:rsidRPr="00BD52E7">
        <w:rPr>
          <w:rFonts w:ascii="Times New Roman" w:hAnsi="Times New Roman" w:cs="Times New Roman"/>
          <w:i/>
          <w:iCs/>
          <w:color w:val="000000" w:themeColor="text1"/>
        </w:rPr>
        <w:t>Cdh5</w:t>
      </w:r>
      <w:r w:rsidR="002A7EEE" w:rsidRPr="00BD52E7">
        <w:rPr>
          <w:rFonts w:ascii="Times New Roman" w:hAnsi="Times New Roman" w:cs="Times New Roman"/>
          <w:color w:val="000000" w:themeColor="text1"/>
        </w:rPr>
        <w:t xml:space="preserve"> and </w:t>
      </w:r>
      <w:r w:rsidR="002A7EEE" w:rsidRPr="00BD52E7">
        <w:rPr>
          <w:rFonts w:ascii="Times New Roman" w:hAnsi="Times New Roman" w:cs="Times New Roman"/>
          <w:i/>
          <w:iCs/>
          <w:color w:val="000000" w:themeColor="text1"/>
        </w:rPr>
        <w:t>Pecam1</w:t>
      </w:r>
      <w:r w:rsidR="002A7EEE" w:rsidRPr="00BD52E7">
        <w:rPr>
          <w:rFonts w:ascii="Times New Roman" w:hAnsi="Times New Roman" w:cs="Times New Roman"/>
          <w:color w:val="000000" w:themeColor="text1"/>
        </w:rPr>
        <w:t xml:space="preserve">) is reduced at 16 hours of OGD.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(e) </w:t>
      </w:r>
      <w:r w:rsidR="00232D92" w:rsidRPr="00BD52E7">
        <w:rPr>
          <w:rFonts w:ascii="Times New Roman" w:hAnsi="Times New Roman" w:cs="Times New Roman"/>
          <w:color w:val="000000" w:themeColor="text1"/>
        </w:rPr>
        <w:t>Expression of</w:t>
      </w:r>
      <w:r w:rsidR="00183B39" w:rsidRPr="00BD52E7">
        <w:rPr>
          <w:rFonts w:ascii="Times New Roman" w:hAnsi="Times New Roman" w:cs="Times New Roman"/>
          <w:color w:val="000000" w:themeColor="text1"/>
        </w:rPr>
        <w:t xml:space="preserve"> sphingosine kinases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Sphk1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and 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Sphk2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A77C64" w:rsidRPr="00BD52E7">
        <w:rPr>
          <w:rFonts w:ascii="Times New Roman" w:hAnsi="Times New Roman" w:cs="Times New Roman"/>
          <w:color w:val="000000" w:themeColor="text1"/>
        </w:rPr>
        <w:t>is reduced with increasing duration of OGD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(f) 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Expression of the S1P-degrading enzymes 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Sgpl1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and </w:t>
      </w:r>
      <w:r w:rsidR="00232D92" w:rsidRPr="00BD52E7">
        <w:rPr>
          <w:rFonts w:ascii="Times New Roman" w:hAnsi="Times New Roman" w:cs="Times New Roman"/>
          <w:i/>
          <w:iCs/>
          <w:color w:val="000000" w:themeColor="text1"/>
        </w:rPr>
        <w:t>Sgpp1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A77C64" w:rsidRPr="00BD52E7">
        <w:rPr>
          <w:rFonts w:ascii="Times New Roman" w:hAnsi="Times New Roman" w:cs="Times New Roman"/>
          <w:color w:val="000000" w:themeColor="text1"/>
        </w:rPr>
        <w:t>progressively decreases with OGD exposure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Pr="00BD52E7">
        <w:rPr>
          <w:rFonts w:ascii="Times New Roman" w:hAnsi="Times New Roman" w:cs="Times New Roman"/>
          <w:color w:val="000000" w:themeColor="text1"/>
        </w:rPr>
        <w:t xml:space="preserve">N = 5-6 for all readouts. </w:t>
      </w:r>
      <w:r w:rsidR="00232D92" w:rsidRPr="00BD52E7">
        <w:rPr>
          <w:rFonts w:ascii="Times New Roman" w:hAnsi="Times New Roman" w:cs="Times New Roman"/>
          <w:color w:val="000000" w:themeColor="text1"/>
        </w:rPr>
        <w:t>Data are presented as percentage of normoxic controls and shown as mean ± SEM</w:t>
      </w:r>
      <w:r w:rsidR="00FC2223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FC2223" w:rsidRPr="00BD52E7">
        <w:rPr>
          <w:rFonts w:ascii="Times New Roman" w:hAnsi="Times New Roman" w:cs="Times New Roman"/>
          <w:b/>
          <w:color w:val="000000" w:themeColor="text1"/>
        </w:rPr>
        <w:t>(</w:t>
      </w:r>
      <w:r w:rsidR="00164B6B" w:rsidRPr="00BD52E7">
        <w:rPr>
          <w:rFonts w:ascii="Times New Roman" w:hAnsi="Times New Roman" w:cs="Times New Roman"/>
          <w:b/>
          <w:color w:val="000000" w:themeColor="text1"/>
        </w:rPr>
        <w:t>c</w:t>
      </w:r>
      <w:r w:rsidR="00010638" w:rsidRPr="00BD52E7">
        <w:rPr>
          <w:rFonts w:ascii="Times New Roman" w:hAnsi="Times New Roman" w:cs="Times New Roman"/>
          <w:b/>
          <w:color w:val="000000" w:themeColor="text1"/>
        </w:rPr>
        <w:t>, d, e</w:t>
      </w:r>
      <w:r w:rsidR="00FC2223" w:rsidRPr="00BD52E7">
        <w:rPr>
          <w:rFonts w:ascii="Times New Roman" w:hAnsi="Times New Roman" w:cs="Times New Roman"/>
          <w:b/>
          <w:color w:val="000000" w:themeColor="text1"/>
        </w:rPr>
        <w:t>)</w:t>
      </w:r>
      <w:r w:rsidR="00FC2223" w:rsidRPr="00BD52E7">
        <w:rPr>
          <w:rFonts w:ascii="Times New Roman" w:hAnsi="Times New Roman" w:cs="Times New Roman"/>
          <w:color w:val="000000" w:themeColor="text1"/>
        </w:rPr>
        <w:t xml:space="preserve"> or median ± interquartile range </w:t>
      </w:r>
      <w:r w:rsidR="00FC2223" w:rsidRPr="00BD52E7">
        <w:rPr>
          <w:rFonts w:ascii="Times New Roman" w:hAnsi="Times New Roman" w:cs="Times New Roman"/>
          <w:b/>
          <w:color w:val="000000" w:themeColor="text1"/>
        </w:rPr>
        <w:t>(b</w:t>
      </w:r>
      <w:r w:rsidR="00010638" w:rsidRPr="00BD52E7">
        <w:rPr>
          <w:rFonts w:ascii="Times New Roman" w:hAnsi="Times New Roman" w:cs="Times New Roman"/>
          <w:b/>
          <w:color w:val="000000" w:themeColor="text1"/>
        </w:rPr>
        <w:t>, f</w:t>
      </w:r>
      <w:r w:rsidR="00FC2223" w:rsidRPr="00BD52E7">
        <w:rPr>
          <w:rFonts w:ascii="Times New Roman" w:hAnsi="Times New Roman" w:cs="Times New Roman"/>
          <w:b/>
          <w:color w:val="000000" w:themeColor="text1"/>
        </w:rPr>
        <w:t>)</w:t>
      </w:r>
      <w:r w:rsidR="00232D92"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Pr="00BD52E7">
        <w:rPr>
          <w:rFonts w:ascii="Times New Roman" w:hAnsi="Times New Roman" w:cs="Times New Roman"/>
          <w:color w:val="000000" w:themeColor="text1"/>
        </w:rPr>
        <w:t>Dashed line</w:t>
      </w:r>
      <w:r w:rsidR="007359E6" w:rsidRPr="00BD52E7">
        <w:rPr>
          <w:rFonts w:ascii="Times New Roman" w:hAnsi="Times New Roman" w:cs="Times New Roman"/>
          <w:color w:val="000000" w:themeColor="text1"/>
        </w:rPr>
        <w:t xml:space="preserve"> represent</w:t>
      </w:r>
      <w:r w:rsidR="00912BC0" w:rsidRPr="00BD52E7">
        <w:rPr>
          <w:rFonts w:ascii="Times New Roman" w:hAnsi="Times New Roman" w:cs="Times New Roman"/>
          <w:color w:val="000000" w:themeColor="text1"/>
        </w:rPr>
        <w:t>s</w:t>
      </w:r>
      <w:r w:rsidR="007359E6" w:rsidRPr="00BD52E7">
        <w:rPr>
          <w:rFonts w:ascii="Times New Roman" w:hAnsi="Times New Roman" w:cs="Times New Roman"/>
          <w:color w:val="000000" w:themeColor="text1"/>
        </w:rPr>
        <w:t xml:space="preserve"> 100</w:t>
      </w:r>
      <w:r w:rsidR="00912BC0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7359E6" w:rsidRPr="00BD52E7">
        <w:rPr>
          <w:rFonts w:ascii="Times New Roman" w:hAnsi="Times New Roman" w:cs="Times New Roman"/>
          <w:color w:val="000000" w:themeColor="text1"/>
        </w:rPr>
        <w:t>% of normoxia.</w:t>
      </w:r>
      <w:r w:rsidR="00B53EB7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B53EB7" w:rsidRPr="00BD52E7">
        <w:rPr>
          <w:rFonts w:ascii="Times New Roman" w:hAnsi="Times New Roman" w:cs="Times New Roman"/>
          <w:i/>
          <w:color w:val="000000" w:themeColor="text1"/>
        </w:rPr>
        <w:t xml:space="preserve">Adm </w:t>
      </w:r>
      <w:r w:rsidR="00B53EB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="00B53EB7" w:rsidRPr="00BD52E7">
        <w:rPr>
          <w:rFonts w:ascii="Times New Roman" w:hAnsi="Times New Roman" w:cs="Times New Roman"/>
          <w:i/>
          <w:color w:val="000000" w:themeColor="text1"/>
        </w:rPr>
        <w:t xml:space="preserve"> Adrenomedullin</w:t>
      </w:r>
      <w:r w:rsidR="00B53EB7" w:rsidRPr="00BD52E7">
        <w:rPr>
          <w:rFonts w:ascii="Times New Roman" w:hAnsi="Times New Roman" w:cs="Times New Roman"/>
          <w:color w:val="000000" w:themeColor="text1"/>
        </w:rPr>
        <w:t xml:space="preserve">, 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Cdh5 – cadherin 5, </w:t>
      </w:r>
      <w:r w:rsidR="00B53EB7" w:rsidRPr="00BD52E7">
        <w:rPr>
          <w:rFonts w:ascii="Times New Roman" w:hAnsi="Times New Roman" w:cs="Times New Roman"/>
          <w:i/>
          <w:color w:val="000000" w:themeColor="text1"/>
        </w:rPr>
        <w:t>Hmox1 – heme oxygenase 1,</w:t>
      </w:r>
      <w:r w:rsidR="00B53EB7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OGD – oxygen glucose deprivation, Pecam1 </w:t>
      </w:r>
      <w:r w:rsidR="001D3391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BD52E7">
        <w:rPr>
          <w:rFonts w:ascii="Times New Roman" w:hAnsi="Times New Roman" w:cs="Times New Roman"/>
          <w:i/>
          <w:color w:val="000000" w:themeColor="text1"/>
        </w:rPr>
        <w:t>p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latelet </w:t>
      </w:r>
      <w:r w:rsidRPr="00BD52E7">
        <w:rPr>
          <w:rFonts w:ascii="Times New Roman" w:hAnsi="Times New Roman" w:cs="Times New Roman"/>
          <w:i/>
          <w:color w:val="000000" w:themeColor="text1"/>
        </w:rPr>
        <w:t>e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ndothelial </w:t>
      </w:r>
      <w:r w:rsidRPr="00BD52E7">
        <w:rPr>
          <w:rFonts w:ascii="Times New Roman" w:hAnsi="Times New Roman" w:cs="Times New Roman"/>
          <w:i/>
          <w:color w:val="000000" w:themeColor="text1"/>
        </w:rPr>
        <w:t>c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ell </w:t>
      </w:r>
      <w:r w:rsidRPr="00BD52E7">
        <w:rPr>
          <w:rFonts w:ascii="Times New Roman" w:hAnsi="Times New Roman" w:cs="Times New Roman"/>
          <w:i/>
          <w:color w:val="000000" w:themeColor="text1"/>
        </w:rPr>
        <w:t>a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 xml:space="preserve">dhesion </w:t>
      </w:r>
      <w:r w:rsidRPr="00BD52E7">
        <w:rPr>
          <w:rFonts w:ascii="Times New Roman" w:hAnsi="Times New Roman" w:cs="Times New Roman"/>
          <w:i/>
          <w:color w:val="000000" w:themeColor="text1"/>
        </w:rPr>
        <w:t>m</w:t>
      </w:r>
      <w:r w:rsidR="001D3391" w:rsidRPr="00BD52E7">
        <w:rPr>
          <w:rFonts w:ascii="Times New Roman" w:hAnsi="Times New Roman" w:cs="Times New Roman"/>
          <w:i/>
          <w:color w:val="000000" w:themeColor="text1"/>
        </w:rPr>
        <w:t>olecule-1</w:t>
      </w:r>
      <w:r w:rsidR="001D3391" w:rsidRPr="00BD52E7">
        <w:rPr>
          <w:rFonts w:ascii="Times New Roman" w:hAnsi="Times New Roman" w:cs="Times New Roman"/>
          <w:color w:val="000000" w:themeColor="text1"/>
        </w:rPr>
        <w:t xml:space="preserve">, </w:t>
      </w:r>
      <w:r w:rsidR="00B53EB7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S1P </w:t>
      </w:r>
      <w:r w:rsidR="00B53EB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– </w:t>
      </w:r>
      <w:r w:rsidR="00B53EB7" w:rsidRPr="00BD52E7">
        <w:rPr>
          <w:rFonts w:ascii="Times New Roman" w:hAnsi="Times New Roman" w:cs="Times New Roman"/>
          <w:i/>
          <w:iCs/>
          <w:color w:val="000000" w:themeColor="text1"/>
        </w:rPr>
        <w:t>sphingosine-1-phosphate</w:t>
      </w:r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, S1pr – S1P receptor, Sphk</w:t>
      </w:r>
      <w:r w:rsidR="00B53EB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– sphingosine kinase, Sgpl – sphingosine lyase, Sgpp – sphingosine phosphatase, Vegfa – vascular endothelial growth factor A</w:t>
      </w:r>
      <w:r w:rsidR="00B53EB7"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64989037" w14:textId="77777777" w:rsidR="00A216CA" w:rsidRPr="00BD52E7" w:rsidRDefault="00A216CA" w:rsidP="003D79A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6D93598" w14:textId="02021B6C" w:rsidR="00A216CA" w:rsidRPr="00BD52E7" w:rsidRDefault="00A216CA" w:rsidP="003D79AF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25E2AC51" w14:textId="77777777" w:rsidR="00A216CA" w:rsidRPr="00BD52E7" w:rsidRDefault="00A216CA" w:rsidP="003D79A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4D7D60F" w14:textId="5B233134" w:rsidR="00A216CA" w:rsidRPr="00BD52E7" w:rsidRDefault="00F74481" w:rsidP="00F7448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0237A58" wp14:editId="1C1975BC">
            <wp:extent cx="4501374" cy="201600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de14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2" t="10046" r="32085" b="38349"/>
                    <a:stretch/>
                  </pic:blipFill>
                  <pic:spPr bwMode="auto">
                    <a:xfrm>
                      <a:off x="0" y="0"/>
                      <a:ext cx="4501374" cy="20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91F2F" w14:textId="0F6470B9" w:rsidR="00A216CA" w:rsidRPr="00BD52E7" w:rsidRDefault="00A216CA" w:rsidP="00CA4DE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94F66C6" w14:textId="7DB56133" w:rsidR="00A216CA" w:rsidRPr="00BD52E7" w:rsidRDefault="00730E9A" w:rsidP="00CA4DE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Figure </w:t>
      </w:r>
      <w:r w:rsidR="00DC4A83" w:rsidRPr="00BD52E7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A216CA" w:rsidRPr="00BD52E7">
        <w:rPr>
          <w:rFonts w:ascii="Times New Roman" w:hAnsi="Times New Roman" w:cs="Times New Roman"/>
          <w:b/>
          <w:bCs/>
          <w:color w:val="000000" w:themeColor="text1"/>
        </w:rPr>
        <w:t>. Absolute mRNA expression of S1P signaling components in murine brain endothelial cells.</w:t>
      </w:r>
    </w:p>
    <w:p w14:paraId="0626A6E1" w14:textId="53C87258" w:rsidR="00A216CA" w:rsidRPr="00BD52E7" w:rsidRDefault="00C566DE" w:rsidP="00CA4DE7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(a</w:t>
      </w:r>
      <w:r w:rsidRPr="00BD52E7">
        <w:rPr>
          <w:rFonts w:ascii="Times New Roman" w:hAnsi="Times New Roman" w:cs="Times New Roman"/>
          <w:b/>
          <w:color w:val="000000" w:themeColor="text1"/>
        </w:rPr>
        <w:t>)</w:t>
      </w:r>
      <w:r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A216CA" w:rsidRPr="00BD52E7">
        <w:rPr>
          <w:rFonts w:ascii="Times New Roman" w:hAnsi="Times New Roman" w:cs="Times New Roman"/>
          <w:color w:val="000000" w:themeColor="text1"/>
        </w:rPr>
        <w:t>Absolute mRNA expression of sphingosine-1-phosphate receptor</w:t>
      </w:r>
      <w:r w:rsidR="009A0B79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Pr="00BD52E7">
        <w:rPr>
          <w:rFonts w:ascii="Times New Roman" w:hAnsi="Times New Roman" w:cs="Times New Roman"/>
          <w:color w:val="000000" w:themeColor="text1"/>
        </w:rPr>
        <w:t>(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>S1pr1</w:t>
      </w:r>
      <w:r w:rsidRPr="00BD52E7">
        <w:rPr>
          <w:rFonts w:ascii="Times New Roman" w:hAnsi="Times New Roman" w:cs="Times New Roman"/>
          <w:iCs/>
          <w:color w:val="000000" w:themeColor="text1"/>
        </w:rPr>
        <w:t>)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(b) </w:t>
      </w:r>
      <w:r w:rsidR="00A216CA" w:rsidRPr="00BD52E7">
        <w:rPr>
          <w:rFonts w:ascii="Times New Roman" w:hAnsi="Times New Roman" w:cs="Times New Roman"/>
          <w:color w:val="000000" w:themeColor="text1"/>
        </w:rPr>
        <w:t>Absolute mRNA expression levels of sphingosine kinases (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>Sphk1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 and 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>Sphk2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).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(c) 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Absolute mRNA expression of the </w:t>
      </w:r>
      <w:r w:rsidRPr="00BD52E7">
        <w:rPr>
          <w:rFonts w:ascii="Times New Roman" w:hAnsi="Times New Roman" w:cs="Times New Roman"/>
          <w:color w:val="000000" w:themeColor="text1"/>
        </w:rPr>
        <w:t xml:space="preserve">degrading enzymes </w:t>
      </w:r>
      <w:r w:rsidR="00A216CA" w:rsidRPr="00BD52E7">
        <w:rPr>
          <w:rFonts w:ascii="Times New Roman" w:hAnsi="Times New Roman" w:cs="Times New Roman"/>
          <w:color w:val="000000" w:themeColor="text1"/>
        </w:rPr>
        <w:t>sphingosine-1-phosphate phosphate lyase (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>Sgpl1</w:t>
      </w:r>
      <w:r w:rsidR="00A216CA" w:rsidRPr="00BD52E7">
        <w:rPr>
          <w:rFonts w:ascii="Times New Roman" w:hAnsi="Times New Roman" w:cs="Times New Roman"/>
          <w:color w:val="000000" w:themeColor="text1"/>
        </w:rPr>
        <w:t>) and sphingosine-1-phosphate phosphatase 1 (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>Sgpp1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). 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(d) 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Comparative analysis of absolute expression levels of all S1P metabolic enzymes. </w:t>
      </w:r>
      <w:r w:rsidRPr="00BD52E7">
        <w:rPr>
          <w:rFonts w:ascii="Times New Roman" w:hAnsi="Times New Roman" w:cs="Times New Roman"/>
          <w:color w:val="000000" w:themeColor="text1"/>
        </w:rPr>
        <w:t>N = 6 for all readouts.</w:t>
      </w: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216CA" w:rsidRPr="00BD52E7">
        <w:rPr>
          <w:rFonts w:ascii="Times New Roman" w:hAnsi="Times New Roman" w:cs="Times New Roman"/>
          <w:color w:val="000000" w:themeColor="text1"/>
        </w:rPr>
        <w:t xml:space="preserve">Data are presented as </w:t>
      </w:r>
      <w:r w:rsidR="00EE3F74" w:rsidRPr="00BD52E7">
        <w:rPr>
          <w:rFonts w:ascii="Times New Roman" w:hAnsi="Times New Roman" w:cs="Times New Roman"/>
          <w:color w:val="000000" w:themeColor="text1"/>
        </w:rPr>
        <w:t xml:space="preserve">mean ± SEM </w:t>
      </w:r>
      <w:r w:rsidR="00EE3F74" w:rsidRPr="00BD52E7">
        <w:rPr>
          <w:rFonts w:ascii="Times New Roman" w:hAnsi="Times New Roman" w:cs="Times New Roman"/>
          <w:b/>
          <w:color w:val="000000" w:themeColor="text1"/>
        </w:rPr>
        <w:t xml:space="preserve">(c) </w:t>
      </w:r>
      <w:r w:rsidR="00EE3F74" w:rsidRPr="00BD52E7">
        <w:rPr>
          <w:rFonts w:ascii="Times New Roman" w:hAnsi="Times New Roman" w:cs="Times New Roman"/>
          <w:color w:val="000000" w:themeColor="text1"/>
        </w:rPr>
        <w:t xml:space="preserve">or </w:t>
      </w:r>
      <w:r w:rsidR="00405796" w:rsidRPr="00BD52E7">
        <w:rPr>
          <w:rFonts w:ascii="Times New Roman" w:hAnsi="Times New Roman" w:cs="Times New Roman"/>
          <w:color w:val="000000" w:themeColor="text1"/>
        </w:rPr>
        <w:t>median ± interquartile range</w:t>
      </w:r>
      <w:r w:rsidR="00EE3F74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EE3F74" w:rsidRPr="00BD52E7">
        <w:rPr>
          <w:rFonts w:ascii="Times New Roman" w:hAnsi="Times New Roman" w:cs="Times New Roman"/>
          <w:b/>
          <w:color w:val="000000" w:themeColor="text1"/>
        </w:rPr>
        <w:t>(a, b, d)</w:t>
      </w:r>
      <w:r w:rsidR="00A216CA" w:rsidRPr="00BD52E7">
        <w:rPr>
          <w:rFonts w:ascii="Times New Roman" w:hAnsi="Times New Roman" w:cs="Times New Roman"/>
          <w:color w:val="000000" w:themeColor="text1"/>
        </w:rPr>
        <w:t>.</w:t>
      </w:r>
      <w:r w:rsidR="00E90CD7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>S1P</w:t>
      </w:r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–</w:t>
      </w:r>
      <w:r w:rsidR="00A216CA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 sphingosine-1-phosphate</w:t>
      </w:r>
      <w:r w:rsidR="00405796" w:rsidRPr="00BD52E7">
        <w:rPr>
          <w:rFonts w:ascii="Times New Roman" w:hAnsi="Times New Roman" w:cs="Times New Roman"/>
          <w:i/>
          <w:iCs/>
          <w:color w:val="000000" w:themeColor="text1"/>
        </w:rPr>
        <w:t>,</w:t>
      </w:r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S1pr </w:t>
      </w:r>
      <w:bookmarkStart w:id="7" w:name="OLE_LINK11"/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bookmarkEnd w:id="7"/>
      <w:r w:rsidR="00405796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 S1P receptor, Sphk – sphingosine kinase, Sgpl – sphingosine lyase, Sgpp – sphingosine phosphatase</w:t>
      </w:r>
      <w:r w:rsidR="00405796"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4B91E83E" w14:textId="13DCBD43" w:rsidR="00D1091E" w:rsidRPr="00BD52E7" w:rsidRDefault="00D1091E" w:rsidP="00CA4DE7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br w:type="page"/>
      </w:r>
    </w:p>
    <w:p w14:paraId="028A5C9E" w14:textId="77777777" w:rsidR="00D1091E" w:rsidRPr="00BD52E7" w:rsidRDefault="00D1091E" w:rsidP="003D79AF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A0A93A5" w14:textId="35087D44" w:rsidR="00542876" w:rsidRPr="00BD52E7" w:rsidRDefault="002A01C4" w:rsidP="0054287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Suppl. </w:t>
      </w:r>
      <w:r w:rsidR="00542876" w:rsidRPr="00BD52E7">
        <w:rPr>
          <w:rFonts w:ascii="Times New Roman" w:hAnsi="Times New Roman" w:cs="Times New Roman"/>
          <w:b/>
          <w:bCs/>
          <w:color w:val="000000" w:themeColor="text1"/>
        </w:rPr>
        <w:t>Table 1. Key resources table for primer pairs used in qPCR.</w:t>
      </w:r>
    </w:p>
    <w:p w14:paraId="52CEE0DB" w14:textId="77777777" w:rsidR="00542876" w:rsidRPr="00BD52E7" w:rsidRDefault="00542876" w:rsidP="0054287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5950913" w14:textId="77777777" w:rsidR="00542876" w:rsidRPr="00BD52E7" w:rsidRDefault="00542876" w:rsidP="0054287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Mouse</w:t>
      </w:r>
    </w:p>
    <w:p w14:paraId="2189FDBD" w14:textId="77777777" w:rsidR="00542876" w:rsidRPr="00BD52E7" w:rsidRDefault="00542876" w:rsidP="00542876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9493" w:type="dxa"/>
        <w:tblLayout w:type="fixed"/>
        <w:tblLook w:val="06A0" w:firstRow="1" w:lastRow="0" w:firstColumn="1" w:lastColumn="0" w:noHBand="1" w:noVBand="1"/>
      </w:tblPr>
      <w:tblGrid>
        <w:gridCol w:w="1515"/>
        <w:gridCol w:w="4009"/>
        <w:gridCol w:w="3969"/>
      </w:tblGrid>
      <w:tr w:rsidR="00BD52E7" w:rsidRPr="00BD52E7" w14:paraId="3DA85056" w14:textId="77777777" w:rsidTr="00730E9A">
        <w:trPr>
          <w:trHeight w:val="300"/>
        </w:trPr>
        <w:tc>
          <w:tcPr>
            <w:tcW w:w="1515" w:type="dxa"/>
          </w:tcPr>
          <w:p w14:paraId="45D7FB59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Target gene</w:t>
            </w:r>
          </w:p>
        </w:tc>
        <w:tc>
          <w:tcPr>
            <w:tcW w:w="4009" w:type="dxa"/>
          </w:tcPr>
          <w:p w14:paraId="09D26E4F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Forward primer (5´→ 3’)</w:t>
            </w:r>
          </w:p>
        </w:tc>
        <w:tc>
          <w:tcPr>
            <w:tcW w:w="3969" w:type="dxa"/>
          </w:tcPr>
          <w:p w14:paraId="68DE928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Reverse primer (5´→ 3’)</w:t>
            </w:r>
          </w:p>
        </w:tc>
      </w:tr>
      <w:tr w:rsidR="00BD52E7" w:rsidRPr="00BD52E7" w14:paraId="2EF0929D" w14:textId="77777777" w:rsidTr="00730E9A">
        <w:trPr>
          <w:trHeight w:val="300"/>
        </w:trPr>
        <w:tc>
          <w:tcPr>
            <w:tcW w:w="1515" w:type="dxa"/>
          </w:tcPr>
          <w:p w14:paraId="7D1EC06A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Rpl14</w:t>
            </w:r>
          </w:p>
        </w:tc>
        <w:tc>
          <w:tcPr>
            <w:tcW w:w="4009" w:type="dxa"/>
          </w:tcPr>
          <w:p w14:paraId="1FC8A629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GGCTTTAGTGGATGGACCCT</w:t>
            </w:r>
          </w:p>
        </w:tc>
        <w:tc>
          <w:tcPr>
            <w:tcW w:w="3969" w:type="dxa"/>
          </w:tcPr>
          <w:p w14:paraId="6F9B2BE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ATTGATATCCGCCTTCTCCC</w:t>
            </w:r>
          </w:p>
        </w:tc>
      </w:tr>
      <w:tr w:rsidR="00BD52E7" w:rsidRPr="00BD52E7" w14:paraId="414D9608" w14:textId="77777777" w:rsidTr="00730E9A">
        <w:trPr>
          <w:trHeight w:val="300"/>
        </w:trPr>
        <w:tc>
          <w:tcPr>
            <w:tcW w:w="1515" w:type="dxa"/>
          </w:tcPr>
          <w:p w14:paraId="5E356C5F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Sphk1</w:t>
            </w:r>
          </w:p>
        </w:tc>
        <w:tc>
          <w:tcPr>
            <w:tcW w:w="4009" w:type="dxa"/>
          </w:tcPr>
          <w:p w14:paraId="428B6276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GGTGAATGGGCTAATGGAACG</w:t>
            </w:r>
          </w:p>
        </w:tc>
        <w:tc>
          <w:tcPr>
            <w:tcW w:w="3969" w:type="dxa"/>
          </w:tcPr>
          <w:p w14:paraId="784D1C8F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CTGCTCGTACCCAGCATAGTG</w:t>
            </w:r>
          </w:p>
        </w:tc>
      </w:tr>
      <w:tr w:rsidR="00BD52E7" w:rsidRPr="00BD52E7" w14:paraId="3D869451" w14:textId="77777777" w:rsidTr="00730E9A">
        <w:trPr>
          <w:trHeight w:val="300"/>
        </w:trPr>
        <w:tc>
          <w:tcPr>
            <w:tcW w:w="1515" w:type="dxa"/>
          </w:tcPr>
          <w:p w14:paraId="588182F4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Sphk2</w:t>
            </w:r>
          </w:p>
        </w:tc>
        <w:tc>
          <w:tcPr>
            <w:tcW w:w="4009" w:type="dxa"/>
          </w:tcPr>
          <w:p w14:paraId="7B89A081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CACGGCGAGTTTGGTTCCTA</w:t>
            </w:r>
          </w:p>
        </w:tc>
        <w:tc>
          <w:tcPr>
            <w:tcW w:w="3969" w:type="dxa"/>
          </w:tcPr>
          <w:p w14:paraId="69DF7B3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CTTCTGGCTTTGGGCGTAGT</w:t>
            </w:r>
          </w:p>
        </w:tc>
      </w:tr>
      <w:tr w:rsidR="00BD52E7" w:rsidRPr="00BD52E7" w14:paraId="1526F750" w14:textId="77777777" w:rsidTr="00730E9A">
        <w:trPr>
          <w:trHeight w:val="300"/>
        </w:trPr>
        <w:tc>
          <w:tcPr>
            <w:tcW w:w="1515" w:type="dxa"/>
          </w:tcPr>
          <w:p w14:paraId="6EF4CF20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Sgpp1</w:t>
            </w:r>
          </w:p>
        </w:tc>
        <w:tc>
          <w:tcPr>
            <w:tcW w:w="4009" w:type="dxa"/>
          </w:tcPr>
          <w:p w14:paraId="40BAE773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GAGCAACTTGCCGCTCTACTA</w:t>
            </w:r>
          </w:p>
        </w:tc>
        <w:tc>
          <w:tcPr>
            <w:tcW w:w="3969" w:type="dxa"/>
          </w:tcPr>
          <w:p w14:paraId="5D4E051C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GGTCGAGATTCCAGATCCAGAA</w:t>
            </w:r>
          </w:p>
        </w:tc>
      </w:tr>
      <w:tr w:rsidR="00BD52E7" w:rsidRPr="00BD52E7" w14:paraId="08623DAB" w14:textId="77777777" w:rsidTr="00730E9A">
        <w:trPr>
          <w:trHeight w:val="300"/>
        </w:trPr>
        <w:tc>
          <w:tcPr>
            <w:tcW w:w="1515" w:type="dxa"/>
          </w:tcPr>
          <w:p w14:paraId="12EA805F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Sgpp2</w:t>
            </w:r>
          </w:p>
        </w:tc>
        <w:tc>
          <w:tcPr>
            <w:tcW w:w="4009" w:type="dxa"/>
          </w:tcPr>
          <w:p w14:paraId="494B7AD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GTTCTCTACGCTGGTGTGTCT</w:t>
            </w:r>
          </w:p>
        </w:tc>
        <w:tc>
          <w:tcPr>
            <w:tcW w:w="3969" w:type="dxa"/>
          </w:tcPr>
          <w:p w14:paraId="6FB4DBD4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GCAGGGTAGGTCAGAGCAAT</w:t>
            </w:r>
          </w:p>
        </w:tc>
      </w:tr>
      <w:tr w:rsidR="00BD52E7" w:rsidRPr="00BD52E7" w14:paraId="26F8FEC2" w14:textId="77777777" w:rsidTr="00730E9A">
        <w:trPr>
          <w:trHeight w:val="300"/>
        </w:trPr>
        <w:tc>
          <w:tcPr>
            <w:tcW w:w="1515" w:type="dxa"/>
          </w:tcPr>
          <w:p w14:paraId="3BE48118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Sgpl1</w:t>
            </w:r>
          </w:p>
        </w:tc>
        <w:tc>
          <w:tcPr>
            <w:tcW w:w="4009" w:type="dxa"/>
          </w:tcPr>
          <w:p w14:paraId="4839437F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GGTGTATGAGCTTATCTTCCAGC</w:t>
            </w:r>
          </w:p>
        </w:tc>
        <w:tc>
          <w:tcPr>
            <w:tcW w:w="3969" w:type="dxa"/>
          </w:tcPr>
          <w:p w14:paraId="57DF2771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CTGTTGTTCGATCTTACGTCCA</w:t>
            </w:r>
          </w:p>
        </w:tc>
      </w:tr>
      <w:tr w:rsidR="00BD52E7" w:rsidRPr="00BD52E7" w14:paraId="2B4E2458" w14:textId="77777777" w:rsidTr="00730E9A">
        <w:trPr>
          <w:trHeight w:val="300"/>
        </w:trPr>
        <w:tc>
          <w:tcPr>
            <w:tcW w:w="1515" w:type="dxa"/>
          </w:tcPr>
          <w:p w14:paraId="395210C0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S1pr1</w:t>
            </w:r>
          </w:p>
        </w:tc>
        <w:tc>
          <w:tcPr>
            <w:tcW w:w="4009" w:type="dxa"/>
          </w:tcPr>
          <w:p w14:paraId="1C59590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ATGGTGTCCACTAGCATCCC</w:t>
            </w:r>
          </w:p>
        </w:tc>
        <w:tc>
          <w:tcPr>
            <w:tcW w:w="3969" w:type="dxa"/>
          </w:tcPr>
          <w:p w14:paraId="2AB98C7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CGATGTTCAACTTGCCTGTGTAG</w:t>
            </w:r>
          </w:p>
        </w:tc>
      </w:tr>
      <w:tr w:rsidR="00BD52E7" w:rsidRPr="00BD52E7" w14:paraId="314C6F3E" w14:textId="77777777" w:rsidTr="00730E9A">
        <w:trPr>
          <w:trHeight w:val="300"/>
        </w:trPr>
        <w:tc>
          <w:tcPr>
            <w:tcW w:w="1515" w:type="dxa"/>
          </w:tcPr>
          <w:p w14:paraId="6FD51484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S1pr2</w:t>
            </w:r>
          </w:p>
        </w:tc>
        <w:tc>
          <w:tcPr>
            <w:tcW w:w="4009" w:type="dxa"/>
          </w:tcPr>
          <w:p w14:paraId="5C80EFE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ACAGTCTCCAAAACCAACCACT</w:t>
            </w:r>
          </w:p>
        </w:tc>
        <w:tc>
          <w:tcPr>
            <w:tcW w:w="3969" w:type="dxa"/>
          </w:tcPr>
          <w:p w14:paraId="59807D1C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ACTCTGAGTATAAGCCGCCCA</w:t>
            </w:r>
          </w:p>
        </w:tc>
      </w:tr>
      <w:tr w:rsidR="00BD52E7" w:rsidRPr="00BD52E7" w14:paraId="0E5343BD" w14:textId="77777777" w:rsidTr="00730E9A">
        <w:trPr>
          <w:trHeight w:val="300"/>
        </w:trPr>
        <w:tc>
          <w:tcPr>
            <w:tcW w:w="1515" w:type="dxa"/>
          </w:tcPr>
          <w:p w14:paraId="5C546FB8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S1pr3</w:t>
            </w:r>
          </w:p>
        </w:tc>
        <w:tc>
          <w:tcPr>
            <w:tcW w:w="4009" w:type="dxa"/>
          </w:tcPr>
          <w:p w14:paraId="2E4EC9A6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CAAGCCTAGCGGGAGAGAAA</w:t>
            </w:r>
          </w:p>
        </w:tc>
        <w:tc>
          <w:tcPr>
            <w:tcW w:w="3969" w:type="dxa"/>
          </w:tcPr>
          <w:p w14:paraId="1F9ABD0C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ACTGCGGGAAGAGTGTTGAA</w:t>
            </w:r>
          </w:p>
        </w:tc>
      </w:tr>
      <w:tr w:rsidR="00BD52E7" w:rsidRPr="00BD52E7" w14:paraId="28F4C4E1" w14:textId="77777777" w:rsidTr="00730E9A">
        <w:trPr>
          <w:trHeight w:val="300"/>
        </w:trPr>
        <w:tc>
          <w:tcPr>
            <w:tcW w:w="1515" w:type="dxa"/>
          </w:tcPr>
          <w:p w14:paraId="2B5A5CFD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S1pr4</w:t>
            </w:r>
          </w:p>
        </w:tc>
        <w:tc>
          <w:tcPr>
            <w:tcW w:w="4009" w:type="dxa"/>
          </w:tcPr>
          <w:p w14:paraId="44AE19A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CTCGGTCACTCAGCTTCAGG</w:t>
            </w:r>
          </w:p>
        </w:tc>
        <w:tc>
          <w:tcPr>
            <w:tcW w:w="3969" w:type="dxa"/>
          </w:tcPr>
          <w:p w14:paraId="661AB092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CAGTCACCATCAGGCAAGGT</w:t>
            </w:r>
          </w:p>
        </w:tc>
      </w:tr>
      <w:tr w:rsidR="00BD52E7" w:rsidRPr="00BD52E7" w14:paraId="61784481" w14:textId="77777777" w:rsidTr="00730E9A">
        <w:trPr>
          <w:trHeight w:val="300"/>
        </w:trPr>
        <w:tc>
          <w:tcPr>
            <w:tcW w:w="1515" w:type="dxa"/>
          </w:tcPr>
          <w:p w14:paraId="5131BE89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S1pr5</w:t>
            </w:r>
          </w:p>
        </w:tc>
        <w:tc>
          <w:tcPr>
            <w:tcW w:w="4009" w:type="dxa"/>
          </w:tcPr>
          <w:p w14:paraId="7C675C97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GCCTAGGGCACACGACC</w:t>
            </w:r>
          </w:p>
        </w:tc>
        <w:tc>
          <w:tcPr>
            <w:tcW w:w="3969" w:type="dxa"/>
          </w:tcPr>
          <w:p w14:paraId="2458105B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GACACAGGAGAGCGGCTATT</w:t>
            </w:r>
          </w:p>
        </w:tc>
      </w:tr>
      <w:tr w:rsidR="00BD52E7" w:rsidRPr="00BD52E7" w14:paraId="53DD6725" w14:textId="77777777" w:rsidTr="00730E9A">
        <w:trPr>
          <w:trHeight w:val="300"/>
        </w:trPr>
        <w:tc>
          <w:tcPr>
            <w:tcW w:w="1515" w:type="dxa"/>
          </w:tcPr>
          <w:p w14:paraId="5DE8F3B6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Selp</w:t>
            </w:r>
          </w:p>
        </w:tc>
        <w:tc>
          <w:tcPr>
            <w:tcW w:w="4009" w:type="dxa"/>
          </w:tcPr>
          <w:p w14:paraId="4CDA67B4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CATCTGGTTCAGTGCTTTGATCT</w:t>
            </w:r>
          </w:p>
        </w:tc>
        <w:tc>
          <w:tcPr>
            <w:tcW w:w="3969" w:type="dxa"/>
          </w:tcPr>
          <w:p w14:paraId="71C95561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ACCCGTGAGTTATTCCATGAGT</w:t>
            </w:r>
          </w:p>
        </w:tc>
      </w:tr>
      <w:tr w:rsidR="00BD52E7" w:rsidRPr="00BD52E7" w14:paraId="2C38B7A9" w14:textId="77777777" w:rsidTr="00730E9A">
        <w:trPr>
          <w:trHeight w:val="300"/>
        </w:trPr>
        <w:tc>
          <w:tcPr>
            <w:tcW w:w="1515" w:type="dxa"/>
          </w:tcPr>
          <w:p w14:paraId="6FCAC87C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Sele</w:t>
            </w:r>
          </w:p>
        </w:tc>
        <w:tc>
          <w:tcPr>
            <w:tcW w:w="4009" w:type="dxa"/>
          </w:tcPr>
          <w:p w14:paraId="517A3947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CACGACATGCACGTTTGACT</w:t>
            </w:r>
          </w:p>
        </w:tc>
        <w:tc>
          <w:tcPr>
            <w:tcW w:w="3969" w:type="dxa"/>
          </w:tcPr>
          <w:p w14:paraId="58F438ED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GGCGCAGATAAGGCTTCACA</w:t>
            </w:r>
          </w:p>
        </w:tc>
      </w:tr>
      <w:tr w:rsidR="00BD52E7" w:rsidRPr="00BD52E7" w14:paraId="5A47C11F" w14:textId="77777777" w:rsidTr="00730E9A">
        <w:trPr>
          <w:trHeight w:val="300"/>
        </w:trPr>
        <w:tc>
          <w:tcPr>
            <w:tcW w:w="1515" w:type="dxa"/>
          </w:tcPr>
          <w:p w14:paraId="16EAA6E3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Icam1</w:t>
            </w:r>
          </w:p>
        </w:tc>
        <w:tc>
          <w:tcPr>
            <w:tcW w:w="4009" w:type="dxa"/>
          </w:tcPr>
          <w:p w14:paraId="431119CC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CCGTGCCAAGCCCACGCTAC</w:t>
            </w:r>
          </w:p>
        </w:tc>
        <w:tc>
          <w:tcPr>
            <w:tcW w:w="3969" w:type="dxa"/>
          </w:tcPr>
          <w:p w14:paraId="02177DF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GCGGAAGCGGACGACTGCAC</w:t>
            </w:r>
          </w:p>
        </w:tc>
      </w:tr>
      <w:tr w:rsidR="00BD52E7" w:rsidRPr="00BD52E7" w14:paraId="56715225" w14:textId="77777777" w:rsidTr="00730E9A">
        <w:trPr>
          <w:trHeight w:val="300"/>
        </w:trPr>
        <w:tc>
          <w:tcPr>
            <w:tcW w:w="1515" w:type="dxa"/>
          </w:tcPr>
          <w:p w14:paraId="0DC8A70C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Vcam1</w:t>
            </w:r>
          </w:p>
        </w:tc>
        <w:tc>
          <w:tcPr>
            <w:tcW w:w="4009" w:type="dxa"/>
          </w:tcPr>
          <w:p w14:paraId="65BD273D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TGCCGAGCTAAATTACACATTG</w:t>
            </w:r>
          </w:p>
        </w:tc>
        <w:tc>
          <w:tcPr>
            <w:tcW w:w="3969" w:type="dxa"/>
          </w:tcPr>
          <w:p w14:paraId="24972BA0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CCTTGTGGAGGGATGTACAGA</w:t>
            </w:r>
          </w:p>
        </w:tc>
      </w:tr>
      <w:tr w:rsidR="00BD52E7" w:rsidRPr="00BD52E7" w14:paraId="03640FBC" w14:textId="77777777" w:rsidTr="00730E9A">
        <w:trPr>
          <w:trHeight w:val="300"/>
        </w:trPr>
        <w:tc>
          <w:tcPr>
            <w:tcW w:w="1515" w:type="dxa"/>
          </w:tcPr>
          <w:p w14:paraId="5469380C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Pecam1</w:t>
            </w:r>
          </w:p>
        </w:tc>
        <w:tc>
          <w:tcPr>
            <w:tcW w:w="4009" w:type="dxa"/>
          </w:tcPr>
          <w:p w14:paraId="6397FFB2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CCAAAGCCAGTAGCATCATGGTC</w:t>
            </w:r>
          </w:p>
        </w:tc>
        <w:tc>
          <w:tcPr>
            <w:tcW w:w="3969" w:type="dxa"/>
          </w:tcPr>
          <w:p w14:paraId="5939399D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GGATGGTGAAGTTGGCTACAGGG</w:t>
            </w:r>
          </w:p>
        </w:tc>
      </w:tr>
      <w:tr w:rsidR="00BD52E7" w:rsidRPr="00BD52E7" w14:paraId="36524E51" w14:textId="77777777" w:rsidTr="00730E9A">
        <w:trPr>
          <w:trHeight w:val="300"/>
        </w:trPr>
        <w:tc>
          <w:tcPr>
            <w:tcW w:w="1515" w:type="dxa"/>
          </w:tcPr>
          <w:p w14:paraId="30BC4EA7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Cdh5</w:t>
            </w:r>
          </w:p>
        </w:tc>
        <w:tc>
          <w:tcPr>
            <w:tcW w:w="4009" w:type="dxa"/>
          </w:tcPr>
          <w:p w14:paraId="43222EB7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ATGGCAGGCCCTAACTTTCC</w:t>
            </w:r>
          </w:p>
        </w:tc>
        <w:tc>
          <w:tcPr>
            <w:tcW w:w="3969" w:type="dxa"/>
          </w:tcPr>
          <w:p w14:paraId="1166F85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CATTCTGGCGGTTCACGTTG</w:t>
            </w:r>
          </w:p>
        </w:tc>
      </w:tr>
      <w:tr w:rsidR="00BD52E7" w:rsidRPr="00BD52E7" w14:paraId="6F8FEAE0" w14:textId="77777777" w:rsidTr="00730E9A">
        <w:trPr>
          <w:trHeight w:val="300"/>
        </w:trPr>
        <w:tc>
          <w:tcPr>
            <w:tcW w:w="1515" w:type="dxa"/>
          </w:tcPr>
          <w:p w14:paraId="0E93470E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Vegfa</w:t>
            </w:r>
          </w:p>
        </w:tc>
        <w:tc>
          <w:tcPr>
            <w:tcW w:w="4009" w:type="dxa"/>
          </w:tcPr>
          <w:p w14:paraId="43199E7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GGCCTCCGAAACCATGAACT</w:t>
            </w:r>
          </w:p>
        </w:tc>
        <w:tc>
          <w:tcPr>
            <w:tcW w:w="3969" w:type="dxa"/>
          </w:tcPr>
          <w:p w14:paraId="48E0B516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GTCCACCAGGGTCTCAATCG</w:t>
            </w:r>
          </w:p>
        </w:tc>
      </w:tr>
      <w:tr w:rsidR="00BD52E7" w:rsidRPr="00BD52E7" w14:paraId="3DBFC364" w14:textId="77777777" w:rsidTr="00730E9A">
        <w:trPr>
          <w:trHeight w:val="300"/>
        </w:trPr>
        <w:tc>
          <w:tcPr>
            <w:tcW w:w="1515" w:type="dxa"/>
          </w:tcPr>
          <w:p w14:paraId="7F328410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Adm</w:t>
            </w:r>
          </w:p>
        </w:tc>
        <w:tc>
          <w:tcPr>
            <w:tcW w:w="4009" w:type="dxa"/>
          </w:tcPr>
          <w:p w14:paraId="5001613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TTCTCGGCTTCTCATCGCAG</w:t>
            </w:r>
          </w:p>
        </w:tc>
        <w:tc>
          <w:tcPr>
            <w:tcW w:w="3969" w:type="dxa"/>
          </w:tcPr>
          <w:p w14:paraId="5FFB10C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TCAGGGTGATGGAAACCAGC</w:t>
            </w:r>
          </w:p>
        </w:tc>
      </w:tr>
      <w:tr w:rsidR="00BD52E7" w:rsidRPr="00BD52E7" w14:paraId="795A6FDE" w14:textId="77777777" w:rsidTr="00730E9A">
        <w:trPr>
          <w:trHeight w:val="300"/>
        </w:trPr>
        <w:tc>
          <w:tcPr>
            <w:tcW w:w="1515" w:type="dxa"/>
          </w:tcPr>
          <w:p w14:paraId="00B79B0A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Hmox1</w:t>
            </w:r>
          </w:p>
        </w:tc>
        <w:tc>
          <w:tcPr>
            <w:tcW w:w="4009" w:type="dxa"/>
          </w:tcPr>
          <w:p w14:paraId="1EC37B9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GAATCGAGCAGAACCAGCCT</w:t>
            </w:r>
          </w:p>
        </w:tc>
        <w:tc>
          <w:tcPr>
            <w:tcW w:w="3969" w:type="dxa"/>
          </w:tcPr>
          <w:p w14:paraId="4C692919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CTCAGCATTCTCGGCTTGGA</w:t>
            </w:r>
          </w:p>
        </w:tc>
      </w:tr>
      <w:tr w:rsidR="00542876" w:rsidRPr="00BD52E7" w14:paraId="52EB2A95" w14:textId="77777777" w:rsidTr="00730E9A">
        <w:trPr>
          <w:trHeight w:val="300"/>
        </w:trPr>
        <w:tc>
          <w:tcPr>
            <w:tcW w:w="1515" w:type="dxa"/>
          </w:tcPr>
          <w:p w14:paraId="1D82A09F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Ocln</w:t>
            </w:r>
          </w:p>
        </w:tc>
        <w:tc>
          <w:tcPr>
            <w:tcW w:w="4009" w:type="dxa"/>
          </w:tcPr>
          <w:p w14:paraId="3758A8BD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GAAAGGGCAAGAGGACGGAC</w:t>
            </w:r>
          </w:p>
        </w:tc>
        <w:tc>
          <w:tcPr>
            <w:tcW w:w="3969" w:type="dxa"/>
          </w:tcPr>
          <w:p w14:paraId="5F4E1E3E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CGTCGTCTAGTTCTGCCTGT</w:t>
            </w:r>
          </w:p>
        </w:tc>
      </w:tr>
    </w:tbl>
    <w:p w14:paraId="22CD6BD9" w14:textId="77777777" w:rsidR="00542876" w:rsidRPr="00BD52E7" w:rsidRDefault="00542876" w:rsidP="0054287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3DAF35E1" w14:textId="77777777" w:rsidR="00542876" w:rsidRPr="00BD52E7" w:rsidRDefault="00542876" w:rsidP="0054287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5B2CE9C" w14:textId="77777777" w:rsidR="00542876" w:rsidRPr="00BD52E7" w:rsidRDefault="00542876" w:rsidP="0054287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t>Human</w:t>
      </w:r>
    </w:p>
    <w:p w14:paraId="37ACF04B" w14:textId="77777777" w:rsidR="00542876" w:rsidRPr="00BD52E7" w:rsidRDefault="00542876" w:rsidP="00542876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9493" w:type="dxa"/>
        <w:tblLayout w:type="fixed"/>
        <w:tblLook w:val="06A0" w:firstRow="1" w:lastRow="0" w:firstColumn="1" w:lastColumn="0" w:noHBand="1" w:noVBand="1"/>
      </w:tblPr>
      <w:tblGrid>
        <w:gridCol w:w="1515"/>
        <w:gridCol w:w="4009"/>
        <w:gridCol w:w="3969"/>
      </w:tblGrid>
      <w:tr w:rsidR="00BD52E7" w:rsidRPr="00BD52E7" w14:paraId="2DF9C985" w14:textId="77777777" w:rsidTr="00730E9A">
        <w:trPr>
          <w:trHeight w:val="300"/>
        </w:trPr>
        <w:tc>
          <w:tcPr>
            <w:tcW w:w="1515" w:type="dxa"/>
          </w:tcPr>
          <w:p w14:paraId="008B3AE0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Target gene</w:t>
            </w:r>
          </w:p>
        </w:tc>
        <w:tc>
          <w:tcPr>
            <w:tcW w:w="4009" w:type="dxa"/>
          </w:tcPr>
          <w:p w14:paraId="785E5DBE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Forward primer (5´→ 3’)</w:t>
            </w:r>
          </w:p>
        </w:tc>
        <w:tc>
          <w:tcPr>
            <w:tcW w:w="3969" w:type="dxa"/>
          </w:tcPr>
          <w:p w14:paraId="573F2EF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Reverse primer (5´→ 3’)</w:t>
            </w:r>
          </w:p>
        </w:tc>
      </w:tr>
      <w:tr w:rsidR="00BD52E7" w:rsidRPr="00BD52E7" w14:paraId="23134092" w14:textId="77777777" w:rsidTr="00730E9A">
        <w:trPr>
          <w:trHeight w:val="300"/>
        </w:trPr>
        <w:tc>
          <w:tcPr>
            <w:tcW w:w="1515" w:type="dxa"/>
          </w:tcPr>
          <w:p w14:paraId="62B4BC98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GPI</w:t>
            </w:r>
          </w:p>
        </w:tc>
        <w:tc>
          <w:tcPr>
            <w:tcW w:w="4009" w:type="dxa"/>
          </w:tcPr>
          <w:p w14:paraId="4AB405C9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AGGCTGCTGCCACATAAGGT</w:t>
            </w:r>
          </w:p>
        </w:tc>
        <w:tc>
          <w:tcPr>
            <w:tcW w:w="3969" w:type="dxa"/>
          </w:tcPr>
          <w:p w14:paraId="774EBF71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CCAAGGCTCCAAGCATGAAT</w:t>
            </w:r>
          </w:p>
        </w:tc>
      </w:tr>
      <w:tr w:rsidR="00BD52E7" w:rsidRPr="00BD52E7" w14:paraId="70D861E2" w14:textId="77777777" w:rsidTr="00730E9A">
        <w:trPr>
          <w:trHeight w:val="300"/>
        </w:trPr>
        <w:tc>
          <w:tcPr>
            <w:tcW w:w="1515" w:type="dxa"/>
          </w:tcPr>
          <w:p w14:paraId="34A0F7E2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SPHK1</w:t>
            </w:r>
          </w:p>
        </w:tc>
        <w:tc>
          <w:tcPr>
            <w:tcW w:w="4009" w:type="dxa"/>
          </w:tcPr>
          <w:p w14:paraId="1E526096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AGGCTGAAATCTCCTTCACGC</w:t>
            </w:r>
          </w:p>
        </w:tc>
        <w:tc>
          <w:tcPr>
            <w:tcW w:w="3969" w:type="dxa"/>
          </w:tcPr>
          <w:p w14:paraId="595018E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GTCTCCAGACATGACCACCAG</w:t>
            </w:r>
          </w:p>
        </w:tc>
      </w:tr>
      <w:tr w:rsidR="00BD52E7" w:rsidRPr="00BD52E7" w14:paraId="05E395D5" w14:textId="77777777" w:rsidTr="00730E9A">
        <w:trPr>
          <w:trHeight w:val="300"/>
        </w:trPr>
        <w:tc>
          <w:tcPr>
            <w:tcW w:w="1515" w:type="dxa"/>
          </w:tcPr>
          <w:p w14:paraId="383000A1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SPHK2</w:t>
            </w:r>
          </w:p>
        </w:tc>
        <w:tc>
          <w:tcPr>
            <w:tcW w:w="4009" w:type="dxa"/>
          </w:tcPr>
          <w:p w14:paraId="2494FF20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CTGTCTGCTCCGAGGACTGC</w:t>
            </w:r>
          </w:p>
        </w:tc>
        <w:tc>
          <w:tcPr>
            <w:tcW w:w="3969" w:type="dxa"/>
          </w:tcPr>
          <w:p w14:paraId="030C31E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  <w:lang w:val="sv-SE"/>
              </w:rPr>
              <w:t>CAAAGGGATTGACCAATAGAAGC</w:t>
            </w:r>
          </w:p>
        </w:tc>
      </w:tr>
      <w:tr w:rsidR="00BD52E7" w:rsidRPr="00BD52E7" w14:paraId="3D3FF38B" w14:textId="77777777" w:rsidTr="00730E9A">
        <w:trPr>
          <w:trHeight w:val="300"/>
        </w:trPr>
        <w:tc>
          <w:tcPr>
            <w:tcW w:w="1515" w:type="dxa"/>
          </w:tcPr>
          <w:p w14:paraId="06F7CC39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SGPP1</w:t>
            </w:r>
          </w:p>
        </w:tc>
        <w:tc>
          <w:tcPr>
            <w:tcW w:w="4009" w:type="dxa"/>
          </w:tcPr>
          <w:p w14:paraId="6B6267E2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CACCGCCATCCCCATTTCTA</w:t>
            </w:r>
          </w:p>
        </w:tc>
        <w:tc>
          <w:tcPr>
            <w:tcW w:w="3969" w:type="dxa"/>
          </w:tcPr>
          <w:p w14:paraId="39383B19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AACTAGAGAACACCAGCAGGG</w:t>
            </w:r>
          </w:p>
        </w:tc>
      </w:tr>
      <w:tr w:rsidR="00BD52E7" w:rsidRPr="00BD52E7" w14:paraId="6D65E600" w14:textId="77777777" w:rsidTr="00730E9A">
        <w:trPr>
          <w:trHeight w:val="300"/>
        </w:trPr>
        <w:tc>
          <w:tcPr>
            <w:tcW w:w="1515" w:type="dxa"/>
          </w:tcPr>
          <w:p w14:paraId="596EDD95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SGPP2</w:t>
            </w:r>
          </w:p>
        </w:tc>
        <w:tc>
          <w:tcPr>
            <w:tcW w:w="4009" w:type="dxa"/>
          </w:tcPr>
          <w:p w14:paraId="0D377EE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CCATTGCCTTCACCCTCCTT</w:t>
            </w:r>
          </w:p>
        </w:tc>
        <w:tc>
          <w:tcPr>
            <w:tcW w:w="3969" w:type="dxa"/>
          </w:tcPr>
          <w:p w14:paraId="250C8C0F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CCAGTGTAGAGCCTGCTGAG</w:t>
            </w:r>
          </w:p>
        </w:tc>
      </w:tr>
      <w:tr w:rsidR="00BD52E7" w:rsidRPr="00BD52E7" w14:paraId="48E66A7D" w14:textId="77777777" w:rsidTr="00730E9A">
        <w:trPr>
          <w:trHeight w:val="300"/>
        </w:trPr>
        <w:tc>
          <w:tcPr>
            <w:tcW w:w="1515" w:type="dxa"/>
          </w:tcPr>
          <w:p w14:paraId="793583EF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SGPL1</w:t>
            </w:r>
          </w:p>
        </w:tc>
        <w:tc>
          <w:tcPr>
            <w:tcW w:w="4009" w:type="dxa"/>
          </w:tcPr>
          <w:p w14:paraId="1513646F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ACTGCTCGCTTCCTCAAGTC</w:t>
            </w:r>
          </w:p>
        </w:tc>
        <w:tc>
          <w:tcPr>
            <w:tcW w:w="3969" w:type="dxa"/>
          </w:tcPr>
          <w:p w14:paraId="2400AC80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TACTGGGTGGGAACTGCAAC</w:t>
            </w:r>
          </w:p>
        </w:tc>
      </w:tr>
      <w:tr w:rsidR="00BD52E7" w:rsidRPr="00BD52E7" w14:paraId="53631C6C" w14:textId="77777777" w:rsidTr="00730E9A">
        <w:trPr>
          <w:trHeight w:val="300"/>
        </w:trPr>
        <w:tc>
          <w:tcPr>
            <w:tcW w:w="1515" w:type="dxa"/>
          </w:tcPr>
          <w:p w14:paraId="4A901BE5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S1PR1</w:t>
            </w:r>
          </w:p>
        </w:tc>
        <w:tc>
          <w:tcPr>
            <w:tcW w:w="4009" w:type="dxa"/>
          </w:tcPr>
          <w:p w14:paraId="158AFBE8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TCTGCGGGAAGGGAGTATGT</w:t>
            </w:r>
          </w:p>
        </w:tc>
        <w:tc>
          <w:tcPr>
            <w:tcW w:w="3969" w:type="dxa"/>
          </w:tcPr>
          <w:p w14:paraId="0FEEB359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CGATGGCGAGGAGACTGAA</w:t>
            </w:r>
          </w:p>
        </w:tc>
      </w:tr>
      <w:tr w:rsidR="00BD52E7" w:rsidRPr="00BD52E7" w14:paraId="7CBAB6E3" w14:textId="77777777" w:rsidTr="00730E9A">
        <w:trPr>
          <w:trHeight w:val="300"/>
        </w:trPr>
        <w:tc>
          <w:tcPr>
            <w:tcW w:w="1515" w:type="dxa"/>
          </w:tcPr>
          <w:p w14:paraId="1C4632D4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S1PR2</w:t>
            </w:r>
          </w:p>
        </w:tc>
        <w:tc>
          <w:tcPr>
            <w:tcW w:w="4009" w:type="dxa"/>
          </w:tcPr>
          <w:p w14:paraId="4C18AF74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CCTTCTCTGGGCAACTTCGT</w:t>
            </w:r>
          </w:p>
        </w:tc>
        <w:tc>
          <w:tcPr>
            <w:tcW w:w="3969" w:type="dxa"/>
          </w:tcPr>
          <w:p w14:paraId="6A0FD712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GGAGAAGTCGTCAAGTGGCA</w:t>
            </w:r>
          </w:p>
        </w:tc>
      </w:tr>
      <w:tr w:rsidR="00BD52E7" w:rsidRPr="00BD52E7" w14:paraId="0D038B2B" w14:textId="77777777" w:rsidTr="00730E9A">
        <w:trPr>
          <w:trHeight w:val="300"/>
        </w:trPr>
        <w:tc>
          <w:tcPr>
            <w:tcW w:w="1515" w:type="dxa"/>
          </w:tcPr>
          <w:p w14:paraId="22070B24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S1PR3</w:t>
            </w:r>
          </w:p>
        </w:tc>
        <w:tc>
          <w:tcPr>
            <w:tcW w:w="4009" w:type="dxa"/>
          </w:tcPr>
          <w:p w14:paraId="0343347B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TCTACCATCCTGCCCCTCTAC</w:t>
            </w:r>
          </w:p>
        </w:tc>
        <w:tc>
          <w:tcPr>
            <w:tcW w:w="3969" w:type="dxa"/>
          </w:tcPr>
          <w:p w14:paraId="44410257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ACACGCTCACCACAATCACC</w:t>
            </w:r>
          </w:p>
        </w:tc>
      </w:tr>
      <w:tr w:rsidR="00BD52E7" w:rsidRPr="00BD52E7" w14:paraId="6F179EFB" w14:textId="77777777" w:rsidTr="00730E9A">
        <w:trPr>
          <w:trHeight w:val="300"/>
        </w:trPr>
        <w:tc>
          <w:tcPr>
            <w:tcW w:w="1515" w:type="dxa"/>
          </w:tcPr>
          <w:p w14:paraId="5BFEA6A5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lastRenderedPageBreak/>
              <w:t>S1PR4</w:t>
            </w:r>
          </w:p>
        </w:tc>
        <w:tc>
          <w:tcPr>
            <w:tcW w:w="4009" w:type="dxa"/>
          </w:tcPr>
          <w:p w14:paraId="534BE05B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CAACCCCATCATCTACTCCTTCC</w:t>
            </w:r>
          </w:p>
        </w:tc>
        <w:tc>
          <w:tcPr>
            <w:tcW w:w="3969" w:type="dxa"/>
          </w:tcPr>
          <w:p w14:paraId="20EAE9C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AAAGCTGTCCCTTGGCCTC</w:t>
            </w:r>
          </w:p>
        </w:tc>
      </w:tr>
      <w:tr w:rsidR="00BD52E7" w:rsidRPr="00BD52E7" w14:paraId="6E559B9A" w14:textId="77777777" w:rsidTr="00730E9A">
        <w:trPr>
          <w:trHeight w:val="300"/>
        </w:trPr>
        <w:tc>
          <w:tcPr>
            <w:tcW w:w="1515" w:type="dxa"/>
          </w:tcPr>
          <w:p w14:paraId="783AF0A7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S1PR5</w:t>
            </w:r>
          </w:p>
        </w:tc>
        <w:tc>
          <w:tcPr>
            <w:tcW w:w="4009" w:type="dxa"/>
          </w:tcPr>
          <w:p w14:paraId="082F1F0C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  <w:lang w:val="sv-SE"/>
              </w:rPr>
              <w:t>TGTATTTATGCAGCGACACCCC</w:t>
            </w:r>
          </w:p>
        </w:tc>
        <w:tc>
          <w:tcPr>
            <w:tcW w:w="3969" w:type="dxa"/>
          </w:tcPr>
          <w:p w14:paraId="12C6C3E3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CTTCCCTGACCACCATCACC</w:t>
            </w:r>
          </w:p>
        </w:tc>
      </w:tr>
      <w:tr w:rsidR="00BD52E7" w:rsidRPr="00BD52E7" w14:paraId="5DC58FB3" w14:textId="77777777" w:rsidTr="00730E9A">
        <w:trPr>
          <w:trHeight w:val="300"/>
        </w:trPr>
        <w:tc>
          <w:tcPr>
            <w:tcW w:w="1515" w:type="dxa"/>
          </w:tcPr>
          <w:p w14:paraId="653F4F5D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VCAM1</w:t>
            </w:r>
          </w:p>
        </w:tc>
        <w:tc>
          <w:tcPr>
            <w:tcW w:w="4009" w:type="dxa"/>
          </w:tcPr>
          <w:p w14:paraId="48D49CB1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CATCCGAAAGGCCCAGTTGA</w:t>
            </w:r>
          </w:p>
        </w:tc>
        <w:tc>
          <w:tcPr>
            <w:tcW w:w="3969" w:type="dxa"/>
          </w:tcPr>
          <w:p w14:paraId="1F8C2073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TAGAGCACGAGAAGCTCAGGA</w:t>
            </w:r>
          </w:p>
        </w:tc>
      </w:tr>
      <w:tr w:rsidR="00BD52E7" w:rsidRPr="00BD52E7" w14:paraId="73A955D9" w14:textId="77777777" w:rsidTr="00730E9A">
        <w:trPr>
          <w:trHeight w:val="300"/>
        </w:trPr>
        <w:tc>
          <w:tcPr>
            <w:tcW w:w="1515" w:type="dxa"/>
          </w:tcPr>
          <w:p w14:paraId="7F26C181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PECAM1</w:t>
            </w:r>
          </w:p>
        </w:tc>
        <w:tc>
          <w:tcPr>
            <w:tcW w:w="4009" w:type="dxa"/>
          </w:tcPr>
          <w:p w14:paraId="0CDA7F42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AAGTGGAGTCCAGCCGCATATC</w:t>
            </w:r>
          </w:p>
        </w:tc>
        <w:tc>
          <w:tcPr>
            <w:tcW w:w="3969" w:type="dxa"/>
          </w:tcPr>
          <w:p w14:paraId="3550B12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ATGGAGCAGGACAGGTTCAGTC</w:t>
            </w:r>
          </w:p>
        </w:tc>
      </w:tr>
      <w:tr w:rsidR="00BD52E7" w:rsidRPr="00BD52E7" w14:paraId="0D9BC3E4" w14:textId="77777777" w:rsidTr="00730E9A">
        <w:trPr>
          <w:trHeight w:val="300"/>
        </w:trPr>
        <w:tc>
          <w:tcPr>
            <w:tcW w:w="1515" w:type="dxa"/>
          </w:tcPr>
          <w:p w14:paraId="424F4B83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CDH5</w:t>
            </w:r>
          </w:p>
        </w:tc>
        <w:tc>
          <w:tcPr>
            <w:tcW w:w="4009" w:type="dxa"/>
          </w:tcPr>
          <w:p w14:paraId="7710A6CB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CGGCGCCAAAAGAGAGATTG</w:t>
            </w:r>
          </w:p>
        </w:tc>
        <w:tc>
          <w:tcPr>
            <w:tcW w:w="3969" w:type="dxa"/>
          </w:tcPr>
          <w:p w14:paraId="54DBC184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CGTCTCCTGTCTCTGCATCG</w:t>
            </w:r>
          </w:p>
        </w:tc>
      </w:tr>
      <w:tr w:rsidR="00BD52E7" w:rsidRPr="00BD52E7" w14:paraId="6FD7F484" w14:textId="77777777" w:rsidTr="00730E9A">
        <w:trPr>
          <w:trHeight w:val="300"/>
        </w:trPr>
        <w:tc>
          <w:tcPr>
            <w:tcW w:w="1515" w:type="dxa"/>
          </w:tcPr>
          <w:p w14:paraId="2BB6BAA0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VEGFA</w:t>
            </w:r>
          </w:p>
        </w:tc>
        <w:tc>
          <w:tcPr>
            <w:tcW w:w="4009" w:type="dxa"/>
          </w:tcPr>
          <w:p w14:paraId="1C2259D4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AAGGAGGAGGGCAGAATCATC</w:t>
            </w:r>
          </w:p>
        </w:tc>
        <w:tc>
          <w:tcPr>
            <w:tcW w:w="3969" w:type="dxa"/>
          </w:tcPr>
          <w:p w14:paraId="6CDCDB5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TCAGGGTACTCCTGGAAGATGT</w:t>
            </w:r>
          </w:p>
        </w:tc>
      </w:tr>
      <w:tr w:rsidR="00BD52E7" w:rsidRPr="00BD52E7" w14:paraId="39CBCE70" w14:textId="77777777" w:rsidTr="00730E9A">
        <w:trPr>
          <w:trHeight w:val="300"/>
        </w:trPr>
        <w:tc>
          <w:tcPr>
            <w:tcW w:w="1515" w:type="dxa"/>
          </w:tcPr>
          <w:p w14:paraId="4ACC70A7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ADM</w:t>
            </w:r>
          </w:p>
        </w:tc>
        <w:tc>
          <w:tcPr>
            <w:tcW w:w="4009" w:type="dxa"/>
          </w:tcPr>
          <w:p w14:paraId="200A8485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CTTCGGAGTTTTGCCATTGCC</w:t>
            </w:r>
          </w:p>
        </w:tc>
        <w:tc>
          <w:tcPr>
            <w:tcW w:w="3969" w:type="dxa"/>
          </w:tcPr>
          <w:p w14:paraId="4E8AB197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CTGGACATCCGCAGTTCCC</w:t>
            </w:r>
          </w:p>
        </w:tc>
      </w:tr>
      <w:tr w:rsidR="00542876" w:rsidRPr="00BD52E7" w14:paraId="20D6AC3B" w14:textId="77777777" w:rsidTr="00730E9A">
        <w:trPr>
          <w:trHeight w:val="300"/>
        </w:trPr>
        <w:tc>
          <w:tcPr>
            <w:tcW w:w="1515" w:type="dxa"/>
          </w:tcPr>
          <w:p w14:paraId="5ABB7DB2" w14:textId="77777777" w:rsidR="00542876" w:rsidRPr="00BD52E7" w:rsidRDefault="00542876" w:rsidP="005B0324">
            <w:pPr>
              <w:spacing w:line="276" w:lineRule="auto"/>
              <w:rPr>
                <w:i/>
                <w:iCs/>
                <w:color w:val="000000" w:themeColor="text1"/>
              </w:rPr>
            </w:pPr>
            <w:r w:rsidRPr="00BD52E7">
              <w:rPr>
                <w:i/>
                <w:iCs/>
                <w:color w:val="000000" w:themeColor="text1"/>
              </w:rPr>
              <w:t>HMOX1</w:t>
            </w:r>
          </w:p>
        </w:tc>
        <w:tc>
          <w:tcPr>
            <w:tcW w:w="4009" w:type="dxa"/>
          </w:tcPr>
          <w:p w14:paraId="65D1FBCA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AACTTTCAGAAGGGCCAGGT</w:t>
            </w:r>
          </w:p>
        </w:tc>
        <w:tc>
          <w:tcPr>
            <w:tcW w:w="3969" w:type="dxa"/>
          </w:tcPr>
          <w:p w14:paraId="43B56453" w14:textId="77777777" w:rsidR="00542876" w:rsidRPr="00BD52E7" w:rsidRDefault="00542876" w:rsidP="005B0324">
            <w:pPr>
              <w:spacing w:line="276" w:lineRule="auto"/>
              <w:rPr>
                <w:color w:val="000000" w:themeColor="text1"/>
              </w:rPr>
            </w:pPr>
            <w:r w:rsidRPr="00BD52E7">
              <w:rPr>
                <w:color w:val="000000" w:themeColor="text1"/>
              </w:rPr>
              <w:t>CTCCTCCAGGGCCACATAGA</w:t>
            </w:r>
          </w:p>
        </w:tc>
      </w:tr>
    </w:tbl>
    <w:p w14:paraId="2BE9423B" w14:textId="77777777" w:rsidR="00542876" w:rsidRPr="00BD52E7" w:rsidRDefault="00542876" w:rsidP="003D79AF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76E15FE" w14:textId="77777777" w:rsidR="00542876" w:rsidRPr="00BD52E7" w:rsidRDefault="00542876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28B54B8" w14:textId="1420C4F3" w:rsidR="00B25808" w:rsidRPr="00BD52E7" w:rsidRDefault="00B25808" w:rsidP="00B25808">
      <w:pPr>
        <w:jc w:val="both"/>
        <w:rPr>
          <w:rStyle w:val="Strong"/>
          <w:rFonts w:ascii="Times New Roman" w:hAnsi="Times New Roman" w:cs="Times New Roman"/>
          <w:color w:val="000000" w:themeColor="text1"/>
        </w:rPr>
      </w:pPr>
      <w:r w:rsidRPr="00BD52E7">
        <w:rPr>
          <w:rStyle w:val="Strong"/>
          <w:rFonts w:ascii="Times New Roman" w:hAnsi="Times New Roman" w:cs="Times New Roman"/>
          <w:color w:val="000000" w:themeColor="text1"/>
        </w:rPr>
        <w:lastRenderedPageBreak/>
        <w:t>Suppl. Table 2. Plasma sphingosine-1-phosphate (S1P) levels in transient and permanent experimental stroke models.</w:t>
      </w:r>
    </w:p>
    <w:p w14:paraId="463DE6CB" w14:textId="4E27425C" w:rsidR="00B25808" w:rsidRPr="00BD52E7" w:rsidRDefault="00B25808" w:rsidP="00B25808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>Plasma S1P concentrations are shown for naïve mice and for sham- and MCAo-operated mice at either 1 or 3 days after transient or permanent middle cerebral artery occlusion. Data are presented as mean ± SEM</w:t>
      </w:r>
      <w:r w:rsidR="002053AB" w:rsidRPr="00BD52E7">
        <w:rPr>
          <w:rFonts w:ascii="Times New Roman" w:hAnsi="Times New Roman" w:cs="Times New Roman"/>
          <w:color w:val="000000" w:themeColor="text1"/>
        </w:rPr>
        <w:t xml:space="preserve"> for the transient model and median ± interquartile range for the permanent model</w:t>
      </w:r>
      <w:r w:rsidRPr="00BD52E7">
        <w:rPr>
          <w:rFonts w:ascii="Times New Roman" w:hAnsi="Times New Roman" w:cs="Times New Roman"/>
          <w:color w:val="000000" w:themeColor="text1"/>
        </w:rPr>
        <w:t xml:space="preserve">. The same naïve reference group </w:t>
      </w:r>
      <w:r w:rsidR="00442ACF" w:rsidRPr="00BD52E7">
        <w:rPr>
          <w:rFonts w:ascii="Times New Roman" w:hAnsi="Times New Roman" w:cs="Times New Roman"/>
          <w:color w:val="000000" w:themeColor="text1"/>
        </w:rPr>
        <w:t xml:space="preserve">(N = 10) </w:t>
      </w:r>
      <w:r w:rsidRPr="00BD52E7">
        <w:rPr>
          <w:rFonts w:ascii="Times New Roman" w:hAnsi="Times New Roman" w:cs="Times New Roman"/>
          <w:color w:val="000000" w:themeColor="text1"/>
        </w:rPr>
        <w:t>is shown for comparison with both stroke models.</w:t>
      </w:r>
      <w:r w:rsidR="002053AB" w:rsidRPr="00BD52E7">
        <w:rPr>
          <w:rFonts w:ascii="Times New Roman" w:hAnsi="Times New Roman" w:cs="Times New Roman"/>
          <w:color w:val="000000" w:themeColor="text1"/>
        </w:rPr>
        <w:t xml:space="preserve"> P-values are reported for multiple comparison testing using 1-Way ANOVA for the transient model and Kruskal-Wallis for the permanent model; significant post-hoc differences are indicated with * for MCAo and their respective sham groups and with &amp; for </w:t>
      </w:r>
      <w:r w:rsidR="007D2FD9" w:rsidRPr="00BD52E7">
        <w:rPr>
          <w:rFonts w:ascii="Times New Roman" w:hAnsi="Times New Roman" w:cs="Times New Roman"/>
          <w:color w:val="000000" w:themeColor="text1"/>
        </w:rPr>
        <w:t xml:space="preserve">1d </w:t>
      </w:r>
      <w:r w:rsidR="002053AB" w:rsidRPr="00BD52E7">
        <w:rPr>
          <w:rFonts w:ascii="Times New Roman" w:hAnsi="Times New Roman" w:cs="Times New Roman"/>
          <w:color w:val="000000" w:themeColor="text1"/>
        </w:rPr>
        <w:t xml:space="preserve">sham and naïve comparisons. </w:t>
      </w:r>
      <w:r w:rsidR="002053AB" w:rsidRPr="00BD52E7">
        <w:rPr>
          <w:rFonts w:ascii="Times New Roman" w:hAnsi="Times New Roman" w:cs="Times New Roman"/>
          <w:i/>
          <w:iCs/>
          <w:color w:val="000000" w:themeColor="text1"/>
        </w:rPr>
        <w:t>MCAo – middle cerebral artery occlusion, SEM – standard error of the mean, S1P – sphingosine-1-phosphate.</w:t>
      </w:r>
    </w:p>
    <w:p w14:paraId="4FA02938" w14:textId="77777777" w:rsidR="00B25808" w:rsidRPr="00BD52E7" w:rsidRDefault="00B25808" w:rsidP="00B25808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pPr w:leftFromText="180" w:rightFromText="180" w:vertAnchor="page" w:horzAnchor="margin" w:tblpXSpec="center" w:tblpY="5152"/>
        <w:tblW w:w="10206" w:type="dxa"/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559"/>
        <w:gridCol w:w="1559"/>
        <w:gridCol w:w="1706"/>
        <w:gridCol w:w="992"/>
      </w:tblGrid>
      <w:tr w:rsidR="00BD52E7" w:rsidRPr="00BD52E7" w14:paraId="706C62D8" w14:textId="3EDE40F7" w:rsidTr="002053AB">
        <w:trPr>
          <w:trHeight w:val="416"/>
        </w:trPr>
        <w:tc>
          <w:tcPr>
            <w:tcW w:w="1271" w:type="dxa"/>
            <w:vAlign w:val="center"/>
          </w:tcPr>
          <w:p w14:paraId="0DD83112" w14:textId="77777777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  <w:sz w:val="22"/>
                <w:szCs w:val="22"/>
              </w:rPr>
              <w:t>occlusion type</w:t>
            </w:r>
          </w:p>
        </w:tc>
        <w:tc>
          <w:tcPr>
            <w:tcW w:w="1559" w:type="dxa"/>
            <w:vAlign w:val="center"/>
          </w:tcPr>
          <w:p w14:paraId="39DF2C7F" w14:textId="77777777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  <w:sz w:val="22"/>
                <w:szCs w:val="22"/>
              </w:rPr>
              <w:t>1d Sham</w:t>
            </w:r>
          </w:p>
        </w:tc>
        <w:tc>
          <w:tcPr>
            <w:tcW w:w="1560" w:type="dxa"/>
            <w:vAlign w:val="center"/>
          </w:tcPr>
          <w:p w14:paraId="41BADD60" w14:textId="77777777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  <w:sz w:val="22"/>
                <w:szCs w:val="22"/>
              </w:rPr>
              <w:t>1d MCAo</w:t>
            </w:r>
          </w:p>
        </w:tc>
        <w:tc>
          <w:tcPr>
            <w:tcW w:w="1559" w:type="dxa"/>
            <w:vAlign w:val="center"/>
          </w:tcPr>
          <w:p w14:paraId="38CB9287" w14:textId="77777777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  <w:sz w:val="22"/>
                <w:szCs w:val="22"/>
              </w:rPr>
              <w:t>3d Sham</w:t>
            </w:r>
          </w:p>
        </w:tc>
        <w:tc>
          <w:tcPr>
            <w:tcW w:w="1559" w:type="dxa"/>
            <w:vAlign w:val="center"/>
          </w:tcPr>
          <w:p w14:paraId="74C11909" w14:textId="77777777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  <w:sz w:val="22"/>
                <w:szCs w:val="22"/>
              </w:rPr>
              <w:t>3d MCAo</w:t>
            </w:r>
          </w:p>
        </w:tc>
        <w:tc>
          <w:tcPr>
            <w:tcW w:w="1706" w:type="dxa"/>
            <w:vAlign w:val="center"/>
          </w:tcPr>
          <w:p w14:paraId="2EEA5FDD" w14:textId="4AD6E23F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</w:rPr>
              <w:t>naïve</w:t>
            </w:r>
          </w:p>
        </w:tc>
        <w:tc>
          <w:tcPr>
            <w:tcW w:w="992" w:type="dxa"/>
            <w:vAlign w:val="center"/>
          </w:tcPr>
          <w:p w14:paraId="6F6F22BD" w14:textId="3EA2083F" w:rsidR="002053AB" w:rsidRPr="00BD52E7" w:rsidRDefault="002053AB" w:rsidP="002053A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BD52E7">
              <w:rPr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BD52E7" w:rsidRPr="00BD52E7" w14:paraId="4DCAD1C2" w14:textId="159492CA" w:rsidTr="002053AB">
        <w:trPr>
          <w:trHeight w:val="433"/>
        </w:trPr>
        <w:tc>
          <w:tcPr>
            <w:tcW w:w="1271" w:type="dxa"/>
            <w:vAlign w:val="center"/>
          </w:tcPr>
          <w:p w14:paraId="0918F634" w14:textId="7777777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permanent</w:t>
            </w:r>
          </w:p>
        </w:tc>
        <w:tc>
          <w:tcPr>
            <w:tcW w:w="1559" w:type="dxa"/>
            <w:vAlign w:val="center"/>
          </w:tcPr>
          <w:p w14:paraId="1DA9D494" w14:textId="3746A000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592.7 ± 126.4</w:t>
            </w:r>
          </w:p>
        </w:tc>
        <w:tc>
          <w:tcPr>
            <w:tcW w:w="1560" w:type="dxa"/>
            <w:vAlign w:val="center"/>
          </w:tcPr>
          <w:p w14:paraId="174CE146" w14:textId="0F4692AC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489.1 ± 103.6*</w:t>
            </w:r>
          </w:p>
        </w:tc>
        <w:tc>
          <w:tcPr>
            <w:tcW w:w="1559" w:type="dxa"/>
            <w:vAlign w:val="center"/>
          </w:tcPr>
          <w:p w14:paraId="7B6AF40C" w14:textId="5B19959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468.0 ± 65.0</w:t>
            </w:r>
          </w:p>
        </w:tc>
        <w:tc>
          <w:tcPr>
            <w:tcW w:w="1559" w:type="dxa"/>
            <w:vAlign w:val="center"/>
          </w:tcPr>
          <w:p w14:paraId="51216459" w14:textId="727CB3B1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440.0 ± 163.2</w:t>
            </w:r>
          </w:p>
        </w:tc>
        <w:tc>
          <w:tcPr>
            <w:tcW w:w="1706" w:type="dxa"/>
            <w:vAlign w:val="center"/>
          </w:tcPr>
          <w:p w14:paraId="09138B11" w14:textId="499D9AA1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482.5 ± 114.8</w:t>
            </w:r>
            <w:r w:rsidRPr="00BD52E7">
              <w:rPr>
                <w:color w:val="000000" w:themeColor="text1"/>
                <w:sz w:val="22"/>
                <w:szCs w:val="22"/>
                <w:vertAlign w:val="superscript"/>
              </w:rPr>
              <w:t>&amp;</w:t>
            </w:r>
          </w:p>
        </w:tc>
        <w:tc>
          <w:tcPr>
            <w:tcW w:w="992" w:type="dxa"/>
            <w:vAlign w:val="center"/>
          </w:tcPr>
          <w:p w14:paraId="7FD01909" w14:textId="2A3DFFB0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0.0234</w:t>
            </w:r>
          </w:p>
        </w:tc>
      </w:tr>
      <w:tr w:rsidR="00BD52E7" w:rsidRPr="00BD52E7" w14:paraId="288A25E3" w14:textId="6D5D5D50" w:rsidTr="002053AB">
        <w:trPr>
          <w:trHeight w:val="425"/>
        </w:trPr>
        <w:tc>
          <w:tcPr>
            <w:tcW w:w="1271" w:type="dxa"/>
            <w:vAlign w:val="center"/>
          </w:tcPr>
          <w:p w14:paraId="78DDDD5C" w14:textId="7777777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transient</w:t>
            </w:r>
          </w:p>
        </w:tc>
        <w:tc>
          <w:tcPr>
            <w:tcW w:w="1559" w:type="dxa"/>
            <w:vAlign w:val="center"/>
          </w:tcPr>
          <w:p w14:paraId="7282031C" w14:textId="7777777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540.0 ± 58.6</w:t>
            </w:r>
          </w:p>
        </w:tc>
        <w:tc>
          <w:tcPr>
            <w:tcW w:w="1560" w:type="dxa"/>
            <w:vAlign w:val="center"/>
          </w:tcPr>
          <w:p w14:paraId="00BE5092" w14:textId="28D3565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370.8 ± 29.7*</w:t>
            </w:r>
          </w:p>
        </w:tc>
        <w:tc>
          <w:tcPr>
            <w:tcW w:w="1559" w:type="dxa"/>
            <w:vAlign w:val="center"/>
          </w:tcPr>
          <w:p w14:paraId="2025AD35" w14:textId="1FF991D0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358.4 ± 26.8</w:t>
            </w:r>
          </w:p>
        </w:tc>
        <w:tc>
          <w:tcPr>
            <w:tcW w:w="1559" w:type="dxa"/>
            <w:vAlign w:val="center"/>
          </w:tcPr>
          <w:p w14:paraId="60729E9F" w14:textId="7777777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482.1 ± 54.4</w:t>
            </w:r>
          </w:p>
        </w:tc>
        <w:tc>
          <w:tcPr>
            <w:tcW w:w="1706" w:type="dxa"/>
            <w:vAlign w:val="center"/>
          </w:tcPr>
          <w:p w14:paraId="283C3356" w14:textId="417C7CEB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461.0 ± 23.8</w:t>
            </w:r>
          </w:p>
        </w:tc>
        <w:tc>
          <w:tcPr>
            <w:tcW w:w="992" w:type="dxa"/>
            <w:vAlign w:val="center"/>
          </w:tcPr>
          <w:p w14:paraId="31D1A765" w14:textId="3E41DE77" w:rsidR="002053AB" w:rsidRPr="00BD52E7" w:rsidRDefault="002053AB" w:rsidP="002053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D52E7">
              <w:rPr>
                <w:color w:val="000000" w:themeColor="text1"/>
                <w:sz w:val="22"/>
                <w:szCs w:val="22"/>
              </w:rPr>
              <w:t>0.0340</w:t>
            </w:r>
          </w:p>
        </w:tc>
      </w:tr>
    </w:tbl>
    <w:p w14:paraId="687C3DDC" w14:textId="77777777" w:rsidR="00B25808" w:rsidRPr="00BD52E7" w:rsidRDefault="00B2580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48A4E4B" w14:textId="77777777" w:rsidR="005B0324" w:rsidRPr="00BD52E7" w:rsidRDefault="002A01C4" w:rsidP="005B0324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Suppl. </w:t>
      </w:r>
      <w:r w:rsidR="00667E51"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="00B25808" w:rsidRPr="00BD52E7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C0641B" w:rsidRPr="00BD52E7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667E51"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B0324" w:rsidRPr="00BD52E7">
        <w:rPr>
          <w:rFonts w:ascii="Times New Roman" w:hAnsi="Times New Roman" w:cs="Times New Roman"/>
          <w:b/>
          <w:bCs/>
          <w:color w:val="000000" w:themeColor="text1"/>
        </w:rPr>
        <w:t>mRNA expression of S1P signaling components in endothelial and total tissue of Cdh5^Cre-ER(T) mice 1-day post stroke.</w:t>
      </w:r>
    </w:p>
    <w:p w14:paraId="58EA679D" w14:textId="77777777" w:rsidR="005B0324" w:rsidRPr="00BD52E7" w:rsidRDefault="005B0324" w:rsidP="005B0324">
      <w:pPr>
        <w:spacing w:line="276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 xml:space="preserve">N = 5 for all readouts. Data are presented as </w:t>
      </w:r>
      <w:bookmarkStart w:id="8" w:name="OLE_LINK12"/>
      <w:r w:rsidRPr="00BD52E7">
        <w:rPr>
          <w:rFonts w:ascii="Times New Roman" w:hAnsi="Times New Roman" w:cs="Times New Roman"/>
          <w:color w:val="000000" w:themeColor="text1"/>
        </w:rPr>
        <w:t xml:space="preserve">mean </w:t>
      </w:r>
      <m:oMath>
        <m:r>
          <w:rPr>
            <w:rFonts w:ascii="Cambria Math" w:hAnsi="Cambria Math" w:cs="Times New Roman"/>
            <w:color w:val="000000" w:themeColor="text1"/>
          </w:rPr>
          <m:t>±</m:t>
        </m:r>
      </m:oMath>
      <w:r w:rsidRPr="00BD52E7">
        <w:rPr>
          <w:rFonts w:ascii="Times New Roman" w:eastAsiaTheme="minorEastAsia" w:hAnsi="Times New Roman" w:cs="Times New Roman"/>
          <w:color w:val="000000" w:themeColor="text1"/>
        </w:rPr>
        <w:t xml:space="preserve"> SD</w:t>
      </w:r>
      <w:bookmarkEnd w:id="8"/>
      <w:r w:rsidRPr="00BD52E7">
        <w:rPr>
          <w:rFonts w:ascii="Times New Roman" w:hAnsi="Times New Roman" w:cs="Times New Roman"/>
          <w:color w:val="000000" w:themeColor="text1"/>
        </w:rPr>
        <w:t xml:space="preserve">. P-values given for paired comparisons. </w:t>
      </w:r>
      <w:bookmarkStart w:id="9" w:name="OLE_LINK3"/>
      <w:r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S1P – sphingosine-1-phosphate, S1pr – S1P receptor, Sphk – sphingosine kinase, Sgpl – sphingosine lyase, Sgpp – sphingosine phosphatase</w:t>
      </w:r>
      <w:bookmarkEnd w:id="9"/>
      <w:r w:rsidRPr="00BD52E7">
        <w:rPr>
          <w:rFonts w:ascii="Times New Roman" w:eastAsiaTheme="minorEastAsia" w:hAnsi="Times New Roman" w:cs="Times New Roman"/>
          <w:color w:val="000000" w:themeColor="text1"/>
        </w:rPr>
        <w:t>.</w:t>
      </w:r>
    </w:p>
    <w:p w14:paraId="176AA168" w14:textId="366179CC" w:rsidR="00AE1FCA" w:rsidRPr="00BD52E7" w:rsidRDefault="00AE1FCA" w:rsidP="005B0324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24ECB33" w14:textId="77777777" w:rsidR="00667E51" w:rsidRPr="00BD52E7" w:rsidRDefault="00667E51" w:rsidP="003D79AF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10349" w:type="dxa"/>
        <w:tblInd w:w="-431" w:type="dxa"/>
        <w:tblLayout w:type="fixed"/>
        <w:tblLook w:val="06A0" w:firstRow="1" w:lastRow="0" w:firstColumn="1" w:lastColumn="0" w:noHBand="1" w:noVBand="1"/>
      </w:tblPr>
      <w:tblGrid>
        <w:gridCol w:w="852"/>
        <w:gridCol w:w="1417"/>
        <w:gridCol w:w="1559"/>
        <w:gridCol w:w="851"/>
        <w:gridCol w:w="992"/>
        <w:gridCol w:w="1418"/>
        <w:gridCol w:w="1417"/>
        <w:gridCol w:w="851"/>
        <w:gridCol w:w="992"/>
      </w:tblGrid>
      <w:tr w:rsidR="00BD52E7" w:rsidRPr="00BD52E7" w14:paraId="461AB1CC" w14:textId="588C4E5B" w:rsidTr="00B908E8">
        <w:trPr>
          <w:trHeight w:val="749"/>
        </w:trPr>
        <w:tc>
          <w:tcPr>
            <w:tcW w:w="852" w:type="dxa"/>
            <w:vAlign w:val="center"/>
          </w:tcPr>
          <w:p w14:paraId="627E22D9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Target gene</w:t>
            </w:r>
          </w:p>
        </w:tc>
        <w:tc>
          <w:tcPr>
            <w:tcW w:w="4819" w:type="dxa"/>
            <w:gridSpan w:val="4"/>
            <w:vAlign w:val="center"/>
          </w:tcPr>
          <w:p w14:paraId="4ED89E5C" w14:textId="1BC9E82C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endothelial cells</w:t>
            </w:r>
          </w:p>
        </w:tc>
        <w:tc>
          <w:tcPr>
            <w:tcW w:w="4678" w:type="dxa"/>
            <w:gridSpan w:val="4"/>
            <w:vAlign w:val="center"/>
          </w:tcPr>
          <w:p w14:paraId="19A6E7CE" w14:textId="18374459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total tissue</w:t>
            </w:r>
          </w:p>
        </w:tc>
      </w:tr>
      <w:tr w:rsidR="00BD52E7" w:rsidRPr="00BD52E7" w14:paraId="2E6515EE" w14:textId="33178F25" w:rsidTr="00B908E8">
        <w:trPr>
          <w:trHeight w:val="419"/>
        </w:trPr>
        <w:tc>
          <w:tcPr>
            <w:tcW w:w="852" w:type="dxa"/>
            <w:tcBorders>
              <w:bottom w:val="single" w:sz="4" w:space="0" w:color="000000" w:themeColor="text1"/>
            </w:tcBorders>
            <w:vAlign w:val="center"/>
          </w:tcPr>
          <w:p w14:paraId="0923C251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14:paraId="3BE263C9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ipsilateral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771ADEFF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contralateral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5CE9D9B1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1D2372DC" w14:textId="578FF436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adjusted P-value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14:paraId="12513B49" w14:textId="673FFEEB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ipsilateral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14:paraId="515C2D25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contralateral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583CC52C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29DB58F5" w14:textId="23C105A4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adjusted P-value</w:t>
            </w:r>
          </w:p>
        </w:tc>
      </w:tr>
      <w:tr w:rsidR="00BD52E7" w:rsidRPr="00BD52E7" w14:paraId="68CA05A9" w14:textId="5EF072AA" w:rsidTr="00B908E8">
        <w:trPr>
          <w:trHeight w:val="300"/>
        </w:trPr>
        <w:tc>
          <w:tcPr>
            <w:tcW w:w="10349" w:type="dxa"/>
            <w:gridSpan w:val="9"/>
            <w:shd w:val="clear" w:color="auto" w:fill="F2F2F2" w:themeFill="background1" w:themeFillShade="F2"/>
          </w:tcPr>
          <w:p w14:paraId="496BBE6C" w14:textId="2CD3B10B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S1P generating enzymes</w:t>
            </w:r>
          </w:p>
        </w:tc>
      </w:tr>
      <w:tr w:rsidR="00BD52E7" w:rsidRPr="00BD52E7" w14:paraId="4273CED6" w14:textId="457506D5" w:rsidTr="00B908E8">
        <w:trPr>
          <w:trHeight w:val="300"/>
        </w:trPr>
        <w:tc>
          <w:tcPr>
            <w:tcW w:w="852" w:type="dxa"/>
            <w:vAlign w:val="center"/>
          </w:tcPr>
          <w:p w14:paraId="2948056E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Sphk1</w:t>
            </w:r>
          </w:p>
        </w:tc>
        <w:tc>
          <w:tcPr>
            <w:tcW w:w="1417" w:type="dxa"/>
            <w:vAlign w:val="center"/>
          </w:tcPr>
          <w:p w14:paraId="4B05090E" w14:textId="5213377E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0.772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0.158</w:t>
            </w:r>
          </w:p>
        </w:tc>
        <w:tc>
          <w:tcPr>
            <w:tcW w:w="1559" w:type="dxa"/>
            <w:vAlign w:val="center"/>
          </w:tcPr>
          <w:p w14:paraId="1B392B7D" w14:textId="54581FA1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2.418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0.257</w:t>
            </w:r>
          </w:p>
        </w:tc>
        <w:tc>
          <w:tcPr>
            <w:tcW w:w="851" w:type="dxa"/>
            <w:vAlign w:val="center"/>
          </w:tcPr>
          <w:p w14:paraId="7B46263C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0.0079</w:t>
            </w:r>
          </w:p>
        </w:tc>
        <w:tc>
          <w:tcPr>
            <w:tcW w:w="992" w:type="dxa"/>
          </w:tcPr>
          <w:p w14:paraId="41E16AAF" w14:textId="4F73E88C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0.0158</w:t>
            </w:r>
          </w:p>
        </w:tc>
        <w:tc>
          <w:tcPr>
            <w:tcW w:w="1418" w:type="dxa"/>
            <w:vAlign w:val="bottom"/>
          </w:tcPr>
          <w:p w14:paraId="4D35C51B" w14:textId="6004D6AD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1.436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0.141</w:t>
            </w:r>
          </w:p>
        </w:tc>
        <w:tc>
          <w:tcPr>
            <w:tcW w:w="1417" w:type="dxa"/>
            <w:vAlign w:val="bottom"/>
          </w:tcPr>
          <w:p w14:paraId="22D779A6" w14:textId="593A47CF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0.580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0.076</w:t>
            </w:r>
          </w:p>
        </w:tc>
        <w:tc>
          <w:tcPr>
            <w:tcW w:w="851" w:type="dxa"/>
            <w:vAlign w:val="center"/>
          </w:tcPr>
          <w:p w14:paraId="3F628ACE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0.0007</w:t>
            </w:r>
          </w:p>
        </w:tc>
        <w:tc>
          <w:tcPr>
            <w:tcW w:w="992" w:type="dxa"/>
          </w:tcPr>
          <w:p w14:paraId="3593EBCD" w14:textId="5665D266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0.0028</w:t>
            </w:r>
          </w:p>
        </w:tc>
      </w:tr>
      <w:tr w:rsidR="00BD52E7" w:rsidRPr="00BD52E7" w14:paraId="3837527B" w14:textId="06C9E9D3" w:rsidTr="00B908E8">
        <w:trPr>
          <w:trHeight w:val="300"/>
        </w:trPr>
        <w:tc>
          <w:tcPr>
            <w:tcW w:w="852" w:type="dxa"/>
            <w:tcBorders>
              <w:bottom w:val="single" w:sz="4" w:space="0" w:color="000000" w:themeColor="text1"/>
            </w:tcBorders>
            <w:vAlign w:val="center"/>
          </w:tcPr>
          <w:p w14:paraId="6FD2C4F3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Sphk2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14:paraId="03DA9CFC" w14:textId="0A33FF98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0.834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0.094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74C52904" w14:textId="63599A88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1.898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0.239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4AC36481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0.0159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01B205EC" w14:textId="54D8E8B2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0.0212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bottom"/>
          </w:tcPr>
          <w:p w14:paraId="44F391FD" w14:textId="74FEE426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0.896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0.074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bottom"/>
          </w:tcPr>
          <w:p w14:paraId="4F346AAE" w14:textId="5B1DEA7A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0.996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0.062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28ED71E6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0.1209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0B1BE8AC" w14:textId="505B1678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0.1209</w:t>
            </w:r>
          </w:p>
        </w:tc>
      </w:tr>
      <w:tr w:rsidR="00BD52E7" w:rsidRPr="00BD52E7" w14:paraId="429D768F" w14:textId="48B9B79F" w:rsidTr="00B908E8">
        <w:trPr>
          <w:trHeight w:val="300"/>
        </w:trPr>
        <w:tc>
          <w:tcPr>
            <w:tcW w:w="10349" w:type="dxa"/>
            <w:gridSpan w:val="9"/>
            <w:shd w:val="clear" w:color="auto" w:fill="F2F2F2" w:themeFill="background1" w:themeFillShade="F2"/>
          </w:tcPr>
          <w:p w14:paraId="17C61DE4" w14:textId="5A332984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S1P degrading enzymes</w:t>
            </w:r>
          </w:p>
        </w:tc>
      </w:tr>
      <w:tr w:rsidR="00BD52E7" w:rsidRPr="00BD52E7" w14:paraId="6006995C" w14:textId="2675601D" w:rsidTr="00B908E8">
        <w:trPr>
          <w:trHeight w:val="300"/>
        </w:trPr>
        <w:tc>
          <w:tcPr>
            <w:tcW w:w="852" w:type="dxa"/>
            <w:vAlign w:val="center"/>
          </w:tcPr>
          <w:p w14:paraId="2DDA2B56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Sgpl1</w:t>
            </w:r>
          </w:p>
        </w:tc>
        <w:tc>
          <w:tcPr>
            <w:tcW w:w="1417" w:type="dxa"/>
            <w:vAlign w:val="center"/>
          </w:tcPr>
          <w:p w14:paraId="25BD3E7D" w14:textId="4A66BB56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0.796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0.063</w:t>
            </w:r>
          </w:p>
        </w:tc>
        <w:tc>
          <w:tcPr>
            <w:tcW w:w="1559" w:type="dxa"/>
            <w:vAlign w:val="center"/>
          </w:tcPr>
          <w:p w14:paraId="6812F662" w14:textId="0FE43423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1.810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0.251</w:t>
            </w:r>
          </w:p>
        </w:tc>
        <w:tc>
          <w:tcPr>
            <w:tcW w:w="851" w:type="dxa"/>
            <w:vAlign w:val="center"/>
          </w:tcPr>
          <w:p w14:paraId="3A82F78D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0.0044</w:t>
            </w:r>
          </w:p>
        </w:tc>
        <w:tc>
          <w:tcPr>
            <w:tcW w:w="992" w:type="dxa"/>
          </w:tcPr>
          <w:p w14:paraId="588F6F65" w14:textId="02BC8740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0.0088</w:t>
            </w:r>
          </w:p>
        </w:tc>
        <w:tc>
          <w:tcPr>
            <w:tcW w:w="1418" w:type="dxa"/>
            <w:vAlign w:val="bottom"/>
          </w:tcPr>
          <w:p w14:paraId="4D5FAFEB" w14:textId="5BA880E0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1.174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 xml:space="preserve">± 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>0.021</w:t>
            </w:r>
          </w:p>
        </w:tc>
        <w:tc>
          <w:tcPr>
            <w:tcW w:w="1417" w:type="dxa"/>
            <w:vAlign w:val="bottom"/>
          </w:tcPr>
          <w:p w14:paraId="6AECA016" w14:textId="3F8EACE6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0.846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0.060</w:t>
            </w:r>
          </w:p>
        </w:tc>
        <w:tc>
          <w:tcPr>
            <w:tcW w:w="851" w:type="dxa"/>
            <w:vAlign w:val="center"/>
          </w:tcPr>
          <w:p w14:paraId="12C66468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0.0009</w:t>
            </w:r>
          </w:p>
        </w:tc>
        <w:tc>
          <w:tcPr>
            <w:tcW w:w="992" w:type="dxa"/>
          </w:tcPr>
          <w:p w14:paraId="7FF4F96B" w14:textId="254C4FC3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0.0054</w:t>
            </w:r>
          </w:p>
        </w:tc>
      </w:tr>
      <w:tr w:rsidR="00BD52E7" w:rsidRPr="00BD52E7" w14:paraId="6662B017" w14:textId="7411899C" w:rsidTr="00B908E8">
        <w:trPr>
          <w:trHeight w:val="300"/>
        </w:trPr>
        <w:tc>
          <w:tcPr>
            <w:tcW w:w="852" w:type="dxa"/>
            <w:vAlign w:val="center"/>
          </w:tcPr>
          <w:p w14:paraId="7836455F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Sgpp1</w:t>
            </w:r>
          </w:p>
        </w:tc>
        <w:tc>
          <w:tcPr>
            <w:tcW w:w="1417" w:type="dxa"/>
            <w:vAlign w:val="center"/>
          </w:tcPr>
          <w:p w14:paraId="55103D61" w14:textId="110B9099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0.714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0.081</w:t>
            </w:r>
          </w:p>
        </w:tc>
        <w:tc>
          <w:tcPr>
            <w:tcW w:w="1559" w:type="dxa"/>
            <w:vAlign w:val="center"/>
          </w:tcPr>
          <w:p w14:paraId="6B0F936B" w14:textId="202A5182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2.606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0.429</w:t>
            </w:r>
          </w:p>
        </w:tc>
        <w:tc>
          <w:tcPr>
            <w:tcW w:w="851" w:type="dxa"/>
            <w:vAlign w:val="center"/>
          </w:tcPr>
          <w:p w14:paraId="4F976043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0.0025</w:t>
            </w:r>
          </w:p>
        </w:tc>
        <w:tc>
          <w:tcPr>
            <w:tcW w:w="992" w:type="dxa"/>
          </w:tcPr>
          <w:p w14:paraId="5A140846" w14:textId="6D117B26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0.0075</w:t>
            </w:r>
          </w:p>
        </w:tc>
        <w:tc>
          <w:tcPr>
            <w:tcW w:w="1418" w:type="dxa"/>
            <w:vAlign w:val="bottom"/>
          </w:tcPr>
          <w:p w14:paraId="7D54D5DC" w14:textId="2A48BED9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0.904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0.039</w:t>
            </w:r>
          </w:p>
        </w:tc>
        <w:tc>
          <w:tcPr>
            <w:tcW w:w="1417" w:type="dxa"/>
            <w:vAlign w:val="bottom"/>
          </w:tcPr>
          <w:p w14:paraId="3A9D4BDD" w14:textId="5FC24E9D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1.092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0.056</w:t>
            </w:r>
          </w:p>
        </w:tc>
        <w:tc>
          <w:tcPr>
            <w:tcW w:w="851" w:type="dxa"/>
            <w:vAlign w:val="center"/>
          </w:tcPr>
          <w:p w14:paraId="3F742956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0.0251</w:t>
            </w:r>
          </w:p>
        </w:tc>
        <w:tc>
          <w:tcPr>
            <w:tcW w:w="992" w:type="dxa"/>
          </w:tcPr>
          <w:p w14:paraId="5FD91CBB" w14:textId="248107FD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0.0301</w:t>
            </w:r>
          </w:p>
        </w:tc>
      </w:tr>
      <w:tr w:rsidR="00BD52E7" w:rsidRPr="00BD52E7" w14:paraId="4510977E" w14:textId="273023E7" w:rsidTr="00B908E8">
        <w:trPr>
          <w:trHeight w:val="300"/>
        </w:trPr>
        <w:tc>
          <w:tcPr>
            <w:tcW w:w="852" w:type="dxa"/>
            <w:tcBorders>
              <w:bottom w:val="single" w:sz="4" w:space="0" w:color="000000" w:themeColor="text1"/>
            </w:tcBorders>
            <w:vAlign w:val="center"/>
          </w:tcPr>
          <w:p w14:paraId="730A591D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Sgpp2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14:paraId="6F09A9EA" w14:textId="32F59F1C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0.592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0.267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60C863ED" w14:textId="6EAE8104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2.872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0.230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02AE66EC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0.0079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69CCB5CF" w14:textId="07E790AC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0.0119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bottom"/>
          </w:tcPr>
          <w:p w14:paraId="77AF2DD1" w14:textId="6AC5AE20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0.888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0.094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bottom"/>
          </w:tcPr>
          <w:p w14:paraId="167DB313" w14:textId="294C438F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1.204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0.117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6F4BABF4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0.0692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7CDE12F5" w14:textId="2425D15D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0.0692</w:t>
            </w:r>
          </w:p>
        </w:tc>
      </w:tr>
      <w:tr w:rsidR="00BD52E7" w:rsidRPr="00BD52E7" w14:paraId="4C8A66BE" w14:textId="6E8A2A20" w:rsidTr="00B908E8">
        <w:trPr>
          <w:trHeight w:val="300"/>
        </w:trPr>
        <w:tc>
          <w:tcPr>
            <w:tcW w:w="10349" w:type="dxa"/>
            <w:gridSpan w:val="9"/>
            <w:shd w:val="clear" w:color="auto" w:fill="F2F2F2" w:themeFill="background1" w:themeFillShade="F2"/>
          </w:tcPr>
          <w:p w14:paraId="457F07D5" w14:textId="5C38AE8A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S1P receptors</w:t>
            </w:r>
          </w:p>
        </w:tc>
      </w:tr>
      <w:tr w:rsidR="00BD52E7" w:rsidRPr="00BD52E7" w14:paraId="61CDE3C1" w14:textId="355C5A1C" w:rsidTr="00B908E8">
        <w:trPr>
          <w:trHeight w:val="300"/>
        </w:trPr>
        <w:tc>
          <w:tcPr>
            <w:tcW w:w="852" w:type="dxa"/>
            <w:vAlign w:val="center"/>
          </w:tcPr>
          <w:p w14:paraId="74946CB3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S1pr1</w:t>
            </w:r>
          </w:p>
        </w:tc>
        <w:tc>
          <w:tcPr>
            <w:tcW w:w="1417" w:type="dxa"/>
            <w:vAlign w:val="center"/>
          </w:tcPr>
          <w:p w14:paraId="7D1AFB85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0.854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0.065</w:t>
            </w:r>
          </w:p>
        </w:tc>
        <w:tc>
          <w:tcPr>
            <w:tcW w:w="1559" w:type="dxa"/>
            <w:vAlign w:val="center"/>
          </w:tcPr>
          <w:p w14:paraId="0F301E1F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1.992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0.320</w:t>
            </w:r>
          </w:p>
        </w:tc>
        <w:tc>
          <w:tcPr>
            <w:tcW w:w="851" w:type="dxa"/>
            <w:vAlign w:val="center"/>
          </w:tcPr>
          <w:p w14:paraId="44004807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0.0127</w:t>
            </w:r>
          </w:p>
        </w:tc>
        <w:tc>
          <w:tcPr>
            <w:tcW w:w="992" w:type="dxa"/>
          </w:tcPr>
          <w:p w14:paraId="14FF0FBE" w14:textId="735E3BE9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0.0222</w:t>
            </w:r>
          </w:p>
        </w:tc>
        <w:tc>
          <w:tcPr>
            <w:tcW w:w="1418" w:type="dxa"/>
            <w:vAlign w:val="center"/>
          </w:tcPr>
          <w:p w14:paraId="59D81A4B" w14:textId="7C0989F9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0.900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0.147</w:t>
            </w:r>
          </w:p>
        </w:tc>
        <w:tc>
          <w:tcPr>
            <w:tcW w:w="1417" w:type="dxa"/>
            <w:vAlign w:val="center"/>
          </w:tcPr>
          <w:p w14:paraId="5275A2B6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1.058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0.170</w:t>
            </w:r>
          </w:p>
        </w:tc>
        <w:tc>
          <w:tcPr>
            <w:tcW w:w="851" w:type="dxa"/>
            <w:vAlign w:val="center"/>
          </w:tcPr>
          <w:p w14:paraId="05EFF670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0.1824</w:t>
            </w:r>
          </w:p>
        </w:tc>
        <w:tc>
          <w:tcPr>
            <w:tcW w:w="992" w:type="dxa"/>
          </w:tcPr>
          <w:p w14:paraId="32F9B4F2" w14:textId="19420A46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0.2128</w:t>
            </w:r>
          </w:p>
        </w:tc>
      </w:tr>
      <w:tr w:rsidR="00BD52E7" w:rsidRPr="00BD52E7" w14:paraId="7270B9F7" w14:textId="309F7A69" w:rsidTr="00B908E8">
        <w:trPr>
          <w:trHeight w:val="300"/>
        </w:trPr>
        <w:tc>
          <w:tcPr>
            <w:tcW w:w="852" w:type="dxa"/>
            <w:vAlign w:val="center"/>
          </w:tcPr>
          <w:p w14:paraId="32A73E61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S1pr2</w:t>
            </w:r>
          </w:p>
        </w:tc>
        <w:tc>
          <w:tcPr>
            <w:tcW w:w="1417" w:type="dxa"/>
            <w:vAlign w:val="center"/>
          </w:tcPr>
          <w:p w14:paraId="5510CBDB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00696861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66D60037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376A635" w14:textId="012D4578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14:paraId="3AD339EA" w14:textId="180BB049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54619881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F24662E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127E775" w14:textId="1590E6FD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BD52E7" w:rsidRPr="00BD52E7" w14:paraId="11278FC5" w14:textId="22E76120" w:rsidTr="00B908E8">
        <w:trPr>
          <w:trHeight w:val="300"/>
        </w:trPr>
        <w:tc>
          <w:tcPr>
            <w:tcW w:w="852" w:type="dxa"/>
            <w:vAlign w:val="center"/>
          </w:tcPr>
          <w:p w14:paraId="699B2EF7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S1pr3</w:t>
            </w:r>
          </w:p>
        </w:tc>
        <w:tc>
          <w:tcPr>
            <w:tcW w:w="1417" w:type="dxa"/>
            <w:vAlign w:val="center"/>
          </w:tcPr>
          <w:p w14:paraId="0165ABDA" w14:textId="3045DD19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0.860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0.210</w:t>
            </w:r>
          </w:p>
        </w:tc>
        <w:tc>
          <w:tcPr>
            <w:tcW w:w="1559" w:type="dxa"/>
            <w:vAlign w:val="center"/>
          </w:tcPr>
          <w:p w14:paraId="347E6FCF" w14:textId="435DDCD5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2.794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0.356</w:t>
            </w:r>
          </w:p>
        </w:tc>
        <w:tc>
          <w:tcPr>
            <w:tcW w:w="851" w:type="dxa"/>
            <w:vAlign w:val="center"/>
          </w:tcPr>
          <w:p w14:paraId="71943914" w14:textId="77777777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0.0038</w:t>
            </w:r>
          </w:p>
        </w:tc>
        <w:tc>
          <w:tcPr>
            <w:tcW w:w="992" w:type="dxa"/>
          </w:tcPr>
          <w:p w14:paraId="3C498685" w14:textId="36F7063A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0.0133</w:t>
            </w:r>
          </w:p>
        </w:tc>
        <w:tc>
          <w:tcPr>
            <w:tcW w:w="1418" w:type="dxa"/>
            <w:vAlign w:val="center"/>
          </w:tcPr>
          <w:p w14:paraId="5E5EBAA6" w14:textId="71955275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1.352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0.389</w:t>
            </w:r>
          </w:p>
        </w:tc>
        <w:tc>
          <w:tcPr>
            <w:tcW w:w="1417" w:type="dxa"/>
            <w:vAlign w:val="center"/>
          </w:tcPr>
          <w:p w14:paraId="732B56A2" w14:textId="17874ECF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0.480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0.068</w:t>
            </w:r>
          </w:p>
        </w:tc>
        <w:tc>
          <w:tcPr>
            <w:tcW w:w="851" w:type="dxa"/>
            <w:vAlign w:val="center"/>
          </w:tcPr>
          <w:p w14:paraId="60A76702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0.0123</w:t>
            </w:r>
          </w:p>
        </w:tc>
        <w:tc>
          <w:tcPr>
            <w:tcW w:w="992" w:type="dxa"/>
          </w:tcPr>
          <w:p w14:paraId="2185D893" w14:textId="41E19A80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0.0222</w:t>
            </w:r>
          </w:p>
        </w:tc>
      </w:tr>
      <w:tr w:rsidR="00BD52E7" w:rsidRPr="00BD52E7" w14:paraId="7E2AE9AD" w14:textId="26D251FA" w:rsidTr="00B908E8">
        <w:trPr>
          <w:trHeight w:val="300"/>
        </w:trPr>
        <w:tc>
          <w:tcPr>
            <w:tcW w:w="852" w:type="dxa"/>
            <w:vAlign w:val="center"/>
          </w:tcPr>
          <w:p w14:paraId="35C33C74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S1pr4</w:t>
            </w:r>
          </w:p>
        </w:tc>
        <w:tc>
          <w:tcPr>
            <w:tcW w:w="1417" w:type="dxa"/>
            <w:vAlign w:val="center"/>
          </w:tcPr>
          <w:p w14:paraId="1DF2F759" w14:textId="0B720340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0.860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0.127</w:t>
            </w:r>
          </w:p>
        </w:tc>
        <w:tc>
          <w:tcPr>
            <w:tcW w:w="1559" w:type="dxa"/>
            <w:vAlign w:val="center"/>
          </w:tcPr>
          <w:p w14:paraId="0D07D692" w14:textId="27520A3C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3.070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0.149</w:t>
            </w:r>
          </w:p>
        </w:tc>
        <w:tc>
          <w:tcPr>
            <w:tcW w:w="851" w:type="dxa"/>
            <w:vAlign w:val="center"/>
          </w:tcPr>
          <w:p w14:paraId="00BF4C3A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0.0010</w:t>
            </w:r>
          </w:p>
        </w:tc>
        <w:tc>
          <w:tcPr>
            <w:tcW w:w="992" w:type="dxa"/>
          </w:tcPr>
          <w:p w14:paraId="6BBB298C" w14:textId="5530EFDF" w:rsidR="00B908E8" w:rsidRPr="00BD52E7" w:rsidRDefault="00B908E8" w:rsidP="005B032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BD52E7">
              <w:rPr>
                <w:b/>
                <w:bCs/>
                <w:color w:val="000000" w:themeColor="text1"/>
                <w:sz w:val="20"/>
                <w:szCs w:val="20"/>
              </w:rPr>
              <w:t>0.0070</w:t>
            </w:r>
          </w:p>
        </w:tc>
        <w:tc>
          <w:tcPr>
            <w:tcW w:w="1418" w:type="dxa"/>
            <w:vAlign w:val="center"/>
          </w:tcPr>
          <w:p w14:paraId="45DBEE7D" w14:textId="14D32A86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1.286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0.193</w:t>
            </w:r>
          </w:p>
        </w:tc>
        <w:tc>
          <w:tcPr>
            <w:tcW w:w="1417" w:type="dxa"/>
            <w:vAlign w:val="center"/>
          </w:tcPr>
          <w:p w14:paraId="21590BB4" w14:textId="6840204C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1.064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0.306</w:t>
            </w:r>
          </w:p>
        </w:tc>
        <w:tc>
          <w:tcPr>
            <w:tcW w:w="851" w:type="dxa"/>
            <w:vAlign w:val="center"/>
          </w:tcPr>
          <w:p w14:paraId="7022B29B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0.1409</w:t>
            </w:r>
          </w:p>
        </w:tc>
        <w:tc>
          <w:tcPr>
            <w:tcW w:w="992" w:type="dxa"/>
          </w:tcPr>
          <w:p w14:paraId="6D9F9DBD" w14:textId="21C98652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0.1973</w:t>
            </w:r>
          </w:p>
        </w:tc>
      </w:tr>
      <w:tr w:rsidR="00BD52E7" w:rsidRPr="00BD52E7" w14:paraId="527CB304" w14:textId="1F734529" w:rsidTr="00B908E8">
        <w:trPr>
          <w:trHeight w:val="300"/>
        </w:trPr>
        <w:tc>
          <w:tcPr>
            <w:tcW w:w="852" w:type="dxa"/>
            <w:vAlign w:val="center"/>
          </w:tcPr>
          <w:p w14:paraId="4F539E56" w14:textId="77777777" w:rsidR="00B908E8" w:rsidRPr="00BD52E7" w:rsidRDefault="00B908E8" w:rsidP="005B0324">
            <w:pPr>
              <w:spacing w:line="276" w:lineRule="auto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BD52E7">
              <w:rPr>
                <w:i/>
                <w:iCs/>
                <w:color w:val="000000" w:themeColor="text1"/>
                <w:sz w:val="20"/>
                <w:szCs w:val="20"/>
              </w:rPr>
              <w:t>S1pr5</w:t>
            </w:r>
          </w:p>
        </w:tc>
        <w:tc>
          <w:tcPr>
            <w:tcW w:w="1417" w:type="dxa"/>
            <w:vAlign w:val="center"/>
          </w:tcPr>
          <w:p w14:paraId="55EE3942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2F178806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4CA0900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6D9D17F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5C80F07" w14:textId="0635BE7F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0.943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0.095</w:t>
            </w:r>
          </w:p>
        </w:tc>
        <w:tc>
          <w:tcPr>
            <w:tcW w:w="1417" w:type="dxa"/>
            <w:vAlign w:val="center"/>
          </w:tcPr>
          <w:p w14:paraId="26F56B11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 xml:space="preserve">0.936 </w:t>
            </w:r>
            <m:oMath>
              <m:r>
                <w:rPr>
                  <w:rFonts w:ascii="Cambria Math" w:hAnsi="Cambria Math"/>
                  <w:color w:val="000000" w:themeColor="text1"/>
                  <w:sz w:val="20"/>
                  <w:szCs w:val="20"/>
                </w:rPr>
                <m:t>±</m:t>
              </m:r>
            </m:oMath>
            <w:r w:rsidRPr="00BD52E7">
              <w:rPr>
                <w:color w:val="000000" w:themeColor="text1"/>
                <w:sz w:val="20"/>
                <w:szCs w:val="20"/>
              </w:rPr>
              <w:t xml:space="preserve"> 0.084</w:t>
            </w:r>
          </w:p>
        </w:tc>
        <w:tc>
          <w:tcPr>
            <w:tcW w:w="851" w:type="dxa"/>
            <w:vAlign w:val="center"/>
          </w:tcPr>
          <w:p w14:paraId="301937C1" w14:textId="77777777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0.9292</w:t>
            </w:r>
          </w:p>
        </w:tc>
        <w:tc>
          <w:tcPr>
            <w:tcW w:w="992" w:type="dxa"/>
          </w:tcPr>
          <w:p w14:paraId="24310625" w14:textId="691DBFAA" w:rsidR="00B908E8" w:rsidRPr="00BD52E7" w:rsidRDefault="00B908E8" w:rsidP="005B032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D52E7">
              <w:rPr>
                <w:color w:val="000000" w:themeColor="text1"/>
                <w:sz w:val="20"/>
                <w:szCs w:val="20"/>
              </w:rPr>
              <w:t>0.9292</w:t>
            </w:r>
          </w:p>
        </w:tc>
      </w:tr>
    </w:tbl>
    <w:p w14:paraId="14EC7A5F" w14:textId="77777777" w:rsidR="005B0324" w:rsidRPr="00BD52E7" w:rsidRDefault="005B0324" w:rsidP="005B0324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2B45F87D" w14:textId="6840ED53" w:rsidR="00566E1F" w:rsidRPr="00BD52E7" w:rsidRDefault="00566E1F" w:rsidP="00771EA9">
      <w:pPr>
        <w:spacing w:line="276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D52E7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71D65F03" w14:textId="54BAB2F3" w:rsidR="00566E1F" w:rsidRPr="00BD52E7" w:rsidRDefault="001D4427" w:rsidP="00CA4DE7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Suppl. </w:t>
      </w:r>
      <w:r w:rsidR="00566E1F" w:rsidRPr="00BD52E7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="00771EA9" w:rsidRPr="00BD52E7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566E1F" w:rsidRPr="00BD52E7">
        <w:rPr>
          <w:rFonts w:ascii="Times New Roman" w:hAnsi="Times New Roman" w:cs="Times New Roman"/>
          <w:b/>
          <w:bCs/>
          <w:color w:val="000000" w:themeColor="text1"/>
        </w:rPr>
        <w:t>. Regulation of endothelial gene expression by oxygen-glucose deprivation in murine and human brain endothelial cells.</w:t>
      </w:r>
    </w:p>
    <w:p w14:paraId="42CDBFD2" w14:textId="14515E25" w:rsidR="00AF3751" w:rsidRPr="00BD52E7" w:rsidRDefault="00587CEE" w:rsidP="00CA4DE7">
      <w:pPr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 xml:space="preserve">N = 9 for all timepoints. </w:t>
      </w:r>
      <w:r w:rsidR="00227897" w:rsidRPr="00BD52E7">
        <w:rPr>
          <w:rFonts w:ascii="Times New Roman" w:hAnsi="Times New Roman" w:cs="Times New Roman"/>
          <w:color w:val="000000" w:themeColor="text1"/>
        </w:rPr>
        <w:t xml:space="preserve">Data are presented as </w:t>
      </w:r>
      <w:r w:rsidR="00633EE6" w:rsidRPr="00BD52E7">
        <w:rPr>
          <w:rFonts w:ascii="Times New Roman" w:hAnsi="Times New Roman" w:cs="Times New Roman"/>
          <w:color w:val="000000" w:themeColor="text1"/>
        </w:rPr>
        <w:t xml:space="preserve">mean </w:t>
      </w:r>
      <m:oMath>
        <m:r>
          <w:rPr>
            <w:rFonts w:ascii="Cambria Math" w:hAnsi="Cambria Math" w:cs="Times New Roman"/>
            <w:color w:val="000000" w:themeColor="text1"/>
          </w:rPr>
          <m:t>±</m:t>
        </m:r>
      </m:oMath>
      <w:r w:rsidR="00633EE6" w:rsidRPr="00BD52E7"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="00AF3751" w:rsidRPr="00BD52E7">
        <w:rPr>
          <w:rFonts w:ascii="Times New Roman" w:eastAsiaTheme="minorEastAsia" w:hAnsi="Times New Roman" w:cs="Times New Roman"/>
          <w:color w:val="000000" w:themeColor="text1"/>
        </w:rPr>
        <w:t>SD</w:t>
      </w:r>
      <w:r w:rsidR="00227897" w:rsidRPr="00BD52E7">
        <w:rPr>
          <w:rFonts w:ascii="Times New Roman" w:hAnsi="Times New Roman" w:cs="Times New Roman"/>
          <w:color w:val="000000" w:themeColor="text1"/>
        </w:rPr>
        <w:t xml:space="preserve">. </w:t>
      </w:r>
      <w:r w:rsidR="00227897" w:rsidRPr="00BD52E7">
        <w:rPr>
          <w:rFonts w:ascii="Times New Roman" w:hAnsi="Times New Roman" w:cs="Times New Roman"/>
          <w:i/>
          <w:color w:val="000000" w:themeColor="text1"/>
        </w:rPr>
        <w:t xml:space="preserve">Adm </w:t>
      </w:r>
      <w:r w:rsidR="0022789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="00227897" w:rsidRPr="00BD52E7">
        <w:rPr>
          <w:rFonts w:ascii="Times New Roman" w:hAnsi="Times New Roman" w:cs="Times New Roman"/>
          <w:i/>
          <w:color w:val="000000" w:themeColor="text1"/>
        </w:rPr>
        <w:t xml:space="preserve"> Adrenomedullin</w:t>
      </w:r>
      <w:r w:rsidR="00227897" w:rsidRPr="00BD52E7">
        <w:rPr>
          <w:rFonts w:ascii="Times New Roman" w:hAnsi="Times New Roman" w:cs="Times New Roman"/>
          <w:color w:val="000000" w:themeColor="text1"/>
        </w:rPr>
        <w:t xml:space="preserve">, </w:t>
      </w:r>
      <w:r w:rsidR="00227897" w:rsidRPr="00BD52E7">
        <w:rPr>
          <w:rFonts w:ascii="Times New Roman" w:hAnsi="Times New Roman" w:cs="Times New Roman"/>
          <w:i/>
          <w:color w:val="000000" w:themeColor="text1"/>
        </w:rPr>
        <w:t>Cdh5 – cadherin 5, Hmox1 – heme oxygenase 1,</w:t>
      </w:r>
      <w:r w:rsidR="00227897" w:rsidRPr="00BD52E7">
        <w:rPr>
          <w:rFonts w:ascii="Times New Roman" w:hAnsi="Times New Roman" w:cs="Times New Roman"/>
          <w:color w:val="000000" w:themeColor="text1"/>
        </w:rPr>
        <w:t xml:space="preserve"> </w:t>
      </w:r>
      <w:r w:rsidR="00227897" w:rsidRPr="00BD52E7">
        <w:rPr>
          <w:rFonts w:ascii="Times New Roman" w:hAnsi="Times New Roman" w:cs="Times New Roman"/>
          <w:i/>
          <w:color w:val="000000" w:themeColor="text1"/>
        </w:rPr>
        <w:t xml:space="preserve">OGD – oxygen glucose deprivation, Pecam1 </w:t>
      </w:r>
      <w:r w:rsidR="0022789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–</w:t>
      </w:r>
      <w:r w:rsidR="00227897" w:rsidRPr="00BD52E7">
        <w:rPr>
          <w:rFonts w:ascii="Times New Roman" w:hAnsi="Times New Roman" w:cs="Times New Roman"/>
          <w:i/>
          <w:color w:val="000000" w:themeColor="text1"/>
        </w:rPr>
        <w:t xml:space="preserve"> Platelet Endothelial Cell Adhesion Molecule-1</w:t>
      </w:r>
      <w:r w:rsidR="00227897" w:rsidRPr="00BD52E7">
        <w:rPr>
          <w:rFonts w:ascii="Times New Roman" w:hAnsi="Times New Roman" w:cs="Times New Roman"/>
          <w:color w:val="000000" w:themeColor="text1"/>
        </w:rPr>
        <w:t xml:space="preserve">, </w:t>
      </w:r>
      <w:r w:rsidR="00227897" w:rsidRPr="00BD52E7">
        <w:rPr>
          <w:rFonts w:ascii="Times New Roman" w:hAnsi="Times New Roman" w:cs="Times New Roman"/>
          <w:i/>
          <w:iCs/>
          <w:color w:val="000000" w:themeColor="text1"/>
        </w:rPr>
        <w:t xml:space="preserve">S1P </w:t>
      </w:r>
      <w:r w:rsidR="0022789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 xml:space="preserve">– </w:t>
      </w:r>
      <w:r w:rsidR="00227897" w:rsidRPr="00BD52E7">
        <w:rPr>
          <w:rFonts w:ascii="Times New Roman" w:hAnsi="Times New Roman" w:cs="Times New Roman"/>
          <w:i/>
          <w:iCs/>
          <w:color w:val="000000" w:themeColor="text1"/>
        </w:rPr>
        <w:t>sphingosine-1-phosphate</w:t>
      </w:r>
      <w:r w:rsidR="00227897" w:rsidRPr="00BD52E7">
        <w:rPr>
          <w:rFonts w:ascii="Times New Roman" w:eastAsiaTheme="minorEastAsia" w:hAnsi="Times New Roman" w:cs="Times New Roman"/>
          <w:i/>
          <w:iCs/>
          <w:color w:val="000000" w:themeColor="text1"/>
        </w:rPr>
        <w:t>, S1pr – S1P receptor, Sphk – sphingosine kinase, Sgpl – sphingosine lyase, Sgpp – sphingosine phosphatase, Vcam1 – Vascular Cell Adhesion Molecule 1, Vegfa – vascular endothelial growth factor A</w:t>
      </w:r>
      <w:r w:rsidR="00227897" w:rsidRPr="00BD52E7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14:paraId="55EC018F" w14:textId="5A04AE14" w:rsidR="001348CC" w:rsidRPr="00BD52E7" w:rsidRDefault="001348CC" w:rsidP="008C5130">
      <w:pPr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35969B2C" w14:textId="55BBFCCD" w:rsidR="00701E1D" w:rsidRPr="00BD52E7" w:rsidRDefault="001348CC" w:rsidP="008C5130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fldChar w:fldCharType="begin"/>
      </w:r>
      <w:r w:rsidRPr="00BD52E7">
        <w:rPr>
          <w:rFonts w:ascii="Times New Roman" w:hAnsi="Times New Roman" w:cs="Times New Roman"/>
          <w:color w:val="000000" w:themeColor="text1"/>
        </w:rPr>
        <w:instrText xml:space="preserve"> LINK </w:instrText>
      </w:r>
      <w:r w:rsidR="009C685B" w:rsidRPr="00BD52E7">
        <w:rPr>
          <w:rFonts w:ascii="Times New Roman" w:hAnsi="Times New Roman" w:cs="Times New Roman"/>
          <w:color w:val="000000" w:themeColor="text1"/>
        </w:rPr>
        <w:instrText xml:space="preserve">Excel.Sheet.12 "C:\\Users\\li8425po\\OneDrive - Lund University\\Skrivbordet\\PhD\\Publications\\2025_Plasma S1P levels\\OneDrive - Lund University\\Skrivbordet\\PhD\\Publications\\2025_Plasma S1P levels\\Version_20251219\\Suppl. Tab. 3.xlsx" Sheet1!R1C1:R61C4 </w:instrText>
      </w:r>
      <w:r w:rsidRPr="00BD52E7">
        <w:rPr>
          <w:rFonts w:ascii="Times New Roman" w:hAnsi="Times New Roman" w:cs="Times New Roman"/>
          <w:color w:val="000000" w:themeColor="text1"/>
        </w:rPr>
        <w:instrText xml:space="preserve">\a \f 4 \h  \* MERGEFORMAT </w:instrText>
      </w:r>
      <w:r w:rsidRPr="00BD52E7">
        <w:rPr>
          <w:rFonts w:ascii="Times New Roman" w:hAnsi="Times New Roman" w:cs="Times New Roman"/>
          <w:color w:val="000000" w:themeColor="text1"/>
        </w:rPr>
        <w:fldChar w:fldCharType="separate"/>
      </w:r>
    </w:p>
    <w:tbl>
      <w:tblPr>
        <w:tblW w:w="7750" w:type="dxa"/>
        <w:jc w:val="center"/>
        <w:tblLook w:val="04A0" w:firstRow="1" w:lastRow="0" w:firstColumn="1" w:lastColumn="0" w:noHBand="0" w:noVBand="1"/>
      </w:tblPr>
      <w:tblGrid>
        <w:gridCol w:w="1500"/>
        <w:gridCol w:w="1609"/>
        <w:gridCol w:w="1701"/>
        <w:gridCol w:w="1470"/>
        <w:gridCol w:w="1470"/>
      </w:tblGrid>
      <w:tr w:rsidR="00BD52E7" w:rsidRPr="00BD52E7" w14:paraId="09DCFA20" w14:textId="10090E0F" w:rsidTr="005157E6">
        <w:trPr>
          <w:divId w:val="62604576"/>
          <w:trHeight w:val="71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08BA79" w14:textId="7268B28C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Target gene</w:t>
            </w:r>
          </w:p>
        </w:tc>
        <w:tc>
          <w:tcPr>
            <w:tcW w:w="62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D0BC6" w14:textId="6922BC12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Human brain endothelial cells</w:t>
            </w:r>
          </w:p>
        </w:tc>
      </w:tr>
      <w:tr w:rsidR="00BD52E7" w:rsidRPr="00BD52E7" w14:paraId="07132CF5" w14:textId="606978DA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458E4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316A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normoxia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097112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hypoxia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437604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94E3FCD" w14:textId="7694FF2D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adjusted P-value</w:t>
            </w:r>
          </w:p>
        </w:tc>
      </w:tr>
      <w:tr w:rsidR="00BD52E7" w:rsidRPr="00BD52E7" w14:paraId="599222CA" w14:textId="59F277EF" w:rsidTr="00D73B58">
        <w:trPr>
          <w:divId w:val="62604576"/>
          <w:trHeight w:val="38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5EFEB35" w14:textId="6EE9DD1D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Hypoxia-responsive genes</w:t>
            </w:r>
          </w:p>
        </w:tc>
      </w:tr>
      <w:tr w:rsidR="00BD52E7" w:rsidRPr="00BD52E7" w14:paraId="74F6D3F6" w14:textId="201F32DD" w:rsidTr="00447E2C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EEFD42" w14:textId="2E68D39D" w:rsidR="00DD44FD" w:rsidRPr="00BD52E7" w:rsidRDefault="00DD44FD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 hours OGD</w:t>
            </w:r>
          </w:p>
        </w:tc>
      </w:tr>
      <w:tr w:rsidR="00BD52E7" w:rsidRPr="00BD52E7" w14:paraId="582C7BED" w14:textId="5676B6ED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E89D1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ADM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9DDBB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0.228 ± 0.021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C41B9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2.610 ± 0.458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223A89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35475CB" w14:textId="0EADBC23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37C89CE7" w14:textId="7A37C276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B0AFD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HMOX1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1683A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0.312 ± 0.143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82427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1.794 ± 0.659</w:t>
            </w:r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5FD70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82C2147" w14:textId="2ECF49FD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3265BB58" w14:textId="600576BC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82BB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VEGFA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14D70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0.665 ± 0.108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4B29A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1.544 ± 0.216</w:t>
            </w:r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B4B3E1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4CA8F13F" w14:textId="42C506DE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034A8A59" w14:textId="083BEDC2" w:rsidTr="00B03875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CE638" w14:textId="5E2CFB7F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hours OGD</w:t>
            </w:r>
          </w:p>
        </w:tc>
      </w:tr>
      <w:tr w:rsidR="00BD52E7" w:rsidRPr="00BD52E7" w14:paraId="1F35C64D" w14:textId="35B8DBC5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A349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ADM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C6BE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0.401 ± 0.072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8419D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1.754 ± 0.329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9EEA9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FD3DDED" w14:textId="2E071982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12CEFECA" w14:textId="4DF579E7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4A0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HMOX1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577AE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0.436 ± 0.236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D54B5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1.339 ± 0.456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77F6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528495" w14:textId="4854984A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4F685E68" w14:textId="41B53706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14EBF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VEGFA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6B42C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0.588 ± 0.110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B046E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1.559 ± 0.174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5C0F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0CB46C" w14:textId="28CA5F9C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335C5CAE" w14:textId="62728BDE" w:rsidTr="009A371B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6CAE6B" w14:textId="35F4C6F9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 hours OGD</w:t>
            </w:r>
          </w:p>
        </w:tc>
      </w:tr>
      <w:tr w:rsidR="00BD52E7" w:rsidRPr="00BD52E7" w14:paraId="0E553CBB" w14:textId="676C38DA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C44AB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ADM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33C92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0.256 ± 0.086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78EF8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1.812 ± 0.314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4A971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CDF84F" w14:textId="27D61D4C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3243EA52" w14:textId="21BBC4DE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77BE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HMOX1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8CF3D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0.675 ± 0.539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34947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0.864 ± 0.279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EF4D8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0.3498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C4E24" w14:textId="4CADACC5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0.3498</w:t>
            </w:r>
          </w:p>
        </w:tc>
      </w:tr>
      <w:tr w:rsidR="00BD52E7" w:rsidRPr="00BD52E7" w14:paraId="6B5DCDA5" w14:textId="2ACE9E96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11C2F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VEGFA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3337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0.485 ± 0.179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9D710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1.595 ± 0.227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C4632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A69C5C" w14:textId="08A58548" w:rsidR="00DD44FD" w:rsidRPr="00BD52E7" w:rsidRDefault="00913986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&lt;0.000112</w:t>
            </w:r>
          </w:p>
        </w:tc>
      </w:tr>
      <w:tr w:rsidR="00BD52E7" w:rsidRPr="00BD52E7" w14:paraId="0D70F183" w14:textId="39C95448" w:rsidTr="00512888">
        <w:trPr>
          <w:divId w:val="62604576"/>
          <w:trHeight w:val="38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BB32658" w14:textId="27AB9499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S1P receptors</w:t>
            </w:r>
          </w:p>
        </w:tc>
      </w:tr>
      <w:tr w:rsidR="00BD52E7" w:rsidRPr="00BD52E7" w14:paraId="7F432C26" w14:textId="22D2F628" w:rsidTr="00B73BFB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3A1D7F" w14:textId="4D561606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 hours OGD</w:t>
            </w:r>
          </w:p>
        </w:tc>
      </w:tr>
      <w:tr w:rsidR="00BD52E7" w:rsidRPr="00BD52E7" w14:paraId="4DD713A8" w14:textId="5A8A571E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1A86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5BE1A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1.264 ± 0.109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AA0A5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0.748 ± 0.154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1B26F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3D0CC4" w14:textId="16416540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2D7293FF" w14:textId="291F8024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9EADF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45ADC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1.203 ± 0.126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E6857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0.769 ± 0.137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590D9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839CC0" w14:textId="6B0F77C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5F80EF8B" w14:textId="2C214A04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47C3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D6CD9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1.034 ± 0.119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57CC6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0.853 ± 0.109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09DC1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21543F" w14:textId="0475CE22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0.00079</w:t>
            </w:r>
          </w:p>
        </w:tc>
      </w:tr>
      <w:tr w:rsidR="00BD52E7" w:rsidRPr="00BD52E7" w14:paraId="7878DCA1" w14:textId="5DA9B1BA" w:rsidTr="00892462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14194A" w14:textId="02EA7BC3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hours OGD</w:t>
            </w:r>
          </w:p>
        </w:tc>
      </w:tr>
      <w:tr w:rsidR="00BD52E7" w:rsidRPr="00BD52E7" w14:paraId="0FBE880A" w14:textId="681B1B39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50280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DC5A2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1.323 ± 0.213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3CF96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0.775 ± 0.181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F9185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F056C2" w14:textId="4A0516A9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5C91A775" w14:textId="093D56C0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5B09E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54DBB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1.230 ± 0.100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3B87B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0.853 ± 0.060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90D58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35CA69" w14:textId="1CB65782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5941EDCA" w14:textId="57A2DCA2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2201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55A4F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1.082 ± 0.080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667A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0.891 ± 0.072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2910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F71F6D" w14:textId="7361681D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0.00051</w:t>
            </w:r>
          </w:p>
        </w:tc>
      </w:tr>
      <w:tr w:rsidR="00BD52E7" w:rsidRPr="00BD52E7" w14:paraId="76297C73" w14:textId="2C7D53A5" w:rsidTr="00312032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FE9983" w14:textId="59D0B77C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 hours OGD</w:t>
            </w:r>
          </w:p>
        </w:tc>
      </w:tr>
      <w:tr w:rsidR="00BD52E7" w:rsidRPr="00BD52E7" w14:paraId="242752DE" w14:textId="685415BF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84C67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7D260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1.456 ± 0.313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E873C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0.699 ± 0.193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70B3E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D33472" w14:textId="3D6BD571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0DAB6807" w14:textId="4D90077A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2E68B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31871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1.044 ± 0.090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D9EDD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1.042 ± 0.101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448D9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0.9623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7BBC26" w14:textId="3375E858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0.9623</w:t>
            </w:r>
          </w:p>
        </w:tc>
      </w:tr>
      <w:tr w:rsidR="00BD52E7" w:rsidRPr="00BD52E7" w14:paraId="05950D82" w14:textId="0AEDB5B4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29B0E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S1PR3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318A3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1.144 ± 0.099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51A07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0.876 ± 0.139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45F34" w14:textId="77777777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608132" w14:textId="21C13FD2" w:rsidR="00DD44FD" w:rsidRPr="00BD52E7" w:rsidRDefault="00DD44FD" w:rsidP="00DD4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5D861376" w14:textId="7D494DF3" w:rsidTr="00360370">
        <w:trPr>
          <w:divId w:val="62604576"/>
          <w:trHeight w:val="38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0406DF9" w14:textId="14529A82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Endothelial markers</w:t>
            </w:r>
          </w:p>
        </w:tc>
      </w:tr>
      <w:tr w:rsidR="00BD52E7" w:rsidRPr="00BD52E7" w14:paraId="176485C7" w14:textId="42C7A553" w:rsidTr="00741FAF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E4004" w14:textId="287DC763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 hours OGD</w:t>
            </w:r>
          </w:p>
        </w:tc>
      </w:tr>
      <w:tr w:rsidR="00BD52E7" w:rsidRPr="00BD52E7" w14:paraId="679DBCE5" w14:textId="238A99AB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CEB27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PECAM1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5F210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1.045 ± 0.145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420CE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0.858 ± 0.065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B8C9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0.0004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7360227" w14:textId="0E4D621E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0.00051</w:t>
            </w:r>
          </w:p>
        </w:tc>
      </w:tr>
      <w:tr w:rsidR="00BD52E7" w:rsidRPr="00BD52E7" w14:paraId="35886C2E" w14:textId="0DFD498B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48BF0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lastRenderedPageBreak/>
              <w:t>CDH5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93B80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0.986 ± 0.075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C51A7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0.960 ± 0.063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53754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0.5987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FB15E3" w14:textId="1ABFB6DD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0.5987</w:t>
            </w:r>
          </w:p>
        </w:tc>
      </w:tr>
      <w:tr w:rsidR="00BD52E7" w:rsidRPr="00BD52E7" w14:paraId="4ABD0C39" w14:textId="63838EBD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F24F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VCAM1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E931F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0.839 ± 0.364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EDE9B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1.729 ± 0.283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ED20D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07CA5E" w14:textId="1E16C3FB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516E7F06" w14:textId="4AEB4C98" w:rsidTr="00237240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631E5" w14:textId="4D78477E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hours OGD</w:t>
            </w:r>
          </w:p>
        </w:tc>
      </w:tr>
      <w:tr w:rsidR="00BD52E7" w:rsidRPr="00BD52E7" w14:paraId="36F63FD5" w14:textId="7D14ED63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BF06F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PECAM1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39157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1.232 ± 0.079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B873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0.874 ± 0.099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FA6FE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E3EEF2" w14:textId="6A694268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325E1F38" w14:textId="115276AF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B94E4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CDH5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B9F63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1.070 ± 0.089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E410D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0.815 ± 0.083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27062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9FD6F7" w14:textId="632581E5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70C4A55C" w14:textId="46068ED5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062FC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VCAM1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24DDD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0.677 ± 0.162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1FBD8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1.643 ± 0.463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737CE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A257B3" w14:textId="30F52089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417657AA" w14:textId="630B2B18" w:rsidTr="006944EA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112FB" w14:textId="075D1AD4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 hours OGD</w:t>
            </w:r>
          </w:p>
        </w:tc>
      </w:tr>
      <w:tr w:rsidR="00BD52E7" w:rsidRPr="00BD52E7" w14:paraId="0EFFF616" w14:textId="78C20A29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DEF1E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PECAM1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B5459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1.329 ± 0.117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FBD50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0.737 ± 0.101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E7DE0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0CC513" w14:textId="46EDE24A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28FBF1A3" w14:textId="4FF13F3F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05933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CDH5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ABDA4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1.153 ± 0.095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9F453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0.707 ± 0.170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EF363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142974" w14:textId="2F0F0567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&lt;0.00015</w:t>
            </w:r>
          </w:p>
        </w:tc>
      </w:tr>
      <w:tr w:rsidR="00BD52E7" w:rsidRPr="00BD52E7" w14:paraId="6255910A" w14:textId="2187319E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1B76E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VCAM1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6E028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1.408 ± 0.237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25FA2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0.832 ± 0.573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BA27E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873238" w14:textId="17302EFC" w:rsidR="00B32ED3" w:rsidRPr="00BD52E7" w:rsidRDefault="009139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0.00225</w:t>
            </w:r>
          </w:p>
        </w:tc>
      </w:tr>
      <w:tr w:rsidR="00BD52E7" w:rsidRPr="00BD52E7" w14:paraId="24D7B2D1" w14:textId="0F9E748D" w:rsidTr="00F94DAA">
        <w:trPr>
          <w:divId w:val="62604576"/>
          <w:trHeight w:val="38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CE9EF68" w14:textId="3719B982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S1P generating enzymes</w:t>
            </w:r>
          </w:p>
        </w:tc>
      </w:tr>
      <w:tr w:rsidR="00BD52E7" w:rsidRPr="00BD52E7" w14:paraId="7D324D5D" w14:textId="45924CBC" w:rsidTr="00F32DB0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6ADFA" w14:textId="76EFA870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 hours OGD</w:t>
            </w:r>
          </w:p>
        </w:tc>
      </w:tr>
      <w:tr w:rsidR="00BD52E7" w:rsidRPr="00BD52E7" w14:paraId="04610F97" w14:textId="679D15F3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ED211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SPHK1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D8228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1.173 ± 0.133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72A45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0.974 ± 0.154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D8EED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0.0009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600C15" w14:textId="19C9F6E9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0.00135</w:t>
            </w:r>
          </w:p>
        </w:tc>
      </w:tr>
      <w:tr w:rsidR="00BD52E7" w:rsidRPr="00BD52E7" w14:paraId="36CB5A8A" w14:textId="4FBC3E52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FC024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SPHK2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AE5F6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1.132 ± 0.042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51A1C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0.839 ± 0.091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774DF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AFAE94" w14:textId="1868FBD4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&lt;0.0002</w:t>
            </w:r>
          </w:p>
        </w:tc>
      </w:tr>
      <w:tr w:rsidR="00BD52E7" w:rsidRPr="00BD52E7" w14:paraId="3E0FD0EC" w14:textId="05C90EA1" w:rsidTr="006533ED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2E612" w14:textId="4AA58559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hours OGD</w:t>
            </w:r>
          </w:p>
        </w:tc>
      </w:tr>
      <w:tr w:rsidR="00BD52E7" w:rsidRPr="00BD52E7" w14:paraId="744908F9" w14:textId="5A810120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EC120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SPHK1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3EF32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1.034 ± 0.092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C33B3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0.892 ± 0.035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80809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0.0151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15187F" w14:textId="39589F35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0.0151</w:t>
            </w:r>
          </w:p>
        </w:tc>
      </w:tr>
      <w:tr w:rsidR="00BD52E7" w:rsidRPr="00BD52E7" w14:paraId="4D4F5E91" w14:textId="1E597AE2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A3224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SPHK2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26852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1.190 ± 0.087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8D214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0.789 ± 0.110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01D43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CBF329" w14:textId="624A149D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&lt;0.0002</w:t>
            </w:r>
          </w:p>
        </w:tc>
      </w:tr>
      <w:tr w:rsidR="00BD52E7" w:rsidRPr="00BD52E7" w14:paraId="087B9351" w14:textId="503C5B89" w:rsidTr="00E51906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908956" w14:textId="42748FCD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 hours OGD</w:t>
            </w:r>
          </w:p>
        </w:tc>
      </w:tr>
      <w:tr w:rsidR="00BD52E7" w:rsidRPr="00BD52E7" w14:paraId="09764AEA" w14:textId="61F177AA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F361D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SPHK1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BA60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1.110 ± 0.139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DAD9D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0.950 ± 0.121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A5406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0.0065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88A348" w14:textId="2939E356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0.0078</w:t>
            </w:r>
          </w:p>
        </w:tc>
      </w:tr>
      <w:tr w:rsidR="00BD52E7" w:rsidRPr="00BD52E7" w14:paraId="7EF2A506" w14:textId="1FECB190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4B998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SPHK2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0B3BE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1.208 ± 0.146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C4A5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0.924 ± 0.118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D3FB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64A1D3" w14:textId="4F05B030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&lt;0.0002</w:t>
            </w:r>
          </w:p>
        </w:tc>
      </w:tr>
      <w:tr w:rsidR="00BD52E7" w:rsidRPr="00BD52E7" w14:paraId="68C371D0" w14:textId="6DA1048D" w:rsidTr="00247BBB">
        <w:trPr>
          <w:divId w:val="62604576"/>
          <w:trHeight w:val="38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5387A73" w14:textId="03BECAEB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S1P degrading enzymes</w:t>
            </w:r>
          </w:p>
        </w:tc>
      </w:tr>
      <w:tr w:rsidR="00BD52E7" w:rsidRPr="00BD52E7" w14:paraId="637B68BE" w14:textId="72BE76E6" w:rsidTr="00E06BA0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E44FB1" w14:textId="389D8BB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6 hours OGD</w:t>
            </w:r>
          </w:p>
        </w:tc>
      </w:tr>
      <w:tr w:rsidR="00BD52E7" w:rsidRPr="00BD52E7" w14:paraId="0682938B" w14:textId="44D1EFC6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E3CA9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SGPL1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9C7A1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1.180 ± 0.124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C5A16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0.780 ± 0.061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8B55C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E85ACB" w14:textId="2A70B4BF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</w:tr>
      <w:tr w:rsidR="00BD52E7" w:rsidRPr="00BD52E7" w14:paraId="4F8E93BC" w14:textId="20EFEBC0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2FE8E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SGPP1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C7D3B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1.231 ± 0.118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D0CA3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0.741 ± 0.045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A98A4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33DB99" w14:textId="21545050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</w:tr>
      <w:tr w:rsidR="00BD52E7" w:rsidRPr="00BD52E7" w14:paraId="75DFCEB0" w14:textId="737C54EB" w:rsidTr="000277DF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D2C17F" w14:textId="6942B569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 hours OGD</w:t>
            </w:r>
          </w:p>
        </w:tc>
      </w:tr>
      <w:tr w:rsidR="00BD52E7" w:rsidRPr="00BD52E7" w14:paraId="0BBC5A56" w14:textId="4755DE02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91ED7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SGPL1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0DCF8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1.090 ± 0.129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9FF25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0.779 ± 0.095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DFB3F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32C765" w14:textId="3A99CBEE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</w:tr>
      <w:tr w:rsidR="00BD52E7" w:rsidRPr="00BD52E7" w14:paraId="1B49BC67" w14:textId="6B185145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23C6E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SGPP1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521BA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1.160 ± 0.118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BA745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0.854 ± 0.027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D05F1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F2AD45" w14:textId="39312C26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</w:tr>
      <w:tr w:rsidR="00BD52E7" w:rsidRPr="00BD52E7" w14:paraId="464E88E2" w14:textId="5EEDE471" w:rsidTr="00BD1B84">
        <w:trPr>
          <w:divId w:val="62604576"/>
          <w:trHeight w:val="300"/>
          <w:jc w:val="center"/>
        </w:trPr>
        <w:tc>
          <w:tcPr>
            <w:tcW w:w="7750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19B9D" w14:textId="43D8F83B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16 hours OGD</w:t>
            </w:r>
          </w:p>
        </w:tc>
      </w:tr>
      <w:tr w:rsidR="00BD52E7" w:rsidRPr="00BD52E7" w14:paraId="2EA93D48" w14:textId="269BCAB3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6252F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SGPL1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D692C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1.109 ± 0.110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88272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0.705 ± 0.141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11181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BC07C0" w14:textId="2E777A9C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</w:tr>
      <w:tr w:rsidR="00BD52E7" w:rsidRPr="00BD52E7" w14:paraId="25A7EEA2" w14:textId="6582189B" w:rsidTr="00B32ED3">
        <w:trPr>
          <w:divId w:val="62604576"/>
          <w:trHeight w:val="300"/>
          <w:jc w:val="center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0CE92" w14:textId="77777777" w:rsidR="00B32ED3" w:rsidRPr="00BD52E7" w:rsidRDefault="00B32ED3" w:rsidP="00701E1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SGPP1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18199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1.186 ± 0.137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573CB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0.911 ± 0.119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808D8" w14:textId="77777777" w:rsidR="00B32ED3" w:rsidRPr="00BD52E7" w:rsidRDefault="00B32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F6D391" w14:textId="38A76D1E" w:rsidR="00B32ED3" w:rsidRPr="00BD52E7" w:rsidRDefault="00B807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&lt;0.0001</w:t>
            </w:r>
          </w:p>
        </w:tc>
      </w:tr>
    </w:tbl>
    <w:p w14:paraId="00971B06" w14:textId="25BC480E" w:rsidR="001348CC" w:rsidRPr="00BD52E7" w:rsidRDefault="001348CC" w:rsidP="008C5130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fldChar w:fldCharType="end"/>
      </w:r>
    </w:p>
    <w:p w14:paraId="59BC33C2" w14:textId="77777777" w:rsidR="00F21300" w:rsidRPr="00BD52E7" w:rsidRDefault="00F21300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06929E19" w14:textId="3FCDD1F5" w:rsidR="00F21300" w:rsidRPr="00BD52E7" w:rsidRDefault="00A02508" w:rsidP="00E277E4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Suppl. Table </w:t>
      </w:r>
      <w:r w:rsidR="00BF2145" w:rsidRPr="00BD52E7">
        <w:rPr>
          <w:rFonts w:ascii="Times New Roman" w:hAnsi="Times New Roman" w:cs="Times New Roman"/>
          <w:b/>
          <w:bCs/>
          <w:color w:val="000000" w:themeColor="text1"/>
        </w:rPr>
        <w:t>5</w:t>
      </w:r>
      <w:r w:rsidR="00F21300" w:rsidRPr="00BD52E7">
        <w:rPr>
          <w:rFonts w:ascii="Times New Roman" w:hAnsi="Times New Roman" w:cs="Times New Roman"/>
          <w:b/>
          <w:bCs/>
          <w:color w:val="000000" w:themeColor="text1"/>
        </w:rPr>
        <w:t>. Raw and Benjamini-Hochberg-adjusted P values for multi-gene expression analyses.</w:t>
      </w:r>
      <w:r w:rsidR="00F21300" w:rsidRPr="00BD52E7">
        <w:rPr>
          <w:rFonts w:ascii="Times New Roman" w:hAnsi="Times New Roman" w:cs="Times New Roman"/>
          <w:color w:val="000000" w:themeColor="text1"/>
        </w:rPr>
        <w:t xml:space="preserve"> </w:t>
      </w:r>
    </w:p>
    <w:p w14:paraId="41C7E0E0" w14:textId="77777777" w:rsidR="00F21300" w:rsidRPr="00BD52E7" w:rsidRDefault="00F21300" w:rsidP="00E277E4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BD52E7">
        <w:rPr>
          <w:rFonts w:ascii="Times New Roman" w:hAnsi="Times New Roman" w:cs="Times New Roman"/>
          <w:color w:val="000000" w:themeColor="text1"/>
        </w:rPr>
        <w:t>Raw P-values obtained for target within each predefined experimental panel are shown together with the corresponding Benjamini-Hochberg false discovery rate-adjusted P-values. Multiple-comparison correction was applied within each experimental panel separately.</w:t>
      </w:r>
    </w:p>
    <w:p w14:paraId="4403A7DC" w14:textId="77777777" w:rsidR="002665EF" w:rsidRPr="00BD52E7" w:rsidRDefault="002665EF" w:rsidP="003D79AF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Ind w:w="13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118"/>
        <w:gridCol w:w="1701"/>
        <w:gridCol w:w="1665"/>
      </w:tblGrid>
      <w:tr w:rsidR="00BD52E7" w:rsidRPr="00BD52E7" w14:paraId="09CA7E31" w14:textId="77777777" w:rsidTr="00361619">
        <w:trPr>
          <w:trHeight w:val="300"/>
        </w:trPr>
        <w:tc>
          <w:tcPr>
            <w:tcW w:w="2118" w:type="dxa"/>
            <w:tcBorders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0BAD2" w14:textId="01E5B38A" w:rsidR="6D064E29" w:rsidRPr="00BD52E7" w:rsidRDefault="6D064E29" w:rsidP="00361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Target</w:t>
            </w:r>
          </w:p>
        </w:tc>
        <w:tc>
          <w:tcPr>
            <w:tcW w:w="1701" w:type="dxa"/>
            <w:tcBorders>
              <w:left w:val="single" w:sz="8" w:space="0" w:color="auto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297F1" w14:textId="74222649" w:rsidR="6D064E29" w:rsidRPr="00BD52E7" w:rsidRDefault="6D064E29" w:rsidP="00361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raw </w:t>
            </w:r>
            <w:r w:rsidR="00361619"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</w:t>
            </w: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-value</w:t>
            </w:r>
          </w:p>
        </w:tc>
        <w:tc>
          <w:tcPr>
            <w:tcW w:w="1665" w:type="dxa"/>
            <w:tcBorders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B3D24" w14:textId="31B4C976" w:rsidR="6D064E29" w:rsidRPr="00BD52E7" w:rsidRDefault="6D064E29" w:rsidP="00361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adjusted </w:t>
            </w:r>
            <w:r w:rsidR="00361619"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</w:t>
            </w: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-value</w:t>
            </w:r>
          </w:p>
        </w:tc>
      </w:tr>
      <w:tr w:rsidR="00BD52E7" w:rsidRPr="00BD52E7" w14:paraId="7B42AF6E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861EB" w14:textId="1E7B2A84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Figure 2</w:t>
            </w:r>
          </w:p>
        </w:tc>
      </w:tr>
      <w:tr w:rsidR="00BD52E7" w:rsidRPr="00BD52E7" w14:paraId="2A81CD90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74D59" w14:textId="22AA0688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SphK1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12F0" w14:textId="51892C2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0.0109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E2278" w14:textId="287CC682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0.0263</w:t>
            </w:r>
          </w:p>
        </w:tc>
      </w:tr>
      <w:tr w:rsidR="00BD52E7" w:rsidRPr="00BD52E7" w14:paraId="4A4E5482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CCC87" w14:textId="5C7FA0F2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SphK2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47E8A" w14:textId="03FA31D3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0.0272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414EA" w14:textId="31704356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0.0272</w:t>
            </w:r>
          </w:p>
        </w:tc>
      </w:tr>
      <w:tr w:rsidR="00BD52E7" w:rsidRPr="00BD52E7" w14:paraId="6A86762B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BE758" w14:textId="448DB26F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Sgpl1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5B958" w14:textId="002FE06B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0.0181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97B0" w14:textId="521F249F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0.0263</w:t>
            </w:r>
          </w:p>
        </w:tc>
      </w:tr>
      <w:tr w:rsidR="00BD52E7" w:rsidRPr="00BD52E7" w14:paraId="5FB321B1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D9110" w14:textId="5CA745B8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Sgpp1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ABFA" w14:textId="518ADE19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0.0210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3038E" w14:textId="247372EC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0.0263</w:t>
            </w:r>
          </w:p>
        </w:tc>
      </w:tr>
      <w:tr w:rsidR="00BD52E7" w:rsidRPr="00BD52E7" w14:paraId="4B6237D2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B95CD" w14:textId="15E0615C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Sgpp2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36D90" w14:textId="6C071C6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0.0031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497AC" w14:textId="7AC122E3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0.0155</w:t>
            </w:r>
          </w:p>
        </w:tc>
      </w:tr>
      <w:tr w:rsidR="00BD52E7" w:rsidRPr="00BD52E7" w14:paraId="4DE8729B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36FF3" w14:textId="3E6B488A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Figure 3</w:t>
            </w:r>
          </w:p>
        </w:tc>
      </w:tr>
      <w:tr w:rsidR="00BD52E7" w:rsidRPr="00BD52E7" w14:paraId="0F60EEDF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9CB8E" w14:textId="6090409D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AF584" w14:textId="18FABEEE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0.0127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08B46" w14:textId="7ECBBACB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0.0169</w:t>
            </w:r>
          </w:p>
        </w:tc>
      </w:tr>
      <w:tr w:rsidR="00BD52E7" w:rsidRPr="00BD52E7" w14:paraId="3E04E877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5D9FF" w14:textId="4F354A53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07F16" w14:textId="1A8C1A52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0.0038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C85D2" w14:textId="18E20C5E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0.0152</w:t>
            </w:r>
          </w:p>
        </w:tc>
      </w:tr>
      <w:tr w:rsidR="00BD52E7" w:rsidRPr="00BD52E7" w14:paraId="50A6126A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4CE86" w14:textId="4D048400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4141D" w14:textId="58231636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0.0110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64E80" w14:textId="6EEA4209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0.0169</w:t>
            </w:r>
          </w:p>
        </w:tc>
      </w:tr>
      <w:tr w:rsidR="00BD52E7" w:rsidRPr="00BD52E7" w14:paraId="4D6D519A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EA6E7" w14:textId="58192452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4C592" w14:textId="33668C38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0.0312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13591" w14:textId="208B3987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0.0312</w:t>
            </w:r>
          </w:p>
        </w:tc>
      </w:tr>
      <w:tr w:rsidR="00BD52E7" w:rsidRPr="00BD52E7" w14:paraId="37BF79A6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9CF46" w14:textId="59AA9EA6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Figure 4</w:t>
            </w:r>
          </w:p>
        </w:tc>
      </w:tr>
      <w:tr w:rsidR="00BD52E7" w:rsidRPr="00BD52E7" w14:paraId="38119EFE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00D7" w14:textId="74B86470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Ocldn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1D019" w14:textId="414244F2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0.0625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72F4B" w14:textId="49A381BF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0.0833</w:t>
            </w:r>
          </w:p>
        </w:tc>
      </w:tr>
      <w:tr w:rsidR="00BD52E7" w:rsidRPr="00BD52E7" w14:paraId="3685FABC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00CBC" w14:textId="7FD41023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Selp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FDE2D" w14:textId="4B0C58E9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82A0A" w14:textId="70D91B34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0.0032</w:t>
            </w:r>
          </w:p>
        </w:tc>
      </w:tr>
      <w:tr w:rsidR="00BD52E7" w:rsidRPr="00BD52E7" w14:paraId="6473531D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79FB7" w14:textId="14CE67ED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Sele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8A3C2" w14:textId="3956B5BB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0.0012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6D4F2" w14:textId="3241E7F0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0.0032</w:t>
            </w:r>
          </w:p>
        </w:tc>
      </w:tr>
      <w:tr w:rsidR="00BD52E7" w:rsidRPr="00BD52E7" w14:paraId="4BB1B2CF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497F2" w14:textId="60D34EBA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Icam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6ACE2" w14:textId="3E742683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0.8929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9A5AD" w14:textId="1C61F73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0.8929</w:t>
            </w:r>
          </w:p>
        </w:tc>
      </w:tr>
      <w:tr w:rsidR="00BD52E7" w:rsidRPr="00BD52E7" w14:paraId="1609DA77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9DBD4" w14:textId="4F57215A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Suppl. Figure 2</w:t>
            </w:r>
          </w:p>
        </w:tc>
      </w:tr>
      <w:tr w:rsidR="00BD52E7" w:rsidRPr="00BD52E7" w14:paraId="2333CA45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63E3C" w14:textId="52F2985C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Sphk1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63DD" w14:textId="3135C6B2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0.1250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C900F" w14:textId="47BE49AF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7F687017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DC56A" w14:textId="5BBDB74D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Sgpl1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85926" w14:textId="1D1BC2DE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0.1477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19FFD" w14:textId="07D0E63E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7EF02BAF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09844" w14:textId="0346B6FB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Sgpp1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3785D" w14:textId="0D461115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0.0625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4936" w14:textId="17E4FE78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40ADBEEC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C61E4" w14:textId="0E36CD6B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1D2C9" w14:textId="5A9D4558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0.1271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E1D00" w14:textId="0B233D69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4BFA9040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A586F" w14:textId="6E0FAEBA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759F5" w14:textId="4A39B00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0.6775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8BE97" w14:textId="7DADC9E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0.6775</w:t>
            </w:r>
          </w:p>
        </w:tc>
      </w:tr>
      <w:tr w:rsidR="00BD52E7" w:rsidRPr="00BD52E7" w14:paraId="01C9AAAE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3F973" w14:textId="39F41922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Selp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1885" w14:textId="2DB0D2BD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0.1477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71308" w14:textId="6D4F028C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4C21A709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7A0C0" w14:textId="28268E5D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Sele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9944E" w14:textId="337EBC15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0.0625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D8E92" w14:textId="47A7172A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63FA5D1E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BCD42" w14:textId="31D91F21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Icam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99CE6" w14:textId="789187D4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0.1164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A5BD0" w14:textId="1828EBD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0.1688</w:t>
            </w:r>
          </w:p>
        </w:tc>
      </w:tr>
      <w:tr w:rsidR="00BD52E7" w:rsidRPr="00BD52E7" w14:paraId="4401136A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E1182" w14:textId="7A9AE1F9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Suppl. Figure </w:t>
            </w:r>
            <w:r w:rsidR="009A7CC7"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</w:t>
            </w: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a-e</w:t>
            </w:r>
          </w:p>
        </w:tc>
      </w:tr>
      <w:tr w:rsidR="00BD52E7" w:rsidRPr="00BD52E7" w14:paraId="65E04E6E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62E8" w14:textId="78E9C4D3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Sphk1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16FCD" w14:textId="01FA0FA8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0.0350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993CB" w14:textId="4E783BC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0.0350</w:t>
            </w:r>
          </w:p>
        </w:tc>
      </w:tr>
      <w:tr w:rsidR="00BD52E7" w:rsidRPr="00BD52E7" w14:paraId="4A7CCD26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7C604" w14:textId="0F8978E9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Sphk2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B76A3" w14:textId="514DD4D5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0.0294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89C3D" w14:textId="1610BA3A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0.0350</w:t>
            </w:r>
          </w:p>
        </w:tc>
      </w:tr>
      <w:tr w:rsidR="00BD52E7" w:rsidRPr="00BD52E7" w14:paraId="424EDDC8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187AC" w14:textId="1458D03A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Sgpl1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5E1F5" w14:textId="34D11326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0.0251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DAC4A" w14:textId="4F3A4ACA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0.0350</w:t>
            </w:r>
          </w:p>
        </w:tc>
      </w:tr>
      <w:tr w:rsidR="00BD52E7" w:rsidRPr="00BD52E7" w14:paraId="0B366BE9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01B0D" w14:textId="74D2AE2C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Sgpp1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A7007" w14:textId="49112DCF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0.0251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6F1B8" w14:textId="14FEBF19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0.0350</w:t>
            </w:r>
          </w:p>
        </w:tc>
      </w:tr>
      <w:tr w:rsidR="00BD52E7" w:rsidRPr="00BD52E7" w14:paraId="1CC58D89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6746" w14:textId="48F3FAA6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Sgpp2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67BAB" w14:textId="5915067F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0.0006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8E54" w14:textId="7C26E6C3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0.0030</w:t>
            </w:r>
          </w:p>
        </w:tc>
      </w:tr>
      <w:tr w:rsidR="00BD52E7" w:rsidRPr="00BD52E7" w14:paraId="534173FC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93854" w14:textId="6E94C31C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Suppl. Figure </w:t>
            </w:r>
            <w:r w:rsidR="009A7CC7"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3</w:t>
            </w: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f-i</w:t>
            </w:r>
          </w:p>
        </w:tc>
      </w:tr>
      <w:tr w:rsidR="00BD52E7" w:rsidRPr="00BD52E7" w14:paraId="79A7FD58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19367" w14:textId="1E62B50C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8DAF2" w14:textId="1089CBD9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0.0080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4011C" w14:textId="47F7F045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0.0160</w:t>
            </w:r>
          </w:p>
        </w:tc>
      </w:tr>
      <w:tr w:rsidR="00BD52E7" w:rsidRPr="00BD52E7" w14:paraId="4B1FAC0D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AA102" w14:textId="51D33CA7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40B86" w14:textId="3576F9A7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0.0308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3543C" w14:textId="17F19202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0.0308</w:t>
            </w:r>
          </w:p>
        </w:tc>
      </w:tr>
      <w:tr w:rsidR="00BD52E7" w:rsidRPr="00BD52E7" w14:paraId="542AC14D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D6D89" w14:textId="43CDCE7F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S1pr4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43404" w14:textId="13D338CD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0.0163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F30CB" w14:textId="0B95DDEC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0.0217</w:t>
            </w:r>
          </w:p>
        </w:tc>
      </w:tr>
      <w:tr w:rsidR="00BD52E7" w:rsidRPr="00BD52E7" w14:paraId="7F84EC3A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682A2" w14:textId="7A475E51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B4093" w14:textId="643D6F4B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0.0004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7BEDA" w14:textId="65C812B7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0.0016</w:t>
            </w:r>
          </w:p>
        </w:tc>
      </w:tr>
      <w:tr w:rsidR="00BD52E7" w:rsidRPr="00BD52E7" w14:paraId="04BD0B33" w14:textId="77777777" w:rsidTr="6D064E29">
        <w:trPr>
          <w:trHeight w:val="300"/>
        </w:trPr>
        <w:tc>
          <w:tcPr>
            <w:tcW w:w="5484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8AA0A" w14:textId="7761D9A6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Suppl. Figure 5</w:t>
            </w:r>
          </w:p>
        </w:tc>
      </w:tr>
      <w:tr w:rsidR="00BD52E7" w:rsidRPr="00BD52E7" w14:paraId="5B14BFCF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7317" w14:textId="21BA60D3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S1PR4 - 1d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212B5" w14:textId="0EA4552A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0.6238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2BF37" w14:textId="4AE10C3F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0.9167</w:t>
            </w:r>
          </w:p>
        </w:tc>
      </w:tr>
      <w:tr w:rsidR="00BD52E7" w:rsidRPr="00BD52E7" w14:paraId="7BBC24C1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7DFCB" w14:textId="3C814107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S1PR4 - 3d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522E1" w14:textId="4C9E6CBE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0.9375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954BF" w14:textId="6B47391A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0.9375</w:t>
            </w:r>
          </w:p>
        </w:tc>
      </w:tr>
      <w:tr w:rsidR="00BD52E7" w:rsidRPr="00BD52E7" w14:paraId="392D58C9" w14:textId="77777777" w:rsidTr="00361619">
        <w:trPr>
          <w:trHeight w:val="300"/>
        </w:trPr>
        <w:tc>
          <w:tcPr>
            <w:tcW w:w="2118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6D1BC" w14:textId="7502E1BE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S1PR1- 1d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846D1" w14:textId="1D749CC1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0.6875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2A6A2" w14:textId="31723E5D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0.9167</w:t>
            </w:r>
          </w:p>
        </w:tc>
      </w:tr>
      <w:tr w:rsidR="00BD52E7" w:rsidRPr="00BD52E7" w14:paraId="5AE1ABE0" w14:textId="77777777" w:rsidTr="00361619">
        <w:trPr>
          <w:trHeight w:val="300"/>
        </w:trPr>
        <w:tc>
          <w:tcPr>
            <w:tcW w:w="2118" w:type="dxa"/>
            <w:tcBorders>
              <w:top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898CC" w14:textId="6AEDD769" w:rsidR="6D064E29" w:rsidRPr="00BD52E7" w:rsidRDefault="6D064E29" w:rsidP="6D064E2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S1PR1 - 3d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F627C" w14:textId="37D679A6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0.4309</w:t>
            </w:r>
          </w:p>
        </w:tc>
        <w:tc>
          <w:tcPr>
            <w:tcW w:w="1665" w:type="dxa"/>
            <w:tcBorders>
              <w:top w:val="nil"/>
              <w:lef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B3324" w14:textId="645D44CA" w:rsidR="6D064E29" w:rsidRPr="00BD52E7" w:rsidRDefault="6D064E29" w:rsidP="6D064E2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D52E7">
              <w:rPr>
                <w:rFonts w:ascii="Times New Roman" w:eastAsia="Times New Roman" w:hAnsi="Times New Roman" w:cs="Times New Roman"/>
                <w:color w:val="000000" w:themeColor="text1"/>
              </w:rPr>
              <w:t>0.9167</w:t>
            </w:r>
          </w:p>
        </w:tc>
      </w:tr>
    </w:tbl>
    <w:p w14:paraId="5A074535" w14:textId="1E6E9111" w:rsidR="00F1063B" w:rsidRPr="00BD52E7" w:rsidRDefault="00F1063B" w:rsidP="001B00DE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F1063B" w:rsidRPr="00BD52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252A7"/>
    <w:multiLevelType w:val="hybridMultilevel"/>
    <w:tmpl w:val="62164F72"/>
    <w:lvl w:ilvl="0" w:tplc="CB2ABC2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17884"/>
    <w:multiLevelType w:val="hybridMultilevel"/>
    <w:tmpl w:val="601EC270"/>
    <w:lvl w:ilvl="0" w:tplc="F9D642F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A229A"/>
    <w:multiLevelType w:val="hybridMultilevel"/>
    <w:tmpl w:val="40BCC67C"/>
    <w:lvl w:ilvl="0" w:tplc="9648E1D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C2707"/>
    <w:multiLevelType w:val="hybridMultilevel"/>
    <w:tmpl w:val="8A3C90B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62D86"/>
    <w:multiLevelType w:val="hybridMultilevel"/>
    <w:tmpl w:val="F33A8DE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F4933"/>
    <w:multiLevelType w:val="hybridMultilevel"/>
    <w:tmpl w:val="397E039C"/>
    <w:lvl w:ilvl="0" w:tplc="60CA8B80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D41B6"/>
    <w:multiLevelType w:val="hybridMultilevel"/>
    <w:tmpl w:val="323C9BC2"/>
    <w:lvl w:ilvl="0" w:tplc="0B7C0B0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908055">
    <w:abstractNumId w:val="3"/>
  </w:num>
  <w:num w:numId="2" w16cid:durableId="1025908941">
    <w:abstractNumId w:val="4"/>
  </w:num>
  <w:num w:numId="3" w16cid:durableId="2089233510">
    <w:abstractNumId w:val="0"/>
  </w:num>
  <w:num w:numId="4" w16cid:durableId="112482487">
    <w:abstractNumId w:val="6"/>
  </w:num>
  <w:num w:numId="5" w16cid:durableId="971522907">
    <w:abstractNumId w:val="5"/>
  </w:num>
  <w:num w:numId="6" w16cid:durableId="870187246">
    <w:abstractNumId w:val="2"/>
  </w:num>
  <w:num w:numId="7" w16cid:durableId="102737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C6"/>
    <w:rsid w:val="000055EF"/>
    <w:rsid w:val="00010638"/>
    <w:rsid w:val="0001152C"/>
    <w:rsid w:val="00012DED"/>
    <w:rsid w:val="0001425B"/>
    <w:rsid w:val="00015202"/>
    <w:rsid w:val="00054B63"/>
    <w:rsid w:val="0007749F"/>
    <w:rsid w:val="00085E77"/>
    <w:rsid w:val="000A2A7B"/>
    <w:rsid w:val="000D3D33"/>
    <w:rsid w:val="000E666B"/>
    <w:rsid w:val="0011758D"/>
    <w:rsid w:val="00117C24"/>
    <w:rsid w:val="001348CC"/>
    <w:rsid w:val="00153046"/>
    <w:rsid w:val="00164B6B"/>
    <w:rsid w:val="00174ADD"/>
    <w:rsid w:val="00183B39"/>
    <w:rsid w:val="001B00DE"/>
    <w:rsid w:val="001C3FBE"/>
    <w:rsid w:val="001D3391"/>
    <w:rsid w:val="001D4427"/>
    <w:rsid w:val="001E1AFE"/>
    <w:rsid w:val="001F07A2"/>
    <w:rsid w:val="002001E3"/>
    <w:rsid w:val="00203DF6"/>
    <w:rsid w:val="002053AB"/>
    <w:rsid w:val="00215106"/>
    <w:rsid w:val="002153FF"/>
    <w:rsid w:val="00227897"/>
    <w:rsid w:val="00232D92"/>
    <w:rsid w:val="0025582D"/>
    <w:rsid w:val="00263E96"/>
    <w:rsid w:val="002665EF"/>
    <w:rsid w:val="0027245B"/>
    <w:rsid w:val="00274542"/>
    <w:rsid w:val="00281445"/>
    <w:rsid w:val="002A01C4"/>
    <w:rsid w:val="002A7EEE"/>
    <w:rsid w:val="002B18DD"/>
    <w:rsid w:val="002E1AC8"/>
    <w:rsid w:val="002F1FAE"/>
    <w:rsid w:val="003105D8"/>
    <w:rsid w:val="003339C4"/>
    <w:rsid w:val="00342E4E"/>
    <w:rsid w:val="003463FA"/>
    <w:rsid w:val="00361619"/>
    <w:rsid w:val="00365613"/>
    <w:rsid w:val="0038556A"/>
    <w:rsid w:val="003A536A"/>
    <w:rsid w:val="003D79AF"/>
    <w:rsid w:val="00405796"/>
    <w:rsid w:val="004355D2"/>
    <w:rsid w:val="0044189A"/>
    <w:rsid w:val="00442ACF"/>
    <w:rsid w:val="00460D72"/>
    <w:rsid w:val="00490C64"/>
    <w:rsid w:val="004A0DFE"/>
    <w:rsid w:val="004B5593"/>
    <w:rsid w:val="004C652A"/>
    <w:rsid w:val="004E58E5"/>
    <w:rsid w:val="004F6261"/>
    <w:rsid w:val="00511242"/>
    <w:rsid w:val="0051438E"/>
    <w:rsid w:val="00524EA5"/>
    <w:rsid w:val="00542876"/>
    <w:rsid w:val="00556FF5"/>
    <w:rsid w:val="00566E1F"/>
    <w:rsid w:val="00576368"/>
    <w:rsid w:val="00587CEE"/>
    <w:rsid w:val="005A32D6"/>
    <w:rsid w:val="005B0324"/>
    <w:rsid w:val="005B76EC"/>
    <w:rsid w:val="00633EE6"/>
    <w:rsid w:val="00646CA3"/>
    <w:rsid w:val="0066319C"/>
    <w:rsid w:val="00667E51"/>
    <w:rsid w:val="00674334"/>
    <w:rsid w:val="00686448"/>
    <w:rsid w:val="00695CC1"/>
    <w:rsid w:val="006B2D53"/>
    <w:rsid w:val="006C42DB"/>
    <w:rsid w:val="006C5C15"/>
    <w:rsid w:val="006D2C3B"/>
    <w:rsid w:val="006D42CC"/>
    <w:rsid w:val="006D4F50"/>
    <w:rsid w:val="00701E1D"/>
    <w:rsid w:val="00712AE1"/>
    <w:rsid w:val="00713C20"/>
    <w:rsid w:val="00730C86"/>
    <w:rsid w:val="00730E9A"/>
    <w:rsid w:val="00735997"/>
    <w:rsid w:val="007359E6"/>
    <w:rsid w:val="0076380C"/>
    <w:rsid w:val="00771EA9"/>
    <w:rsid w:val="0079267C"/>
    <w:rsid w:val="007A19D6"/>
    <w:rsid w:val="007A3AA5"/>
    <w:rsid w:val="007B12E8"/>
    <w:rsid w:val="007B20F4"/>
    <w:rsid w:val="007C3D2D"/>
    <w:rsid w:val="007D2FD9"/>
    <w:rsid w:val="0081522D"/>
    <w:rsid w:val="008271B7"/>
    <w:rsid w:val="008311A6"/>
    <w:rsid w:val="00855A9C"/>
    <w:rsid w:val="00882C24"/>
    <w:rsid w:val="008930A0"/>
    <w:rsid w:val="008C5130"/>
    <w:rsid w:val="008D2171"/>
    <w:rsid w:val="008E0322"/>
    <w:rsid w:val="008E62A1"/>
    <w:rsid w:val="008F1D4D"/>
    <w:rsid w:val="009008C6"/>
    <w:rsid w:val="00901736"/>
    <w:rsid w:val="00912BC0"/>
    <w:rsid w:val="00913986"/>
    <w:rsid w:val="00932EB6"/>
    <w:rsid w:val="00936DC3"/>
    <w:rsid w:val="00943109"/>
    <w:rsid w:val="00946547"/>
    <w:rsid w:val="00964928"/>
    <w:rsid w:val="009A0B79"/>
    <w:rsid w:val="009A7CC7"/>
    <w:rsid w:val="009B781A"/>
    <w:rsid w:val="009C685B"/>
    <w:rsid w:val="009E3F1A"/>
    <w:rsid w:val="009F160F"/>
    <w:rsid w:val="009F2ECA"/>
    <w:rsid w:val="00A02508"/>
    <w:rsid w:val="00A216CA"/>
    <w:rsid w:val="00A25F8D"/>
    <w:rsid w:val="00A321F6"/>
    <w:rsid w:val="00A338CB"/>
    <w:rsid w:val="00A43275"/>
    <w:rsid w:val="00A45B4B"/>
    <w:rsid w:val="00A7074B"/>
    <w:rsid w:val="00A71CBC"/>
    <w:rsid w:val="00A77C64"/>
    <w:rsid w:val="00A87B73"/>
    <w:rsid w:val="00A928D0"/>
    <w:rsid w:val="00AA4550"/>
    <w:rsid w:val="00AE1FCA"/>
    <w:rsid w:val="00AF3751"/>
    <w:rsid w:val="00AF4357"/>
    <w:rsid w:val="00B01683"/>
    <w:rsid w:val="00B10ADC"/>
    <w:rsid w:val="00B25808"/>
    <w:rsid w:val="00B26008"/>
    <w:rsid w:val="00B272BD"/>
    <w:rsid w:val="00B3206A"/>
    <w:rsid w:val="00B32ED3"/>
    <w:rsid w:val="00B34DAE"/>
    <w:rsid w:val="00B53EB7"/>
    <w:rsid w:val="00B7075F"/>
    <w:rsid w:val="00B80722"/>
    <w:rsid w:val="00B908E8"/>
    <w:rsid w:val="00B9195F"/>
    <w:rsid w:val="00B93204"/>
    <w:rsid w:val="00BC1CA9"/>
    <w:rsid w:val="00BC37DB"/>
    <w:rsid w:val="00BD3CAF"/>
    <w:rsid w:val="00BD52E7"/>
    <w:rsid w:val="00BF2145"/>
    <w:rsid w:val="00BF5711"/>
    <w:rsid w:val="00C00CFB"/>
    <w:rsid w:val="00C0641B"/>
    <w:rsid w:val="00C10C0E"/>
    <w:rsid w:val="00C32472"/>
    <w:rsid w:val="00C529CB"/>
    <w:rsid w:val="00C55B1E"/>
    <w:rsid w:val="00C566DE"/>
    <w:rsid w:val="00C61A2D"/>
    <w:rsid w:val="00C75869"/>
    <w:rsid w:val="00CA4DE7"/>
    <w:rsid w:val="00CC03C8"/>
    <w:rsid w:val="00CD4EB2"/>
    <w:rsid w:val="00D1091E"/>
    <w:rsid w:val="00D308B4"/>
    <w:rsid w:val="00D44220"/>
    <w:rsid w:val="00D56610"/>
    <w:rsid w:val="00D63E4C"/>
    <w:rsid w:val="00D74013"/>
    <w:rsid w:val="00D82125"/>
    <w:rsid w:val="00D83028"/>
    <w:rsid w:val="00D876ED"/>
    <w:rsid w:val="00DA2E41"/>
    <w:rsid w:val="00DB4DFB"/>
    <w:rsid w:val="00DC0F40"/>
    <w:rsid w:val="00DC4A83"/>
    <w:rsid w:val="00DC5EC3"/>
    <w:rsid w:val="00DD44FD"/>
    <w:rsid w:val="00DE2C43"/>
    <w:rsid w:val="00DE5A86"/>
    <w:rsid w:val="00E062FF"/>
    <w:rsid w:val="00E17B80"/>
    <w:rsid w:val="00E20314"/>
    <w:rsid w:val="00E277E4"/>
    <w:rsid w:val="00E343CA"/>
    <w:rsid w:val="00E44F8F"/>
    <w:rsid w:val="00E47C4D"/>
    <w:rsid w:val="00E56C85"/>
    <w:rsid w:val="00E5703E"/>
    <w:rsid w:val="00E63743"/>
    <w:rsid w:val="00E63DF7"/>
    <w:rsid w:val="00E6427F"/>
    <w:rsid w:val="00E67F99"/>
    <w:rsid w:val="00E8102F"/>
    <w:rsid w:val="00E90CD7"/>
    <w:rsid w:val="00E93D2C"/>
    <w:rsid w:val="00EA162B"/>
    <w:rsid w:val="00EB5DBF"/>
    <w:rsid w:val="00EB6BE5"/>
    <w:rsid w:val="00EC1FCE"/>
    <w:rsid w:val="00EC7C0E"/>
    <w:rsid w:val="00ED15F6"/>
    <w:rsid w:val="00ED6276"/>
    <w:rsid w:val="00EE0FA5"/>
    <w:rsid w:val="00EE2619"/>
    <w:rsid w:val="00EE3F74"/>
    <w:rsid w:val="00F1063B"/>
    <w:rsid w:val="00F21300"/>
    <w:rsid w:val="00F253FF"/>
    <w:rsid w:val="00F34D87"/>
    <w:rsid w:val="00F37D33"/>
    <w:rsid w:val="00F54F53"/>
    <w:rsid w:val="00F66621"/>
    <w:rsid w:val="00F74481"/>
    <w:rsid w:val="00F81FFD"/>
    <w:rsid w:val="00FA1A1B"/>
    <w:rsid w:val="00FA4F20"/>
    <w:rsid w:val="00FC2223"/>
    <w:rsid w:val="00FC6DAF"/>
    <w:rsid w:val="00FD3C08"/>
    <w:rsid w:val="00FF2C9E"/>
    <w:rsid w:val="2C72CDBC"/>
    <w:rsid w:val="6D06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8DC3125"/>
  <w15:chartTrackingRefBased/>
  <w15:docId w15:val="{AB519F22-7277-4BF3-9EB0-B15D58E5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619"/>
    <w:pPr>
      <w:ind w:left="720"/>
      <w:contextualSpacing/>
    </w:pPr>
  </w:style>
  <w:style w:type="table" w:styleId="TableGrid">
    <w:name w:val="Table Grid"/>
    <w:basedOn w:val="TableNormal"/>
    <w:uiPriority w:val="39"/>
    <w:rsid w:val="00AA4550"/>
    <w:rPr>
      <w:rFonts w:ascii="Times New Roman" w:eastAsia="Times New Roman" w:hAnsi="Times New Roman" w:cs="Times New Roman"/>
      <w:kern w:val="0"/>
      <w:lang w:eastAsia="en-GB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855A9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67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E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E5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E5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2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2BD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BD3CAF"/>
  </w:style>
  <w:style w:type="character" w:styleId="Strong">
    <w:name w:val="Strong"/>
    <w:basedOn w:val="DefaultParagraphFont"/>
    <w:uiPriority w:val="22"/>
    <w:qFormat/>
    <w:rsid w:val="00B258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C3FB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DC4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Meißner</dc:creator>
  <cp:keywords/>
  <dc:description/>
  <cp:lastModifiedBy>Anja Meißner</cp:lastModifiedBy>
  <cp:revision>3</cp:revision>
  <dcterms:created xsi:type="dcterms:W3CDTF">2026-04-16T13:23:00Z</dcterms:created>
  <dcterms:modified xsi:type="dcterms:W3CDTF">2026-04-16T13:23:00Z</dcterms:modified>
</cp:coreProperties>
</file>