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F6EC3" w14:textId="2155BE9D" w:rsidR="007E0DC7" w:rsidRPr="00777376" w:rsidRDefault="00990489" w:rsidP="007E0DC7">
      <w:pPr>
        <w:rPr>
          <w:rFonts w:eastAsia="Songti SC" w:cs="Times New Roman"/>
          <w:b/>
          <w:bCs/>
          <w:color w:val="000000" w:themeColor="text1"/>
        </w:rPr>
      </w:pPr>
      <w:r w:rsidRPr="00777376">
        <w:rPr>
          <w:rFonts w:eastAsia="Songti SC" w:cs="Times New Roman"/>
          <w:b/>
          <w:bCs/>
          <w:color w:val="000000" w:themeColor="text1"/>
        </w:rPr>
        <w:t xml:space="preserve">Supplementary Table </w:t>
      </w:r>
      <w:r w:rsidRPr="00777376">
        <w:rPr>
          <w:rFonts w:eastAsia="Songti SC" w:cs="Times New Roman" w:hint="eastAsia"/>
          <w:b/>
          <w:bCs/>
          <w:color w:val="000000" w:themeColor="text1"/>
        </w:rPr>
        <w:t>1</w:t>
      </w:r>
      <w:r w:rsidRPr="00777376">
        <w:rPr>
          <w:rFonts w:eastAsia="Songti SC" w:cs="Times New Roman"/>
          <w:b/>
          <w:bCs/>
          <w:color w:val="000000" w:themeColor="text1"/>
        </w:rPr>
        <w:t xml:space="preserve">. </w:t>
      </w:r>
      <w:r w:rsidR="00777376" w:rsidRPr="00777376">
        <w:rPr>
          <w:rFonts w:eastAsia="Songti SC" w:cs="Times New Roman"/>
          <w:color w:val="000000" w:themeColor="text1"/>
        </w:rPr>
        <w:t>Baseline characteristics of patients included and excluded from the A/T biomarker analysis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2268"/>
        <w:gridCol w:w="708"/>
        <w:gridCol w:w="935"/>
      </w:tblGrid>
      <w:tr w:rsidR="00777376" w:rsidRPr="00777376" w14:paraId="4813AA7F" w14:textId="77777777" w:rsidTr="00777376">
        <w:trPr>
          <w:trHeight w:val="280"/>
        </w:trPr>
        <w:tc>
          <w:tcPr>
            <w:tcW w:w="2268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03C8DB94" w14:textId="371A212C" w:rsidR="00777376" w:rsidRPr="00777376" w:rsidRDefault="00777376" w:rsidP="00777376">
            <w:pPr>
              <w:spacing w:line="240" w:lineRule="auto"/>
              <w:jc w:val="center"/>
              <w:rPr>
                <w:rFonts w:eastAsia="宋体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7376">
              <w:rPr>
                <w:rFonts w:eastAsia="Helvetica" w:cs="Times New Roman"/>
                <w:b/>
                <w:bCs/>
                <w:color w:val="000000" w:themeColor="text1"/>
                <w:sz w:val="21"/>
                <w:szCs w:val="21"/>
              </w:rPr>
              <w:t>Variable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4B9C663D" w14:textId="3CE6284C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7376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Included (n=68)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4A0B0D76" w14:textId="1D018370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7376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Excluded (n=91)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25103B30" w14:textId="7A2E54DA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7376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P </w:t>
            </w:r>
            <w:r w:rsidRPr="00777376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value</w:t>
            </w:r>
          </w:p>
        </w:tc>
        <w:tc>
          <w:tcPr>
            <w:tcW w:w="935" w:type="dxa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7ABB79AD" w14:textId="0FD2754E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777376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FDR</w:t>
            </w:r>
            <w:r w:rsidRPr="00777376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P </w:t>
            </w:r>
            <w:r w:rsidRPr="00777376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value</w:t>
            </w:r>
          </w:p>
        </w:tc>
      </w:tr>
      <w:tr w:rsidR="00777376" w:rsidRPr="00777376" w14:paraId="12B1CD9E" w14:textId="77777777" w:rsidTr="00777376">
        <w:trPr>
          <w:trHeight w:val="280"/>
        </w:trPr>
        <w:tc>
          <w:tcPr>
            <w:tcW w:w="2268" w:type="dxa"/>
            <w:tcBorders>
              <w:top w:val="single" w:sz="6" w:space="0" w:color="auto"/>
            </w:tcBorders>
            <w:noWrap/>
            <w:vAlign w:val="bottom"/>
            <w:hideMark/>
          </w:tcPr>
          <w:p w14:paraId="3580955E" w14:textId="52756985" w:rsidR="00777376" w:rsidRPr="00777376" w:rsidRDefault="00777376" w:rsidP="00777376">
            <w:pPr>
              <w:spacing w:line="240" w:lineRule="auto"/>
              <w:jc w:val="both"/>
              <w:rPr>
                <w:rFonts w:cs="Times New Roman"/>
                <w:b/>
                <w:bCs/>
                <w:color w:val="000000" w:themeColor="text1"/>
                <w:sz w:val="21"/>
                <w:szCs w:val="21"/>
                <w:vertAlign w:val="superscript"/>
              </w:rPr>
            </w:pPr>
            <w:r w:rsidRPr="00777376"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  <w:t>Demographics</w:t>
            </w:r>
          </w:p>
        </w:tc>
        <w:tc>
          <w:tcPr>
            <w:tcW w:w="2127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20EEF8B7" w14:textId="77777777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0AC8357D" w14:textId="77777777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3DB8A7F2" w14:textId="77777777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700FB6D8" w14:textId="77777777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777376" w:rsidRPr="00777376" w14:paraId="3FECBA37" w14:textId="77777777" w:rsidTr="00777376">
        <w:trPr>
          <w:trHeight w:val="280"/>
        </w:trPr>
        <w:tc>
          <w:tcPr>
            <w:tcW w:w="2268" w:type="dxa"/>
            <w:noWrap/>
            <w:vAlign w:val="bottom"/>
            <w:hideMark/>
          </w:tcPr>
          <w:p w14:paraId="4A29EEC7" w14:textId="18685D4F" w:rsidR="00777376" w:rsidRPr="00777376" w:rsidRDefault="00777376" w:rsidP="00777376">
            <w:pPr>
              <w:spacing w:line="240" w:lineRule="auto"/>
              <w:jc w:val="both"/>
              <w:rPr>
                <w:rFonts w:eastAsia="宋体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Age (years)</w:t>
            </w:r>
          </w:p>
        </w:tc>
        <w:tc>
          <w:tcPr>
            <w:tcW w:w="2127" w:type="dxa"/>
            <w:noWrap/>
            <w:vAlign w:val="bottom"/>
            <w:hideMark/>
          </w:tcPr>
          <w:p w14:paraId="45BA33F7" w14:textId="230F85AB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68.5 [60.0-74.0]; n=68</w:t>
            </w:r>
          </w:p>
        </w:tc>
        <w:tc>
          <w:tcPr>
            <w:tcW w:w="2268" w:type="dxa"/>
            <w:noWrap/>
            <w:vAlign w:val="bottom"/>
            <w:hideMark/>
          </w:tcPr>
          <w:p w14:paraId="1368653F" w14:textId="63FE027F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68.0 [59.0-73.5]; n=91</w:t>
            </w:r>
          </w:p>
        </w:tc>
        <w:tc>
          <w:tcPr>
            <w:tcW w:w="708" w:type="dxa"/>
            <w:noWrap/>
            <w:vAlign w:val="bottom"/>
            <w:hideMark/>
          </w:tcPr>
          <w:p w14:paraId="2700E58C" w14:textId="3BE81708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0.607</w:t>
            </w:r>
          </w:p>
        </w:tc>
        <w:tc>
          <w:tcPr>
            <w:tcW w:w="935" w:type="dxa"/>
            <w:noWrap/>
            <w:vAlign w:val="bottom"/>
            <w:hideMark/>
          </w:tcPr>
          <w:p w14:paraId="68730685" w14:textId="10663A61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0.721</w:t>
            </w:r>
          </w:p>
        </w:tc>
      </w:tr>
      <w:tr w:rsidR="00777376" w:rsidRPr="00777376" w14:paraId="640D2E4E" w14:textId="77777777" w:rsidTr="00777376">
        <w:trPr>
          <w:trHeight w:val="280"/>
        </w:trPr>
        <w:tc>
          <w:tcPr>
            <w:tcW w:w="2268" w:type="dxa"/>
            <w:noWrap/>
            <w:vAlign w:val="bottom"/>
            <w:hideMark/>
          </w:tcPr>
          <w:p w14:paraId="77B0A253" w14:textId="31AEF009" w:rsidR="00777376" w:rsidRPr="00777376" w:rsidRDefault="00777376" w:rsidP="00777376">
            <w:pPr>
              <w:spacing w:line="240" w:lineRule="auto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Education (years)</w:t>
            </w:r>
          </w:p>
        </w:tc>
        <w:tc>
          <w:tcPr>
            <w:tcW w:w="2127" w:type="dxa"/>
            <w:noWrap/>
            <w:vAlign w:val="bottom"/>
            <w:hideMark/>
          </w:tcPr>
          <w:p w14:paraId="4E503BE5" w14:textId="21718CF8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12.0 [9.0-15.0]; n=62</w:t>
            </w:r>
          </w:p>
        </w:tc>
        <w:tc>
          <w:tcPr>
            <w:tcW w:w="2268" w:type="dxa"/>
            <w:noWrap/>
            <w:vAlign w:val="bottom"/>
            <w:hideMark/>
          </w:tcPr>
          <w:p w14:paraId="77168FB0" w14:textId="7017AA9C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9.0 [6.0-13.0]; n=69</w:t>
            </w:r>
          </w:p>
        </w:tc>
        <w:tc>
          <w:tcPr>
            <w:tcW w:w="708" w:type="dxa"/>
            <w:noWrap/>
            <w:vAlign w:val="bottom"/>
            <w:hideMark/>
          </w:tcPr>
          <w:p w14:paraId="3793486D" w14:textId="2DB06913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0.096</w:t>
            </w:r>
          </w:p>
        </w:tc>
        <w:tc>
          <w:tcPr>
            <w:tcW w:w="935" w:type="dxa"/>
            <w:noWrap/>
            <w:vAlign w:val="bottom"/>
            <w:hideMark/>
          </w:tcPr>
          <w:p w14:paraId="284E503F" w14:textId="3830C71E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0.335</w:t>
            </w:r>
          </w:p>
        </w:tc>
      </w:tr>
      <w:tr w:rsidR="00777376" w:rsidRPr="00777376" w14:paraId="21F3429E" w14:textId="77777777" w:rsidTr="00777376">
        <w:trPr>
          <w:trHeight w:val="280"/>
        </w:trPr>
        <w:tc>
          <w:tcPr>
            <w:tcW w:w="2268" w:type="dxa"/>
            <w:noWrap/>
            <w:vAlign w:val="bottom"/>
            <w:hideMark/>
          </w:tcPr>
          <w:p w14:paraId="68B65D52" w14:textId="4569EE6E" w:rsidR="00777376" w:rsidRPr="00777376" w:rsidRDefault="00777376" w:rsidP="00777376">
            <w:pPr>
              <w:spacing w:line="240" w:lineRule="auto"/>
              <w:jc w:val="both"/>
              <w:rPr>
                <w:rFonts w:cs="Times New Roman"/>
                <w:b/>
                <w:bCs/>
                <w:color w:val="000000" w:themeColor="text1"/>
                <w:sz w:val="21"/>
                <w:szCs w:val="21"/>
                <w:vertAlign w:val="superscript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Male</w:t>
            </w:r>
          </w:p>
        </w:tc>
        <w:tc>
          <w:tcPr>
            <w:tcW w:w="2127" w:type="dxa"/>
            <w:noWrap/>
            <w:vAlign w:val="bottom"/>
            <w:hideMark/>
          </w:tcPr>
          <w:p w14:paraId="3726FDB6" w14:textId="1EB77015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44/68 (64.7%)</w:t>
            </w:r>
          </w:p>
        </w:tc>
        <w:tc>
          <w:tcPr>
            <w:tcW w:w="2268" w:type="dxa"/>
            <w:noWrap/>
            <w:vAlign w:val="bottom"/>
            <w:hideMark/>
          </w:tcPr>
          <w:p w14:paraId="6DE010AC" w14:textId="697157EE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66/91 (72.5%)</w:t>
            </w:r>
          </w:p>
        </w:tc>
        <w:tc>
          <w:tcPr>
            <w:tcW w:w="708" w:type="dxa"/>
            <w:noWrap/>
            <w:vAlign w:val="bottom"/>
            <w:hideMark/>
          </w:tcPr>
          <w:p w14:paraId="47EC835B" w14:textId="1342F3B6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0.303</w:t>
            </w:r>
          </w:p>
        </w:tc>
        <w:tc>
          <w:tcPr>
            <w:tcW w:w="935" w:type="dxa"/>
            <w:noWrap/>
            <w:vAlign w:val="bottom"/>
            <w:hideMark/>
          </w:tcPr>
          <w:p w14:paraId="5778110D" w14:textId="4374036C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0.472</w:t>
            </w:r>
          </w:p>
        </w:tc>
      </w:tr>
      <w:tr w:rsidR="00777376" w:rsidRPr="00777376" w14:paraId="5A5241EA" w14:textId="77777777" w:rsidTr="00777376">
        <w:trPr>
          <w:trHeight w:val="280"/>
        </w:trPr>
        <w:tc>
          <w:tcPr>
            <w:tcW w:w="2268" w:type="dxa"/>
            <w:noWrap/>
            <w:vAlign w:val="bottom"/>
            <w:hideMark/>
          </w:tcPr>
          <w:p w14:paraId="0C4F6764" w14:textId="14761E9E" w:rsidR="00777376" w:rsidRPr="00777376" w:rsidRDefault="00777376" w:rsidP="00777376">
            <w:pPr>
              <w:spacing w:line="240" w:lineRule="auto"/>
              <w:jc w:val="both"/>
              <w:rPr>
                <w:rFonts w:eastAsia="宋体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  <w:t>Baseline clinical symptom profile</w:t>
            </w:r>
          </w:p>
        </w:tc>
        <w:tc>
          <w:tcPr>
            <w:tcW w:w="2127" w:type="dxa"/>
            <w:noWrap/>
            <w:vAlign w:val="center"/>
            <w:hideMark/>
          </w:tcPr>
          <w:p w14:paraId="5D3E1F73" w14:textId="4DE806CC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3495A7E" w14:textId="5959ABA1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8" w:type="dxa"/>
            <w:noWrap/>
            <w:vAlign w:val="center"/>
            <w:hideMark/>
          </w:tcPr>
          <w:p w14:paraId="202153D7" w14:textId="601A326D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35" w:type="dxa"/>
            <w:noWrap/>
            <w:vAlign w:val="center"/>
            <w:hideMark/>
          </w:tcPr>
          <w:p w14:paraId="399A1E32" w14:textId="680D71DC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</w:tr>
      <w:tr w:rsidR="00777376" w:rsidRPr="00777376" w14:paraId="689DAD1E" w14:textId="77777777" w:rsidTr="00777376">
        <w:trPr>
          <w:trHeight w:val="280"/>
        </w:trPr>
        <w:tc>
          <w:tcPr>
            <w:tcW w:w="2268" w:type="dxa"/>
            <w:noWrap/>
            <w:vAlign w:val="bottom"/>
            <w:hideMark/>
          </w:tcPr>
          <w:p w14:paraId="20B78FF1" w14:textId="03805CF3" w:rsidR="00777376" w:rsidRPr="00777376" w:rsidRDefault="00777376" w:rsidP="00777376">
            <w:pPr>
              <w:spacing w:line="240" w:lineRule="auto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Cognitive impairment</w:t>
            </w:r>
          </w:p>
        </w:tc>
        <w:tc>
          <w:tcPr>
            <w:tcW w:w="2127" w:type="dxa"/>
            <w:noWrap/>
            <w:vAlign w:val="bottom"/>
            <w:hideMark/>
          </w:tcPr>
          <w:p w14:paraId="3D19D38A" w14:textId="0EAEC9FB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59/68 (86.8%)</w:t>
            </w:r>
          </w:p>
        </w:tc>
        <w:tc>
          <w:tcPr>
            <w:tcW w:w="2268" w:type="dxa"/>
            <w:noWrap/>
            <w:vAlign w:val="bottom"/>
            <w:hideMark/>
          </w:tcPr>
          <w:p w14:paraId="22D51772" w14:textId="7F2CEC33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64/83 (77.1%)</w:t>
            </w:r>
          </w:p>
        </w:tc>
        <w:tc>
          <w:tcPr>
            <w:tcW w:w="708" w:type="dxa"/>
            <w:noWrap/>
            <w:vAlign w:val="bottom"/>
            <w:hideMark/>
          </w:tcPr>
          <w:p w14:paraId="63F140BC" w14:textId="17A79888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0.145</w:t>
            </w:r>
          </w:p>
        </w:tc>
        <w:tc>
          <w:tcPr>
            <w:tcW w:w="935" w:type="dxa"/>
            <w:noWrap/>
            <w:vAlign w:val="bottom"/>
            <w:hideMark/>
          </w:tcPr>
          <w:p w14:paraId="394D61B6" w14:textId="1799ED84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0.407</w:t>
            </w:r>
          </w:p>
        </w:tc>
      </w:tr>
      <w:tr w:rsidR="00777376" w:rsidRPr="00777376" w14:paraId="7F354ACA" w14:textId="77777777" w:rsidTr="00777376">
        <w:trPr>
          <w:trHeight w:val="280"/>
        </w:trPr>
        <w:tc>
          <w:tcPr>
            <w:tcW w:w="2268" w:type="dxa"/>
            <w:noWrap/>
            <w:vAlign w:val="bottom"/>
            <w:hideMark/>
          </w:tcPr>
          <w:p w14:paraId="04073CE8" w14:textId="6D45CB51" w:rsidR="00777376" w:rsidRPr="00777376" w:rsidRDefault="00777376" w:rsidP="00777376">
            <w:pPr>
              <w:spacing w:line="240" w:lineRule="auto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Psychiatric symptoms</w:t>
            </w:r>
          </w:p>
        </w:tc>
        <w:tc>
          <w:tcPr>
            <w:tcW w:w="2127" w:type="dxa"/>
            <w:noWrap/>
            <w:vAlign w:val="bottom"/>
            <w:hideMark/>
          </w:tcPr>
          <w:p w14:paraId="24B83E10" w14:textId="46259B76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23/68 (33.8%)</w:t>
            </w:r>
          </w:p>
        </w:tc>
        <w:tc>
          <w:tcPr>
            <w:tcW w:w="2268" w:type="dxa"/>
            <w:noWrap/>
            <w:vAlign w:val="bottom"/>
            <w:hideMark/>
          </w:tcPr>
          <w:p w14:paraId="4B31C4FA" w14:textId="7A454256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20/84 (23.8%)</w:t>
            </w:r>
          </w:p>
        </w:tc>
        <w:tc>
          <w:tcPr>
            <w:tcW w:w="708" w:type="dxa"/>
            <w:noWrap/>
            <w:vAlign w:val="bottom"/>
            <w:hideMark/>
          </w:tcPr>
          <w:p w14:paraId="4F5E8A81" w14:textId="29134A07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0.206</w:t>
            </w:r>
          </w:p>
        </w:tc>
        <w:tc>
          <w:tcPr>
            <w:tcW w:w="935" w:type="dxa"/>
            <w:noWrap/>
            <w:vAlign w:val="bottom"/>
            <w:hideMark/>
          </w:tcPr>
          <w:p w14:paraId="78F44EFA" w14:textId="3116602A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0.415</w:t>
            </w:r>
          </w:p>
        </w:tc>
      </w:tr>
      <w:tr w:rsidR="00777376" w:rsidRPr="00777376" w14:paraId="7260EA8D" w14:textId="77777777" w:rsidTr="00777376">
        <w:trPr>
          <w:trHeight w:val="280"/>
        </w:trPr>
        <w:tc>
          <w:tcPr>
            <w:tcW w:w="2268" w:type="dxa"/>
            <w:noWrap/>
            <w:vAlign w:val="bottom"/>
            <w:hideMark/>
          </w:tcPr>
          <w:p w14:paraId="3A831A53" w14:textId="7697070F" w:rsidR="00777376" w:rsidRPr="00777376" w:rsidRDefault="00777376" w:rsidP="00777376">
            <w:pPr>
              <w:spacing w:line="240" w:lineRule="auto"/>
              <w:jc w:val="both"/>
              <w:rPr>
                <w:rFonts w:cs="Times New Roman"/>
                <w:b/>
                <w:bCs/>
                <w:color w:val="000000" w:themeColor="text1"/>
                <w:sz w:val="21"/>
                <w:szCs w:val="21"/>
                <w:vertAlign w:val="superscript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Gait disturbance</w:t>
            </w:r>
          </w:p>
        </w:tc>
        <w:tc>
          <w:tcPr>
            <w:tcW w:w="2127" w:type="dxa"/>
            <w:noWrap/>
            <w:vAlign w:val="bottom"/>
            <w:hideMark/>
          </w:tcPr>
          <w:p w14:paraId="5295AE0E" w14:textId="77F7419F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50/68 (73.5%)</w:t>
            </w:r>
          </w:p>
        </w:tc>
        <w:tc>
          <w:tcPr>
            <w:tcW w:w="2268" w:type="dxa"/>
            <w:noWrap/>
            <w:vAlign w:val="bottom"/>
            <w:hideMark/>
          </w:tcPr>
          <w:p w14:paraId="53432900" w14:textId="29542D4B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69/84 (82.1%)</w:t>
            </w:r>
          </w:p>
        </w:tc>
        <w:tc>
          <w:tcPr>
            <w:tcW w:w="708" w:type="dxa"/>
            <w:noWrap/>
            <w:vAlign w:val="bottom"/>
            <w:hideMark/>
          </w:tcPr>
          <w:p w14:paraId="5288BDA4" w14:textId="2EE74C0F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0.237</w:t>
            </w:r>
          </w:p>
        </w:tc>
        <w:tc>
          <w:tcPr>
            <w:tcW w:w="935" w:type="dxa"/>
            <w:noWrap/>
            <w:vAlign w:val="bottom"/>
            <w:hideMark/>
          </w:tcPr>
          <w:p w14:paraId="62E011D8" w14:textId="7396FC60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0.415</w:t>
            </w:r>
          </w:p>
        </w:tc>
      </w:tr>
      <w:tr w:rsidR="00777376" w:rsidRPr="00777376" w14:paraId="59B858D4" w14:textId="77777777" w:rsidTr="00777376">
        <w:trPr>
          <w:trHeight w:val="280"/>
        </w:trPr>
        <w:tc>
          <w:tcPr>
            <w:tcW w:w="2268" w:type="dxa"/>
            <w:noWrap/>
            <w:vAlign w:val="bottom"/>
            <w:hideMark/>
          </w:tcPr>
          <w:p w14:paraId="0B132753" w14:textId="080E62C0" w:rsidR="00777376" w:rsidRPr="00777376" w:rsidRDefault="00777376" w:rsidP="00777376">
            <w:pPr>
              <w:spacing w:line="240" w:lineRule="auto"/>
              <w:jc w:val="both"/>
              <w:rPr>
                <w:rFonts w:eastAsia="宋体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Urinary symptoms</w:t>
            </w:r>
          </w:p>
        </w:tc>
        <w:tc>
          <w:tcPr>
            <w:tcW w:w="2127" w:type="dxa"/>
            <w:noWrap/>
            <w:vAlign w:val="bottom"/>
            <w:hideMark/>
          </w:tcPr>
          <w:p w14:paraId="78D8579E" w14:textId="437D564E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41/68 (60.3%)</w:t>
            </w:r>
          </w:p>
        </w:tc>
        <w:tc>
          <w:tcPr>
            <w:tcW w:w="2268" w:type="dxa"/>
            <w:noWrap/>
            <w:vAlign w:val="bottom"/>
            <w:hideMark/>
          </w:tcPr>
          <w:p w14:paraId="1EA638A5" w14:textId="46213D61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54/84 (64.3%)</w:t>
            </w:r>
          </w:p>
        </w:tc>
        <w:tc>
          <w:tcPr>
            <w:tcW w:w="708" w:type="dxa"/>
            <w:noWrap/>
            <w:vAlign w:val="bottom"/>
            <w:hideMark/>
          </w:tcPr>
          <w:p w14:paraId="69D7C929" w14:textId="1FF98268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0.618</w:t>
            </w:r>
          </w:p>
        </w:tc>
        <w:tc>
          <w:tcPr>
            <w:tcW w:w="935" w:type="dxa"/>
            <w:noWrap/>
            <w:vAlign w:val="bottom"/>
            <w:hideMark/>
          </w:tcPr>
          <w:p w14:paraId="164D2514" w14:textId="79CB9654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0.721</w:t>
            </w:r>
          </w:p>
        </w:tc>
      </w:tr>
      <w:tr w:rsidR="00777376" w:rsidRPr="00777376" w14:paraId="73173707" w14:textId="77777777" w:rsidTr="00777376">
        <w:trPr>
          <w:trHeight w:val="280"/>
        </w:trPr>
        <w:tc>
          <w:tcPr>
            <w:tcW w:w="2268" w:type="dxa"/>
            <w:noWrap/>
            <w:vAlign w:val="bottom"/>
            <w:hideMark/>
          </w:tcPr>
          <w:p w14:paraId="10349882" w14:textId="30964BAF" w:rsidR="00777376" w:rsidRPr="00777376" w:rsidRDefault="00777376" w:rsidP="00777376">
            <w:pPr>
              <w:spacing w:line="240" w:lineRule="auto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  <w:t>Symptom duration</w:t>
            </w:r>
          </w:p>
        </w:tc>
        <w:tc>
          <w:tcPr>
            <w:tcW w:w="2127" w:type="dxa"/>
            <w:noWrap/>
            <w:vAlign w:val="center"/>
            <w:hideMark/>
          </w:tcPr>
          <w:p w14:paraId="4CCB5E63" w14:textId="7799A88E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0F0C76B" w14:textId="5CE450A6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8" w:type="dxa"/>
            <w:noWrap/>
            <w:vAlign w:val="center"/>
            <w:hideMark/>
          </w:tcPr>
          <w:p w14:paraId="201F2A57" w14:textId="3DF6D888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35" w:type="dxa"/>
            <w:noWrap/>
            <w:vAlign w:val="center"/>
            <w:hideMark/>
          </w:tcPr>
          <w:p w14:paraId="66A8169B" w14:textId="41DDA648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</w:p>
        </w:tc>
      </w:tr>
      <w:tr w:rsidR="00777376" w:rsidRPr="00777376" w14:paraId="7BDA2735" w14:textId="77777777" w:rsidTr="00777376">
        <w:trPr>
          <w:trHeight w:val="280"/>
        </w:trPr>
        <w:tc>
          <w:tcPr>
            <w:tcW w:w="2268" w:type="dxa"/>
            <w:noWrap/>
            <w:vAlign w:val="bottom"/>
            <w:hideMark/>
          </w:tcPr>
          <w:p w14:paraId="5CA6FEAD" w14:textId="533338B1" w:rsidR="00777376" w:rsidRPr="00777376" w:rsidRDefault="00777376" w:rsidP="00777376">
            <w:pPr>
              <w:spacing w:line="240" w:lineRule="auto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Cognitive duration (years)</w:t>
            </w:r>
          </w:p>
        </w:tc>
        <w:tc>
          <w:tcPr>
            <w:tcW w:w="2127" w:type="dxa"/>
            <w:noWrap/>
            <w:vAlign w:val="bottom"/>
            <w:hideMark/>
          </w:tcPr>
          <w:p w14:paraId="0D852BB6" w14:textId="25966764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2.0 [0.6-3.5]; n=65</w:t>
            </w:r>
          </w:p>
        </w:tc>
        <w:tc>
          <w:tcPr>
            <w:tcW w:w="2268" w:type="dxa"/>
            <w:noWrap/>
            <w:vAlign w:val="bottom"/>
            <w:hideMark/>
          </w:tcPr>
          <w:p w14:paraId="48EA9811" w14:textId="77E89066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1.2 [0.1-3.5]; n=82</w:t>
            </w:r>
          </w:p>
        </w:tc>
        <w:tc>
          <w:tcPr>
            <w:tcW w:w="708" w:type="dxa"/>
            <w:noWrap/>
            <w:vAlign w:val="bottom"/>
            <w:hideMark/>
          </w:tcPr>
          <w:p w14:paraId="6AD8B1CB" w14:textId="6ED18E15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0.211</w:t>
            </w:r>
          </w:p>
        </w:tc>
        <w:tc>
          <w:tcPr>
            <w:tcW w:w="935" w:type="dxa"/>
            <w:noWrap/>
            <w:vAlign w:val="bottom"/>
            <w:hideMark/>
          </w:tcPr>
          <w:p w14:paraId="1629AEFC" w14:textId="7FB00E81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0.415</w:t>
            </w:r>
          </w:p>
        </w:tc>
      </w:tr>
      <w:tr w:rsidR="00777376" w:rsidRPr="00777376" w14:paraId="3B211A94" w14:textId="77777777" w:rsidTr="00777376">
        <w:trPr>
          <w:trHeight w:val="280"/>
        </w:trPr>
        <w:tc>
          <w:tcPr>
            <w:tcW w:w="2268" w:type="dxa"/>
            <w:noWrap/>
            <w:vAlign w:val="bottom"/>
            <w:hideMark/>
          </w:tcPr>
          <w:p w14:paraId="7B1F0560" w14:textId="3C3D6E1B" w:rsidR="00777376" w:rsidRPr="00777376" w:rsidRDefault="00777376" w:rsidP="00777376">
            <w:pPr>
              <w:spacing w:line="240" w:lineRule="auto"/>
              <w:jc w:val="both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Psychiatric duration (years)</w:t>
            </w:r>
          </w:p>
        </w:tc>
        <w:tc>
          <w:tcPr>
            <w:tcW w:w="2127" w:type="dxa"/>
            <w:noWrap/>
            <w:vAlign w:val="bottom"/>
            <w:hideMark/>
          </w:tcPr>
          <w:p w14:paraId="701E2E15" w14:textId="702B3ADA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0.0 [0.0-1.1]; n=56</w:t>
            </w:r>
          </w:p>
        </w:tc>
        <w:tc>
          <w:tcPr>
            <w:tcW w:w="2268" w:type="dxa"/>
            <w:noWrap/>
            <w:vAlign w:val="bottom"/>
            <w:hideMark/>
          </w:tcPr>
          <w:p w14:paraId="50DABF5C" w14:textId="00B00812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0.0 [0.0-0.0]; n=84</w:t>
            </w:r>
          </w:p>
        </w:tc>
        <w:tc>
          <w:tcPr>
            <w:tcW w:w="708" w:type="dxa"/>
            <w:noWrap/>
            <w:vAlign w:val="bottom"/>
            <w:hideMark/>
          </w:tcPr>
          <w:p w14:paraId="72EBFD44" w14:textId="31E7959E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0.033</w:t>
            </w:r>
          </w:p>
        </w:tc>
        <w:tc>
          <w:tcPr>
            <w:tcW w:w="935" w:type="dxa"/>
            <w:noWrap/>
            <w:vAlign w:val="bottom"/>
            <w:hideMark/>
          </w:tcPr>
          <w:p w14:paraId="62601987" w14:textId="34A78FF0" w:rsidR="00777376" w:rsidRPr="00777376" w:rsidRDefault="00777376" w:rsidP="00777376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0.228</w:t>
            </w:r>
          </w:p>
        </w:tc>
      </w:tr>
      <w:tr w:rsidR="00777376" w:rsidRPr="00777376" w14:paraId="10758A7D" w14:textId="77777777" w:rsidTr="00777376">
        <w:trPr>
          <w:trHeight w:val="280"/>
        </w:trPr>
        <w:tc>
          <w:tcPr>
            <w:tcW w:w="2268" w:type="dxa"/>
            <w:noWrap/>
            <w:vAlign w:val="bottom"/>
          </w:tcPr>
          <w:p w14:paraId="1EA65F7E" w14:textId="1BB5C6AC" w:rsidR="00777376" w:rsidRPr="00777376" w:rsidRDefault="00777376" w:rsidP="00777376">
            <w:pPr>
              <w:spacing w:line="240" w:lineRule="auto"/>
              <w:jc w:val="both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Gait duration (years)</w:t>
            </w:r>
          </w:p>
        </w:tc>
        <w:tc>
          <w:tcPr>
            <w:tcW w:w="2127" w:type="dxa"/>
            <w:noWrap/>
            <w:vAlign w:val="bottom"/>
          </w:tcPr>
          <w:p w14:paraId="6FAA1A6B" w14:textId="781A5067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1.5 [0.3-3.5]; n=63</w:t>
            </w:r>
          </w:p>
        </w:tc>
        <w:tc>
          <w:tcPr>
            <w:tcW w:w="2268" w:type="dxa"/>
            <w:noWrap/>
            <w:vAlign w:val="bottom"/>
          </w:tcPr>
          <w:p w14:paraId="6BC47D2B" w14:textId="13B4EAA7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1.0 [0.2-3.0]; n=84</w:t>
            </w:r>
          </w:p>
        </w:tc>
        <w:tc>
          <w:tcPr>
            <w:tcW w:w="708" w:type="dxa"/>
            <w:noWrap/>
            <w:vAlign w:val="bottom"/>
          </w:tcPr>
          <w:p w14:paraId="6C02D607" w14:textId="343BA611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0.844</w:t>
            </w:r>
          </w:p>
        </w:tc>
        <w:tc>
          <w:tcPr>
            <w:tcW w:w="935" w:type="dxa"/>
            <w:noWrap/>
            <w:vAlign w:val="bottom"/>
          </w:tcPr>
          <w:p w14:paraId="43D9AAAD" w14:textId="1E77B746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0.909</w:t>
            </w:r>
          </w:p>
        </w:tc>
      </w:tr>
      <w:tr w:rsidR="00777376" w:rsidRPr="00777376" w14:paraId="2037447B" w14:textId="77777777" w:rsidTr="00777376">
        <w:trPr>
          <w:trHeight w:val="280"/>
        </w:trPr>
        <w:tc>
          <w:tcPr>
            <w:tcW w:w="2268" w:type="dxa"/>
            <w:noWrap/>
            <w:vAlign w:val="bottom"/>
          </w:tcPr>
          <w:p w14:paraId="13BE6525" w14:textId="27936531" w:rsidR="00777376" w:rsidRPr="00777376" w:rsidRDefault="00777376" w:rsidP="00777376">
            <w:pPr>
              <w:spacing w:line="240" w:lineRule="auto"/>
              <w:jc w:val="both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Urinary duration (years)</w:t>
            </w:r>
          </w:p>
        </w:tc>
        <w:tc>
          <w:tcPr>
            <w:tcW w:w="2127" w:type="dxa"/>
            <w:noWrap/>
            <w:vAlign w:val="bottom"/>
          </w:tcPr>
          <w:p w14:paraId="0A3AEA00" w14:textId="3F3102C6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0.5 [0.0-1.5]; n=58</w:t>
            </w:r>
          </w:p>
        </w:tc>
        <w:tc>
          <w:tcPr>
            <w:tcW w:w="2268" w:type="dxa"/>
            <w:noWrap/>
            <w:vAlign w:val="bottom"/>
          </w:tcPr>
          <w:p w14:paraId="112FC643" w14:textId="151565CF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0.2 [0.0-1.5]; n=83</w:t>
            </w:r>
          </w:p>
        </w:tc>
        <w:tc>
          <w:tcPr>
            <w:tcW w:w="708" w:type="dxa"/>
            <w:noWrap/>
            <w:vAlign w:val="bottom"/>
          </w:tcPr>
          <w:p w14:paraId="70D5BE05" w14:textId="2BCCE27D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0.969</w:t>
            </w:r>
          </w:p>
        </w:tc>
        <w:tc>
          <w:tcPr>
            <w:tcW w:w="935" w:type="dxa"/>
            <w:noWrap/>
            <w:vAlign w:val="bottom"/>
          </w:tcPr>
          <w:p w14:paraId="52E7C32C" w14:textId="6562F599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0.969</w:t>
            </w:r>
          </w:p>
        </w:tc>
      </w:tr>
      <w:tr w:rsidR="00777376" w:rsidRPr="00777376" w14:paraId="4AA9601D" w14:textId="77777777" w:rsidTr="00777376">
        <w:trPr>
          <w:trHeight w:val="280"/>
        </w:trPr>
        <w:tc>
          <w:tcPr>
            <w:tcW w:w="2268" w:type="dxa"/>
            <w:noWrap/>
            <w:vAlign w:val="bottom"/>
          </w:tcPr>
          <w:p w14:paraId="11C10867" w14:textId="5C9DBED3" w:rsidR="00777376" w:rsidRPr="00777376" w:rsidRDefault="00777376" w:rsidP="00777376">
            <w:pPr>
              <w:spacing w:line="240" w:lineRule="auto"/>
              <w:jc w:val="both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b/>
                <w:bCs/>
                <w:color w:val="000000" w:themeColor="text1"/>
                <w:sz w:val="21"/>
                <w:szCs w:val="21"/>
              </w:rPr>
              <w:t>Baseline cognitive and functional scales</w:t>
            </w:r>
          </w:p>
        </w:tc>
        <w:tc>
          <w:tcPr>
            <w:tcW w:w="2127" w:type="dxa"/>
            <w:noWrap/>
            <w:vAlign w:val="center"/>
          </w:tcPr>
          <w:p w14:paraId="356C245F" w14:textId="77777777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2268" w:type="dxa"/>
            <w:noWrap/>
            <w:vAlign w:val="center"/>
          </w:tcPr>
          <w:p w14:paraId="10BC18E5" w14:textId="77777777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708" w:type="dxa"/>
            <w:noWrap/>
            <w:vAlign w:val="center"/>
          </w:tcPr>
          <w:p w14:paraId="1B13CE81" w14:textId="77777777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35" w:type="dxa"/>
            <w:noWrap/>
            <w:vAlign w:val="center"/>
          </w:tcPr>
          <w:p w14:paraId="61E5DF03" w14:textId="77777777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</w:p>
        </w:tc>
      </w:tr>
      <w:tr w:rsidR="00777376" w:rsidRPr="00777376" w14:paraId="0851C748" w14:textId="77777777" w:rsidTr="00777376">
        <w:trPr>
          <w:trHeight w:val="280"/>
        </w:trPr>
        <w:tc>
          <w:tcPr>
            <w:tcW w:w="2268" w:type="dxa"/>
            <w:noWrap/>
            <w:vAlign w:val="bottom"/>
          </w:tcPr>
          <w:p w14:paraId="0F7557DB" w14:textId="2AAE7D12" w:rsidR="00777376" w:rsidRPr="00777376" w:rsidRDefault="00777376" w:rsidP="00777376">
            <w:pPr>
              <w:spacing w:line="240" w:lineRule="auto"/>
              <w:jc w:val="both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MMSE</w:t>
            </w:r>
          </w:p>
        </w:tc>
        <w:tc>
          <w:tcPr>
            <w:tcW w:w="2127" w:type="dxa"/>
            <w:noWrap/>
            <w:vAlign w:val="bottom"/>
          </w:tcPr>
          <w:p w14:paraId="23B81552" w14:textId="55A29E2B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19.0 [11.5-24.0]; n=67</w:t>
            </w:r>
          </w:p>
        </w:tc>
        <w:tc>
          <w:tcPr>
            <w:tcW w:w="2268" w:type="dxa"/>
            <w:noWrap/>
            <w:vAlign w:val="bottom"/>
          </w:tcPr>
          <w:p w14:paraId="6816BD6F" w14:textId="5A9ACD42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23.0 [18.0-27.0]; n=77</w:t>
            </w:r>
          </w:p>
        </w:tc>
        <w:tc>
          <w:tcPr>
            <w:tcW w:w="708" w:type="dxa"/>
            <w:noWrap/>
            <w:vAlign w:val="bottom"/>
          </w:tcPr>
          <w:p w14:paraId="4B6E3293" w14:textId="7FC13D8E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0.003</w:t>
            </w:r>
          </w:p>
        </w:tc>
        <w:tc>
          <w:tcPr>
            <w:tcW w:w="935" w:type="dxa"/>
            <w:noWrap/>
            <w:vAlign w:val="bottom"/>
          </w:tcPr>
          <w:p w14:paraId="5D9716C7" w14:textId="336375F6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0.047</w:t>
            </w:r>
          </w:p>
        </w:tc>
      </w:tr>
      <w:tr w:rsidR="00777376" w:rsidRPr="00777376" w14:paraId="1C98A0AF" w14:textId="77777777" w:rsidTr="00777376">
        <w:trPr>
          <w:trHeight w:val="280"/>
        </w:trPr>
        <w:tc>
          <w:tcPr>
            <w:tcW w:w="2268" w:type="dxa"/>
            <w:noWrap/>
            <w:vAlign w:val="bottom"/>
          </w:tcPr>
          <w:p w14:paraId="583A41A6" w14:textId="0300DBE8" w:rsidR="00777376" w:rsidRPr="00777376" w:rsidRDefault="00777376" w:rsidP="00777376">
            <w:pPr>
              <w:spacing w:line="240" w:lineRule="auto"/>
              <w:jc w:val="both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MoCA</w:t>
            </w:r>
          </w:p>
        </w:tc>
        <w:tc>
          <w:tcPr>
            <w:tcW w:w="2127" w:type="dxa"/>
            <w:noWrap/>
            <w:vAlign w:val="bottom"/>
          </w:tcPr>
          <w:p w14:paraId="4DF56348" w14:textId="09B11E23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15.0 [9.0-19.0]; n=59</w:t>
            </w:r>
          </w:p>
        </w:tc>
        <w:tc>
          <w:tcPr>
            <w:tcW w:w="2268" w:type="dxa"/>
            <w:noWrap/>
            <w:vAlign w:val="bottom"/>
          </w:tcPr>
          <w:p w14:paraId="59EEA329" w14:textId="6ADDC7EE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17.0 [10.0-23.0]; n=41</w:t>
            </w:r>
          </w:p>
        </w:tc>
        <w:tc>
          <w:tcPr>
            <w:tcW w:w="708" w:type="dxa"/>
            <w:noWrap/>
            <w:vAlign w:val="bottom"/>
          </w:tcPr>
          <w:p w14:paraId="32F64C37" w14:textId="594BDD89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0.066</w:t>
            </w:r>
          </w:p>
        </w:tc>
        <w:tc>
          <w:tcPr>
            <w:tcW w:w="935" w:type="dxa"/>
            <w:noWrap/>
            <w:vAlign w:val="bottom"/>
          </w:tcPr>
          <w:p w14:paraId="2DD6982C" w14:textId="4E7EB626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0.308</w:t>
            </w:r>
          </w:p>
        </w:tc>
      </w:tr>
      <w:tr w:rsidR="00777376" w:rsidRPr="00777376" w14:paraId="4BBC574B" w14:textId="77777777" w:rsidTr="00777376">
        <w:trPr>
          <w:trHeight w:val="280"/>
        </w:trPr>
        <w:tc>
          <w:tcPr>
            <w:tcW w:w="2268" w:type="dxa"/>
            <w:noWrap/>
            <w:vAlign w:val="bottom"/>
          </w:tcPr>
          <w:p w14:paraId="37755AE1" w14:textId="530107E1" w:rsidR="00777376" w:rsidRPr="00777376" w:rsidRDefault="00777376" w:rsidP="00777376">
            <w:pPr>
              <w:spacing w:line="240" w:lineRule="auto"/>
              <w:jc w:val="both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ADL</w:t>
            </w:r>
          </w:p>
        </w:tc>
        <w:tc>
          <w:tcPr>
            <w:tcW w:w="2127" w:type="dxa"/>
            <w:noWrap/>
            <w:vAlign w:val="bottom"/>
          </w:tcPr>
          <w:p w14:paraId="2C2C39FD" w14:textId="6E1EA06D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37.0 [29.8-48.0]; n=56</w:t>
            </w:r>
          </w:p>
        </w:tc>
        <w:tc>
          <w:tcPr>
            <w:tcW w:w="2268" w:type="dxa"/>
            <w:noWrap/>
            <w:vAlign w:val="bottom"/>
          </w:tcPr>
          <w:p w14:paraId="37B966FE" w14:textId="27FD6086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34.0 [25.8-52.8]; n=36</w:t>
            </w:r>
          </w:p>
        </w:tc>
        <w:tc>
          <w:tcPr>
            <w:tcW w:w="708" w:type="dxa"/>
            <w:noWrap/>
            <w:vAlign w:val="bottom"/>
          </w:tcPr>
          <w:p w14:paraId="5EB0EE12" w14:textId="3E6CAFF3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0.575</w:t>
            </w:r>
          </w:p>
        </w:tc>
        <w:tc>
          <w:tcPr>
            <w:tcW w:w="935" w:type="dxa"/>
            <w:noWrap/>
            <w:vAlign w:val="bottom"/>
          </w:tcPr>
          <w:p w14:paraId="44AA1389" w14:textId="6AA6CAC0" w:rsidR="00777376" w:rsidRPr="00777376" w:rsidRDefault="00777376" w:rsidP="00777376">
            <w:pPr>
              <w:spacing w:line="240" w:lineRule="auto"/>
              <w:jc w:val="center"/>
              <w:rPr>
                <w:rFonts w:eastAsia="Helvetica" w:cs="Times New Roman"/>
                <w:color w:val="000000" w:themeColor="text1"/>
                <w:sz w:val="21"/>
                <w:szCs w:val="21"/>
              </w:rPr>
            </w:pPr>
            <w:r w:rsidRPr="00777376">
              <w:rPr>
                <w:rFonts w:cs="Times New Roman"/>
                <w:color w:val="000000" w:themeColor="text1"/>
                <w:sz w:val="21"/>
                <w:szCs w:val="21"/>
              </w:rPr>
              <w:t>0.721</w:t>
            </w:r>
          </w:p>
        </w:tc>
      </w:tr>
    </w:tbl>
    <w:p w14:paraId="7E234FF1" w14:textId="7A147E6F" w:rsidR="00777376" w:rsidRPr="00777376" w:rsidRDefault="00990489" w:rsidP="00777376">
      <w:pPr>
        <w:spacing w:line="240" w:lineRule="auto"/>
        <w:rPr>
          <w:rFonts w:eastAsia="宋体" w:cs="Times New Roman"/>
          <w:color w:val="000000" w:themeColor="text1"/>
        </w:rPr>
      </w:pPr>
      <w:r w:rsidRPr="00777376">
        <w:rPr>
          <w:rFonts w:eastAsia="宋体" w:cs="Times New Roman"/>
          <w:color w:val="000000" w:themeColor="text1"/>
        </w:rPr>
        <w:t xml:space="preserve">Abbreviations: </w:t>
      </w:r>
      <w:r w:rsidR="00777376">
        <w:t>ADL, Activities of Daily Living; FDR, false discovery rate; MMSE, Mini-Mental State Examination; MoCA, Montreal Cognitive Assessment.</w:t>
      </w:r>
    </w:p>
    <w:p w14:paraId="7B0B393A" w14:textId="79B76029" w:rsidR="00990489" w:rsidRPr="00990489" w:rsidRDefault="00777376" w:rsidP="00990489">
      <w:pPr>
        <w:spacing w:line="240" w:lineRule="auto"/>
        <w:jc w:val="both"/>
        <w:rPr>
          <w:rFonts w:eastAsia="宋体" w:cs="Times New Roman"/>
        </w:rPr>
      </w:pPr>
      <w:r>
        <w:t xml:space="preserve">Values are presented as median </w:t>
      </w:r>
      <w:r>
        <w:rPr>
          <w:rStyle w:val="text-token-text-primary"/>
          <w:rFonts w:eastAsia="宋体"/>
        </w:rPr>
        <w:t>[interquartile range]</w:t>
      </w:r>
      <w:r>
        <w:t>; n, or n/N (%), as appropriate. The included group comprised patients with available A/T biomarker data, whereas the excluded group comprised patients without available A/T biomarker data. P values were calculated using Wilcoxon rank-sum tests for continuous variables and Fisher’s exact tests for categorical variables</w:t>
      </w:r>
      <w:r>
        <w:rPr>
          <w:rFonts w:ascii="宋体" w:eastAsia="宋体" w:hAnsi="宋体" w:hint="eastAsia"/>
        </w:rPr>
        <w:t>.</w:t>
      </w:r>
      <w:r>
        <w:t xml:space="preserve"> P values were adjusted for multiple comparisons using the false discovery rate method.</w:t>
      </w:r>
    </w:p>
    <w:sectPr w:rsidR="00990489" w:rsidRPr="009904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Times New Roman (正文 CS 字体)">
    <w:altName w:val="宋体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">
    <w:altName w:val="Times New Roman"/>
    <w:panose1 w:val="020B0604020202020204"/>
    <w:charset w:val="00"/>
    <w:family w:val="roman"/>
    <w:pitch w:val="default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309"/>
    <w:rsid w:val="0015537E"/>
    <w:rsid w:val="00174007"/>
    <w:rsid w:val="0029491D"/>
    <w:rsid w:val="0053760A"/>
    <w:rsid w:val="00573F67"/>
    <w:rsid w:val="00740B6E"/>
    <w:rsid w:val="00755658"/>
    <w:rsid w:val="00777376"/>
    <w:rsid w:val="007E0DC7"/>
    <w:rsid w:val="008D4666"/>
    <w:rsid w:val="00990489"/>
    <w:rsid w:val="00B20063"/>
    <w:rsid w:val="00BD6A7F"/>
    <w:rsid w:val="00BE5309"/>
    <w:rsid w:val="00CF7A6E"/>
    <w:rsid w:val="00E473AB"/>
    <w:rsid w:val="00EA32F1"/>
    <w:rsid w:val="00E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27D057"/>
  <w15:chartTrackingRefBased/>
  <w15:docId w15:val="{4F3639B0-8098-E445-801D-A3D9BF640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DC7"/>
    <w:pPr>
      <w:spacing w:after="0" w:line="480" w:lineRule="auto"/>
    </w:pPr>
    <w:rPr>
      <w:rFonts w:ascii="Times New Roman" w:eastAsia="Times New Roman" w:hAnsi="Times New Roman" w:cs="宋体"/>
      <w:kern w:val="0"/>
      <w:sz w:val="24"/>
      <w14:ligatures w14:val="none"/>
    </w:rPr>
  </w:style>
  <w:style w:type="paragraph" w:styleId="1">
    <w:name w:val="heading 1"/>
    <w:aliases w:val="yf_三级标题"/>
    <w:basedOn w:val="a"/>
    <w:next w:val="a"/>
    <w:link w:val="10"/>
    <w:autoRedefine/>
    <w:uiPriority w:val="9"/>
    <w:qFormat/>
    <w:rsid w:val="00BD6A7F"/>
    <w:pPr>
      <w:keepNext/>
      <w:keepLines/>
      <w:outlineLvl w:val="0"/>
    </w:pPr>
    <w:rPr>
      <w:rFonts w:ascii="times" w:hAnsi="times" w:cs="Times New Roman (正文 CS 字体)"/>
      <w:bCs/>
      <w:kern w:val="44"/>
      <w:szCs w:val="44"/>
    </w:rPr>
  </w:style>
  <w:style w:type="paragraph" w:styleId="2">
    <w:name w:val="heading 2"/>
    <w:aliases w:val="yf一级标题"/>
    <w:basedOn w:val="1"/>
    <w:next w:val="a"/>
    <w:link w:val="20"/>
    <w:autoRedefine/>
    <w:uiPriority w:val="9"/>
    <w:qFormat/>
    <w:rsid w:val="00CF7A6E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 w:val="0"/>
      <w:szCs w:val="36"/>
      <w:shd w:val="clear" w:color="auto" w:fill="FDFDFE"/>
      <w:lang w:eastAsia="zh-Han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53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5309"/>
    <w:pPr>
      <w:keepNext/>
      <w:keepLines/>
      <w:spacing w:before="80" w:after="40"/>
      <w:outlineLvl w:val="3"/>
    </w:pPr>
    <w:rPr>
      <w:rFonts w:eastAsiaTheme="min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5309"/>
    <w:pPr>
      <w:keepNext/>
      <w:keepLines/>
      <w:spacing w:before="80" w:after="40"/>
      <w:outlineLvl w:val="4"/>
    </w:pPr>
    <w:rPr>
      <w:rFonts w:eastAsiaTheme="min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5309"/>
    <w:pPr>
      <w:keepNext/>
      <w:keepLines/>
      <w:spacing w:before="40"/>
      <w:outlineLvl w:val="5"/>
    </w:pPr>
    <w:rPr>
      <w:rFonts w:eastAsiaTheme="minorEastAsia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5309"/>
    <w:pPr>
      <w:keepNext/>
      <w:keepLines/>
      <w:spacing w:before="40"/>
      <w:outlineLvl w:val="6"/>
    </w:pPr>
    <w:rPr>
      <w:rFonts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5309"/>
    <w:pPr>
      <w:keepNext/>
      <w:keepLines/>
      <w:outlineLvl w:val="7"/>
    </w:pPr>
    <w:rPr>
      <w:rFonts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530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aliases w:val="yf一级标题 字符"/>
    <w:basedOn w:val="a0"/>
    <w:link w:val="2"/>
    <w:uiPriority w:val="9"/>
    <w:rsid w:val="00CF7A6E"/>
    <w:rPr>
      <w:rFonts w:ascii="Times New Roman" w:eastAsia="宋体" w:hAnsi="Times New Roman" w:cs="Times New Roman"/>
      <w:b/>
      <w:kern w:val="44"/>
      <w:sz w:val="32"/>
      <w:szCs w:val="36"/>
      <w:lang w:eastAsia="zh-Hans"/>
    </w:rPr>
  </w:style>
  <w:style w:type="character" w:customStyle="1" w:styleId="10">
    <w:name w:val="标题 1 字符"/>
    <w:aliases w:val="yf_三级标题 字符"/>
    <w:basedOn w:val="a0"/>
    <w:link w:val="1"/>
    <w:uiPriority w:val="9"/>
    <w:rsid w:val="00BD6A7F"/>
    <w:rPr>
      <w:rFonts w:ascii="times" w:eastAsia="宋体" w:hAnsi="times" w:cs="Times New Roman (正文 CS 字体)"/>
      <w:bCs/>
      <w:kern w:val="44"/>
      <w:sz w:val="24"/>
      <w:szCs w:val="44"/>
    </w:rPr>
  </w:style>
  <w:style w:type="paragraph" w:customStyle="1" w:styleId="yf--">
    <w:name w:val="yf-四级-正文标题"/>
    <w:basedOn w:val="1"/>
    <w:next w:val="a"/>
    <w:autoRedefine/>
    <w:qFormat/>
    <w:rsid w:val="00CF7A6E"/>
    <w:pPr>
      <w:outlineLvl w:val="9"/>
    </w:pPr>
  </w:style>
  <w:style w:type="paragraph" w:customStyle="1" w:styleId="a3">
    <w:name w:val="图注"/>
    <w:basedOn w:val="a4"/>
    <w:next w:val="a"/>
    <w:autoRedefine/>
    <w:qFormat/>
    <w:rsid w:val="0053760A"/>
    <w:pPr>
      <w:spacing w:line="240" w:lineRule="auto"/>
      <w:jc w:val="center"/>
    </w:pPr>
    <w:rPr>
      <w:rFonts w:ascii="times" w:eastAsia="宋体" w:hAnsi="times" w:cs="Times New Roman (正文 CS 字体)"/>
      <w:sz w:val="18"/>
      <w:szCs w:val="24"/>
    </w:rPr>
  </w:style>
  <w:style w:type="paragraph" w:styleId="a4">
    <w:name w:val="caption"/>
    <w:basedOn w:val="a"/>
    <w:next w:val="a"/>
    <w:uiPriority w:val="35"/>
    <w:semiHidden/>
    <w:unhideWhenUsed/>
    <w:qFormat/>
    <w:rsid w:val="0053760A"/>
    <w:rPr>
      <w:rFonts w:asciiTheme="majorHAnsi" w:eastAsia="黑体" w:hAnsiTheme="majorHAnsi" w:cstheme="majorBidi"/>
      <w:sz w:val="20"/>
      <w:szCs w:val="20"/>
    </w:rPr>
  </w:style>
  <w:style w:type="paragraph" w:customStyle="1" w:styleId="yf-">
    <w:name w:val="yf-图注"/>
    <w:basedOn w:val="a4"/>
    <w:next w:val="a"/>
    <w:autoRedefine/>
    <w:qFormat/>
    <w:rsid w:val="0053760A"/>
    <w:pPr>
      <w:spacing w:line="240" w:lineRule="auto"/>
      <w:jc w:val="center"/>
    </w:pPr>
    <w:rPr>
      <w:rFonts w:ascii="times" w:eastAsia="宋体" w:hAnsi="times" w:cs="Times New Roman (正文 CS 字体)"/>
      <w:sz w:val="18"/>
      <w:szCs w:val="24"/>
    </w:rPr>
  </w:style>
  <w:style w:type="paragraph" w:customStyle="1" w:styleId="a5">
    <w:name w:val="二级标题"/>
    <w:basedOn w:val="2"/>
    <w:qFormat/>
    <w:rsid w:val="0053760A"/>
    <w:pPr>
      <w:spacing w:before="0" w:beforeAutospacing="0" w:after="0" w:afterAutospacing="0" w:line="360" w:lineRule="auto"/>
    </w:pPr>
  </w:style>
  <w:style w:type="paragraph" w:customStyle="1" w:styleId="yf">
    <w:name w:val="yf_正文"/>
    <w:basedOn w:val="a"/>
    <w:next w:val="a"/>
    <w:autoRedefine/>
    <w:qFormat/>
    <w:rsid w:val="00740B6E"/>
    <w:pPr>
      <w:spacing w:line="240" w:lineRule="auto"/>
    </w:pPr>
    <w:rPr>
      <w:rFonts w:ascii="times new" w:hAnsi="times new" w:cs="Times New Roman (正文 CS 字体)"/>
    </w:rPr>
  </w:style>
  <w:style w:type="character" w:customStyle="1" w:styleId="30">
    <w:name w:val="标题 3 字符"/>
    <w:basedOn w:val="a0"/>
    <w:link w:val="3"/>
    <w:uiPriority w:val="9"/>
    <w:semiHidden/>
    <w:rsid w:val="00BE53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E530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E530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E5309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BE5309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BE5309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BE5309"/>
    <w:rPr>
      <w:rFonts w:eastAsiaTheme="majorEastAsia" w:cstheme="majorBidi"/>
      <w:color w:val="595959" w:themeColor="text1" w:themeTint="A6"/>
      <w:sz w:val="21"/>
    </w:rPr>
  </w:style>
  <w:style w:type="paragraph" w:styleId="a6">
    <w:name w:val="Title"/>
    <w:basedOn w:val="a"/>
    <w:next w:val="a"/>
    <w:link w:val="a7"/>
    <w:uiPriority w:val="10"/>
    <w:qFormat/>
    <w:rsid w:val="00BE530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标题 字符"/>
    <w:basedOn w:val="a0"/>
    <w:link w:val="a6"/>
    <w:uiPriority w:val="10"/>
    <w:rsid w:val="00BE5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BE5309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标题 字符"/>
    <w:basedOn w:val="a0"/>
    <w:link w:val="a8"/>
    <w:uiPriority w:val="11"/>
    <w:rsid w:val="00BE53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BE53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引用 字符"/>
    <w:basedOn w:val="a0"/>
    <w:link w:val="aa"/>
    <w:uiPriority w:val="29"/>
    <w:rsid w:val="00BE5309"/>
    <w:rPr>
      <w:rFonts w:eastAsia="宋体"/>
      <w:i/>
      <w:iCs/>
      <w:color w:val="404040" w:themeColor="text1" w:themeTint="BF"/>
      <w:sz w:val="21"/>
    </w:rPr>
  </w:style>
  <w:style w:type="paragraph" w:styleId="ac">
    <w:name w:val="List Paragraph"/>
    <w:basedOn w:val="a"/>
    <w:uiPriority w:val="34"/>
    <w:qFormat/>
    <w:rsid w:val="00BE5309"/>
    <w:pPr>
      <w:ind w:left="720"/>
      <w:contextualSpacing/>
    </w:pPr>
  </w:style>
  <w:style w:type="character" w:styleId="ad">
    <w:name w:val="Intense Emphasis"/>
    <w:basedOn w:val="a0"/>
    <w:uiPriority w:val="21"/>
    <w:qFormat/>
    <w:rsid w:val="00BE5309"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rsid w:val="00BE53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rsid w:val="00BE5309"/>
    <w:rPr>
      <w:rFonts w:eastAsia="宋体"/>
      <w:i/>
      <w:iCs/>
      <w:color w:val="0F4761" w:themeColor="accent1" w:themeShade="BF"/>
      <w:sz w:val="21"/>
    </w:rPr>
  </w:style>
  <w:style w:type="character" w:styleId="af0">
    <w:name w:val="Intense Reference"/>
    <w:basedOn w:val="a0"/>
    <w:uiPriority w:val="32"/>
    <w:qFormat/>
    <w:rsid w:val="00BE5309"/>
    <w:rPr>
      <w:b/>
      <w:bCs/>
      <w:smallCaps/>
      <w:color w:val="0F4761" w:themeColor="accent1" w:themeShade="BF"/>
      <w:spacing w:val="5"/>
    </w:rPr>
  </w:style>
  <w:style w:type="character" w:customStyle="1" w:styleId="text-token-text-primary">
    <w:name w:val="text-token-text-primary"/>
    <w:basedOn w:val="a0"/>
    <w:rsid w:val="00777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879</Words>
  <Characters>968</Characters>
  <Application>Microsoft Office Word</Application>
  <DocSecurity>0</DocSecurity>
  <Lines>88</Lines>
  <Paragraphs>92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yunfan you</dc:creator>
  <cp:keywords/>
  <dc:description/>
  <cp:lastModifiedBy>yunfan you</cp:lastModifiedBy>
  <cp:revision>4</cp:revision>
  <dcterms:created xsi:type="dcterms:W3CDTF">2026-06-30T03:04:00Z</dcterms:created>
  <dcterms:modified xsi:type="dcterms:W3CDTF">2026-06-30T05:01:00Z</dcterms:modified>
</cp:coreProperties>
</file>