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E3F172" w14:textId="77777777" w:rsidR="00475BD2" w:rsidRPr="00961BFD" w:rsidRDefault="00475BD2" w:rsidP="00475BD2">
      <w:pPr>
        <w:rPr>
          <w:rFonts w:ascii="Times New Roman" w:hAnsi="Times New Roman" w:cs="Times New Roman"/>
          <w:sz w:val="24"/>
          <w:szCs w:val="24"/>
        </w:rPr>
      </w:pPr>
      <w:r w:rsidRPr="00961BFD">
        <w:rPr>
          <w:rFonts w:ascii="Times New Roman" w:hAnsi="Times New Roman" w:cs="Times New Roman"/>
          <w:sz w:val="24"/>
          <w:szCs w:val="24"/>
        </w:rPr>
        <w:t xml:space="preserve">Supporting Information </w:t>
      </w:r>
    </w:p>
    <w:p w14:paraId="77B27355" w14:textId="77777777" w:rsidR="00475BD2" w:rsidRPr="00961BFD" w:rsidRDefault="00475BD2" w:rsidP="00475BD2">
      <w:pPr>
        <w:rPr>
          <w:rFonts w:ascii="Times New Roman" w:eastAsia="바탕" w:hAnsi="Times New Roman" w:cs="Times New Roman"/>
          <w:sz w:val="24"/>
          <w:szCs w:val="24"/>
        </w:rPr>
      </w:pPr>
      <w:r w:rsidRPr="00961B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F696C4" wp14:editId="600288BC">
            <wp:extent cx="5727700" cy="1938655"/>
            <wp:effectExtent l="0" t="0" r="6350" b="4445"/>
            <wp:docPr id="1" name="그림 1" descr="L:\Done-21-NiO-immunology\Manuscript\revision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Done-21-NiO-immunology\Manuscript\revision\Figure S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F8AAE" w14:textId="1CE458E0" w:rsidR="00961BFD" w:rsidRDefault="00961BFD" w:rsidP="00475BD2">
      <w:pPr>
        <w:rPr>
          <w:rFonts w:ascii="Times New Roman" w:eastAsia="맑은 고딕" w:hAnsi="Times New Roman" w:cs="Times New Roman"/>
          <w:sz w:val="24"/>
          <w:szCs w:val="24"/>
        </w:rPr>
      </w:pPr>
      <w:r w:rsidRPr="00961BFD">
        <w:rPr>
          <w:rFonts w:ascii="Times New Roman" w:eastAsia="바탕" w:hAnsi="Times New Roman" w:cs="Times New Roman"/>
          <w:sz w:val="24"/>
          <w:szCs w:val="24"/>
        </w:rPr>
        <w:t xml:space="preserve">Figure S1. Transmission electron microscopy </w:t>
      </w:r>
      <w:r>
        <w:rPr>
          <w:rFonts w:ascii="Times New Roman" w:eastAsia="바탕" w:hAnsi="Times New Roman" w:cs="Times New Roman"/>
          <w:sz w:val="24"/>
          <w:szCs w:val="24"/>
        </w:rPr>
        <w:t xml:space="preserve">(TEM) </w:t>
      </w:r>
      <w:r w:rsidRPr="00961BFD">
        <w:rPr>
          <w:rFonts w:ascii="Times New Roman" w:eastAsia="바탕" w:hAnsi="Times New Roman" w:cs="Times New Roman"/>
          <w:sz w:val="24"/>
          <w:szCs w:val="24"/>
        </w:rPr>
        <w:t xml:space="preserve">and </w:t>
      </w:r>
      <w:r w:rsidRPr="00961BFD">
        <w:rPr>
          <w:rFonts w:ascii="Times New Roman" w:eastAsia="맑은 고딕" w:hAnsi="Times New Roman" w:cs="Times New Roman"/>
          <w:sz w:val="24"/>
          <w:szCs w:val="24"/>
        </w:rPr>
        <w:t>field emission-type scanning electron microscopy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(FE-SEM) image of NiO NPs.</w:t>
      </w:r>
      <w:r w:rsidR="004A13B9">
        <w:rPr>
          <w:rFonts w:ascii="Times New Roman" w:eastAsia="맑은 고딕" w:hAnsi="Times New Roman" w:cs="Times New Roman"/>
          <w:sz w:val="24"/>
          <w:szCs w:val="24"/>
        </w:rPr>
        <w:t xml:space="preserve"> (A) TEM. (B) FE-SEM.</w:t>
      </w:r>
    </w:p>
    <w:p w14:paraId="4D77DFFF" w14:textId="77777777" w:rsidR="00A414AE" w:rsidRDefault="00A414AE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AD9089D" w14:textId="77777777" w:rsidR="00475BD2" w:rsidRDefault="00475BD2" w:rsidP="00961BFD">
      <w:pPr>
        <w:jc w:val="center"/>
        <w:rPr>
          <w:rFonts w:ascii="Times New Roman" w:hAnsi="Times New Roman" w:cs="Times New Roman"/>
          <w:sz w:val="24"/>
          <w:szCs w:val="24"/>
        </w:rPr>
      </w:pPr>
      <w:r w:rsidRPr="00961BF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C448297" wp14:editId="4B52C315">
            <wp:extent cx="5607720" cy="5829665"/>
            <wp:effectExtent l="0" t="0" r="5715" b="12700"/>
            <wp:docPr id="2" name="그림 2" descr="L:\Done-21-NiO-immunology\Manuscript\revision\Figure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Done-21-NiO-immunology\Manuscript\revision\Figure S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683" cy="5830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C33BF" w14:textId="5D96DAA4" w:rsidR="00961BFD" w:rsidRDefault="00961BFD" w:rsidP="00961BFD">
      <w:pPr>
        <w:spacing w:line="276" w:lineRule="auto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961BFD">
        <w:rPr>
          <w:rFonts w:ascii="Times New Roman" w:hAnsi="Times New Roman" w:cs="Times New Roman"/>
          <w:sz w:val="24"/>
          <w:szCs w:val="24"/>
        </w:rPr>
        <w:t>igure S2. Cytological analysis of BALF after intratracheal instillation of NiO NPs</w:t>
      </w:r>
      <w:r>
        <w:rPr>
          <w:rFonts w:ascii="Times New Roman" w:hAnsi="Times New Roman" w:cs="Times New Roman"/>
          <w:sz w:val="24"/>
          <w:szCs w:val="24"/>
        </w:rPr>
        <w:t>. NiO NPs were instilled at 50 and 100</w:t>
      </w:r>
      <w:r w:rsidRPr="00961BFD">
        <w:rPr>
          <w:rFonts w:ascii="Times New Roman" w:hAnsi="Times New Roman" w:cs="Times New Roman"/>
          <w:sz w:val="24"/>
          <w:szCs w:val="24"/>
        </w:rPr>
        <w:t xml:space="preserve"> cm</w:t>
      </w:r>
      <w:r w:rsidRPr="00961BF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61BFD">
        <w:rPr>
          <w:rFonts w:ascii="Times New Roman" w:hAnsi="Times New Roman" w:cs="Times New Roman"/>
          <w:sz w:val="24"/>
          <w:szCs w:val="24"/>
        </w:rPr>
        <w:t>/rat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A414AE">
        <w:rPr>
          <w:rFonts w:ascii="Times New Roman" w:hAnsi="Times New Roman" w:cs="Times New Roman"/>
          <w:sz w:val="24"/>
          <w:szCs w:val="24"/>
        </w:rPr>
        <w:t xml:space="preserve">nd cytological evaluation was </w:t>
      </w:r>
      <w:r w:rsidR="006D7474">
        <w:rPr>
          <w:rFonts w:ascii="Times New Roman" w:hAnsi="Times New Roman" w:cs="Times New Roman"/>
          <w:sz w:val="24"/>
          <w:szCs w:val="24"/>
        </w:rPr>
        <w:t>performed</w:t>
      </w:r>
      <w:r w:rsidR="00A414AE">
        <w:rPr>
          <w:rFonts w:ascii="Times New Roman" w:hAnsi="Times New Roman" w:cs="Times New Roman"/>
          <w:sz w:val="24"/>
          <w:szCs w:val="24"/>
        </w:rPr>
        <w:t xml:space="preserve"> at 1, 2, 3, and 4 days after instillation</w:t>
      </w:r>
      <w:r w:rsidRPr="00961BFD">
        <w:rPr>
          <w:rFonts w:ascii="Times New Roman" w:hAnsi="Times New Roman" w:cs="Times New Roman"/>
          <w:sz w:val="24"/>
          <w:szCs w:val="24"/>
        </w:rPr>
        <w:t xml:space="preserve">. </w:t>
      </w:r>
      <w:r w:rsidR="00A414AE">
        <w:rPr>
          <w:rFonts w:ascii="Times New Roman" w:hAnsi="Times New Roman" w:cs="Times New Roman"/>
          <w:sz w:val="24"/>
          <w:szCs w:val="24"/>
        </w:rPr>
        <w:t xml:space="preserve">(A), </w:t>
      </w:r>
      <w:r w:rsidRPr="00961BFD">
        <w:rPr>
          <w:rFonts w:ascii="Times New Roman" w:eastAsia="맑은 고딕" w:hAnsi="Times New Roman" w:cs="Times New Roman"/>
          <w:sz w:val="24"/>
          <w:szCs w:val="24"/>
        </w:rPr>
        <w:t>N</w:t>
      </w:r>
      <w:r w:rsidRPr="00961BFD">
        <w:rPr>
          <w:rFonts w:ascii="Times New Roman" w:hAnsi="Times New Roman" w:cs="Times New Roman"/>
          <w:sz w:val="24"/>
          <w:szCs w:val="24"/>
        </w:rPr>
        <w:t>umber of total cells</w:t>
      </w:r>
      <w:r w:rsidR="00A414AE">
        <w:rPr>
          <w:rFonts w:ascii="Times New Roman" w:hAnsi="Times New Roman" w:cs="Times New Roman"/>
          <w:sz w:val="24"/>
          <w:szCs w:val="24"/>
        </w:rPr>
        <w:t xml:space="preserve">. (B) Number of </w:t>
      </w:r>
      <w:r w:rsidRPr="00961BFD">
        <w:rPr>
          <w:rFonts w:ascii="Times New Roman" w:hAnsi="Times New Roman" w:cs="Times New Roman"/>
          <w:sz w:val="24"/>
          <w:szCs w:val="24"/>
        </w:rPr>
        <w:t>macrophages</w:t>
      </w:r>
      <w:r w:rsidR="00A414AE">
        <w:rPr>
          <w:rFonts w:ascii="Times New Roman" w:hAnsi="Times New Roman" w:cs="Times New Roman"/>
          <w:sz w:val="24"/>
          <w:szCs w:val="24"/>
        </w:rPr>
        <w:t xml:space="preserve">. (C) Number of </w:t>
      </w:r>
      <w:r w:rsidRPr="00961BFD">
        <w:rPr>
          <w:rFonts w:ascii="Times New Roman" w:hAnsi="Times New Roman" w:cs="Times New Roman"/>
          <w:sz w:val="24"/>
          <w:szCs w:val="24"/>
        </w:rPr>
        <w:t>neutrophils</w:t>
      </w:r>
      <w:r w:rsidR="00A414AE">
        <w:rPr>
          <w:rFonts w:ascii="Times New Roman" w:hAnsi="Times New Roman" w:cs="Times New Roman"/>
          <w:sz w:val="24"/>
          <w:szCs w:val="24"/>
        </w:rPr>
        <w:t xml:space="preserve">. </w:t>
      </w:r>
      <w:r w:rsidRPr="00961BFD">
        <w:rPr>
          <w:rFonts w:ascii="Times New Roman" w:hAnsi="Times New Roman" w:cs="Times New Roman"/>
          <w:sz w:val="24"/>
          <w:szCs w:val="24"/>
        </w:rPr>
        <w:t>(</w:t>
      </w:r>
      <w:r w:rsidRPr="00961BFD">
        <w:rPr>
          <w:rFonts w:ascii="Times New Roman" w:eastAsia="맑은 고딕" w:hAnsi="Times New Roman" w:cs="Times New Roman"/>
          <w:sz w:val="24"/>
          <w:szCs w:val="24"/>
        </w:rPr>
        <w:t>D</w:t>
      </w:r>
      <w:r w:rsidRPr="00961BFD">
        <w:rPr>
          <w:rFonts w:ascii="Times New Roman" w:hAnsi="Times New Roman" w:cs="Times New Roman"/>
          <w:sz w:val="24"/>
          <w:szCs w:val="24"/>
        </w:rPr>
        <w:t xml:space="preserve">) </w:t>
      </w:r>
      <w:r w:rsidR="00A414AE">
        <w:rPr>
          <w:rFonts w:ascii="Times New Roman" w:hAnsi="Times New Roman" w:cs="Times New Roman"/>
          <w:sz w:val="24"/>
          <w:szCs w:val="24"/>
        </w:rPr>
        <w:t xml:space="preserve">Number of </w:t>
      </w:r>
      <w:r w:rsidRPr="00961BFD">
        <w:rPr>
          <w:rFonts w:ascii="Times New Roman" w:hAnsi="Times New Roman" w:cs="Times New Roman"/>
          <w:sz w:val="24"/>
          <w:szCs w:val="24"/>
        </w:rPr>
        <w:t>eosinophils</w:t>
      </w:r>
      <w:r w:rsidRPr="00961BFD">
        <w:rPr>
          <w:rFonts w:ascii="Times New Roman" w:eastAsia="맑은 고딕" w:hAnsi="Times New Roman" w:cs="Times New Roman"/>
          <w:sz w:val="24"/>
          <w:szCs w:val="24"/>
        </w:rPr>
        <w:t xml:space="preserve">. </w:t>
      </w:r>
      <w:r w:rsidRPr="00961BFD">
        <w:rPr>
          <w:rFonts w:ascii="Times New Roman" w:hAnsi="Times New Roman" w:cs="Times New Roman"/>
          <w:sz w:val="24"/>
          <w:szCs w:val="24"/>
        </w:rPr>
        <w:t>Mean ± S</w:t>
      </w:r>
      <w:r w:rsidR="00A414AE">
        <w:rPr>
          <w:rFonts w:ascii="Times New Roman" w:hAnsi="Times New Roman" w:cs="Times New Roman"/>
          <w:sz w:val="24"/>
          <w:szCs w:val="24"/>
        </w:rPr>
        <w:t>EM</w:t>
      </w:r>
      <w:r w:rsidR="004A13B9">
        <w:rPr>
          <w:rFonts w:ascii="Times New Roman" w:hAnsi="Times New Roman" w:cs="Times New Roman"/>
          <w:sz w:val="24"/>
          <w:szCs w:val="24"/>
        </w:rPr>
        <w:t xml:space="preserve"> (</w:t>
      </w:r>
      <w:r w:rsidR="004A13B9" w:rsidRPr="004A13B9">
        <w:rPr>
          <w:rFonts w:ascii="Times New Roman" w:hAnsi="Times New Roman" w:cs="Times New Roman"/>
          <w:i/>
          <w:sz w:val="24"/>
          <w:szCs w:val="24"/>
        </w:rPr>
        <w:t>n</w:t>
      </w:r>
      <w:r w:rsidR="004A13B9">
        <w:rPr>
          <w:rFonts w:ascii="Times New Roman" w:hAnsi="Times New Roman" w:cs="Times New Roman"/>
          <w:sz w:val="24"/>
          <w:szCs w:val="24"/>
        </w:rPr>
        <w:t>=4)</w:t>
      </w:r>
      <w:r w:rsidRPr="00961BFD">
        <w:rPr>
          <w:rFonts w:ascii="Times New Roman" w:hAnsi="Times New Roman" w:cs="Times New Roman"/>
          <w:sz w:val="24"/>
          <w:szCs w:val="24"/>
        </w:rPr>
        <w:t xml:space="preserve">. One-way ANOVA test was applied for </w:t>
      </w:r>
      <w:r w:rsidRPr="00961BFD">
        <w:rPr>
          <w:rFonts w:ascii="Times New Roman" w:eastAsia="맑은 고딕" w:hAnsi="Times New Roman" w:cs="Times New Roman"/>
          <w:sz w:val="24"/>
          <w:szCs w:val="24"/>
        </w:rPr>
        <w:t xml:space="preserve">comparison between NiO NPs and vehicle control (VEH) with statistical significance indicated by </w:t>
      </w:r>
      <w:r w:rsidR="00A414AE" w:rsidRPr="00961BFD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A414AE" w:rsidRPr="00961BFD">
        <w:rPr>
          <w:rFonts w:ascii="Times New Roman" w:hAnsi="Times New Roman" w:cs="Times New Roman"/>
          <w:i/>
          <w:sz w:val="24"/>
          <w:szCs w:val="24"/>
        </w:rPr>
        <w:t>p</w:t>
      </w:r>
      <w:r w:rsidR="00A414AE" w:rsidRPr="00961BFD">
        <w:rPr>
          <w:rFonts w:ascii="Times New Roman" w:hAnsi="Times New Roman" w:cs="Times New Roman"/>
          <w:sz w:val="24"/>
          <w:szCs w:val="24"/>
        </w:rPr>
        <w:t>&lt;0.05</w:t>
      </w:r>
      <w:r w:rsidR="00A414AE">
        <w:rPr>
          <w:rFonts w:ascii="Times New Roman" w:hAnsi="Times New Roman" w:cs="Times New Roman"/>
          <w:sz w:val="24"/>
          <w:szCs w:val="24"/>
        </w:rPr>
        <w:t>,</w:t>
      </w:r>
      <w:r w:rsidR="00A414AE" w:rsidRPr="00961BFD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="00A414AE" w:rsidRPr="00961BFD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A414AE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A414AE" w:rsidRPr="00961BFD">
        <w:rPr>
          <w:rFonts w:ascii="Times New Roman" w:hAnsi="Times New Roman" w:cs="Times New Roman"/>
          <w:i/>
          <w:sz w:val="24"/>
          <w:szCs w:val="24"/>
        </w:rPr>
        <w:t>p</w:t>
      </w:r>
      <w:r w:rsidR="00A414AE" w:rsidRPr="00961BFD">
        <w:rPr>
          <w:rFonts w:ascii="Times New Roman" w:hAnsi="Times New Roman" w:cs="Times New Roman"/>
          <w:sz w:val="24"/>
          <w:szCs w:val="24"/>
        </w:rPr>
        <w:t>&lt;0.0</w:t>
      </w:r>
      <w:r w:rsidR="00A414AE">
        <w:rPr>
          <w:rFonts w:ascii="Times New Roman" w:hAnsi="Times New Roman" w:cs="Times New Roman"/>
          <w:sz w:val="24"/>
          <w:szCs w:val="24"/>
        </w:rPr>
        <w:t>1,</w:t>
      </w:r>
      <w:r w:rsidR="00A414AE" w:rsidRPr="00961BFD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961BFD">
        <w:rPr>
          <w:rFonts w:ascii="Times New Roman" w:hAnsi="Times New Roman" w:cs="Times New Roman"/>
          <w:sz w:val="24"/>
          <w:szCs w:val="24"/>
        </w:rPr>
        <w:t xml:space="preserve">and </w:t>
      </w:r>
      <w:r w:rsidRPr="00961BFD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Pr="00961BFD">
        <w:rPr>
          <w:rFonts w:ascii="Times New Roman" w:hAnsi="Times New Roman" w:cs="Times New Roman"/>
          <w:i/>
          <w:sz w:val="24"/>
          <w:szCs w:val="24"/>
        </w:rPr>
        <w:t>p</w:t>
      </w:r>
      <w:r w:rsidRPr="00961BFD">
        <w:rPr>
          <w:rFonts w:ascii="Times New Roman" w:hAnsi="Times New Roman" w:cs="Times New Roman"/>
          <w:sz w:val="24"/>
          <w:szCs w:val="24"/>
        </w:rPr>
        <w:t>&lt;0.001</w:t>
      </w:r>
      <w:r w:rsidRPr="00961BFD">
        <w:rPr>
          <w:rFonts w:ascii="Times New Roman" w:eastAsia="맑은 고딕" w:hAnsi="Times New Roman" w:cs="Times New Roman"/>
          <w:sz w:val="24"/>
          <w:szCs w:val="24"/>
        </w:rPr>
        <w:t xml:space="preserve">. </w:t>
      </w:r>
    </w:p>
    <w:p w14:paraId="11C9EF85" w14:textId="77777777" w:rsidR="00A414AE" w:rsidRPr="00961BFD" w:rsidRDefault="00A414AE" w:rsidP="00961BFD">
      <w:pPr>
        <w:spacing w:line="276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0AF67F96" w14:textId="77777777" w:rsidR="00961BFD" w:rsidRPr="00961BFD" w:rsidRDefault="00961BFD" w:rsidP="00961BFD">
      <w:pPr>
        <w:rPr>
          <w:rFonts w:ascii="Times New Roman" w:hAnsi="Times New Roman" w:cs="Times New Roman"/>
          <w:sz w:val="24"/>
          <w:szCs w:val="24"/>
        </w:rPr>
      </w:pPr>
    </w:p>
    <w:p w14:paraId="2D894ECC" w14:textId="77777777" w:rsidR="00475BD2" w:rsidRPr="00961BFD" w:rsidRDefault="00475BD2">
      <w:pPr>
        <w:rPr>
          <w:rFonts w:ascii="Times New Roman" w:hAnsi="Times New Roman" w:cs="Times New Roman"/>
          <w:sz w:val="24"/>
          <w:szCs w:val="24"/>
        </w:rPr>
      </w:pPr>
    </w:p>
    <w:p w14:paraId="07A0AF85" w14:textId="77777777" w:rsidR="00475BD2" w:rsidRPr="00961BFD" w:rsidRDefault="00475BD2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961BFD">
        <w:rPr>
          <w:rFonts w:ascii="Times New Roman" w:hAnsi="Times New Roman" w:cs="Times New Roman"/>
          <w:sz w:val="24"/>
          <w:szCs w:val="24"/>
        </w:rPr>
        <w:br w:type="page"/>
      </w:r>
    </w:p>
    <w:p w14:paraId="7F390BA0" w14:textId="77777777" w:rsidR="000546EB" w:rsidRDefault="000546EB" w:rsidP="000546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A75DE4C" wp14:editId="06DDE493">
            <wp:extent cx="2501798" cy="2349253"/>
            <wp:effectExtent l="0" t="0" r="0" b="0"/>
            <wp:docPr id="3" name="그림 3" descr="L:\Done-21-NiO-immunology\Manuscript\revision\Figure 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Done-21-NiO-immunology\Manuscript\revision\Figure S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098" cy="235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FF8BA" w14:textId="710BC4E3" w:rsidR="000546EB" w:rsidRPr="00961BFD" w:rsidRDefault="000546EB" w:rsidP="000546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The levels of nickel (Ni) in BALF at 1, 2, 3, and 4 days after intratracheal instillation of NiO NPs at 200 cm</w:t>
      </w:r>
      <w:r w:rsidRPr="00B10E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/rat. </w:t>
      </w:r>
      <w:r w:rsidRPr="007C6F30">
        <w:rPr>
          <w:rFonts w:ascii="Times New Roman" w:hAnsi="Times New Roman" w:cs="Times New Roman"/>
          <w:sz w:val="24"/>
          <w:szCs w:val="24"/>
        </w:rPr>
        <w:t>Mean ± S</w:t>
      </w:r>
      <w:r>
        <w:rPr>
          <w:rFonts w:ascii="Times New Roman" w:hAnsi="Times New Roman" w:cs="Times New Roman"/>
          <w:sz w:val="24"/>
          <w:szCs w:val="24"/>
        </w:rPr>
        <w:t>EM (</w:t>
      </w:r>
      <w:r w:rsidRPr="004A13B9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=4). </w:t>
      </w:r>
      <w:r w:rsidRPr="007C6F30">
        <w:rPr>
          <w:rFonts w:ascii="Times New Roman" w:hAnsi="Times New Roman" w:cs="Times New Roman"/>
          <w:sz w:val="24"/>
          <w:szCs w:val="24"/>
        </w:rPr>
        <w:t xml:space="preserve">One-way ANOVA test was applied for </w:t>
      </w:r>
      <w:r w:rsidRPr="007C6F30">
        <w:rPr>
          <w:rFonts w:ascii="Times New Roman" w:eastAsia="맑은 고딕" w:hAnsi="Times New Roman" w:cs="Times New Roman"/>
          <w:sz w:val="24"/>
          <w:szCs w:val="24"/>
        </w:rPr>
        <w:t xml:space="preserve">comparison between NiO NPs and vehicle control (VEH) with statistical significance indicated by </w:t>
      </w:r>
      <w:r w:rsidRPr="007C6F30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7C6F30">
        <w:rPr>
          <w:rFonts w:ascii="Times New Roman" w:hAnsi="Times New Roman" w:cs="Times New Roman"/>
          <w:i/>
          <w:sz w:val="24"/>
          <w:szCs w:val="24"/>
        </w:rPr>
        <w:t>p</w:t>
      </w:r>
      <w:r w:rsidRPr="007C6F30">
        <w:rPr>
          <w:rFonts w:ascii="Times New Roman" w:hAnsi="Times New Roman" w:cs="Times New Roman"/>
          <w:sz w:val="24"/>
          <w:szCs w:val="24"/>
        </w:rPr>
        <w:t>&lt;0.0</w:t>
      </w:r>
      <w:r>
        <w:rPr>
          <w:rFonts w:ascii="Times New Roman" w:hAnsi="Times New Roman" w:cs="Times New Roman"/>
          <w:sz w:val="24"/>
          <w:szCs w:val="24"/>
        </w:rPr>
        <w:t xml:space="preserve">5 and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7C6F30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7C6F30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</w:t>
      </w:r>
      <w:r w:rsidRPr="007C6F30">
        <w:rPr>
          <w:rFonts w:ascii="Times New Roman" w:hAnsi="Times New Roman" w:cs="Times New Roman"/>
          <w:sz w:val="24"/>
          <w:szCs w:val="24"/>
        </w:rPr>
        <w:t>1</w:t>
      </w:r>
      <w:r w:rsidRPr="007C6F30">
        <w:rPr>
          <w:rFonts w:ascii="Times New Roman" w:eastAsia="맑은 고딕" w:hAnsi="Times New Roman" w:cs="Times New Roman"/>
          <w:sz w:val="24"/>
          <w:szCs w:val="24"/>
        </w:rPr>
        <w:t>.</w:t>
      </w:r>
    </w:p>
    <w:p w14:paraId="255D169B" w14:textId="77777777" w:rsidR="000546EB" w:rsidRDefault="000546EB">
      <w:pPr>
        <w:rPr>
          <w:rFonts w:ascii="Times New Roman" w:hAnsi="Times New Roman" w:cs="Times New Roman"/>
          <w:sz w:val="24"/>
          <w:szCs w:val="24"/>
        </w:rPr>
      </w:pPr>
    </w:p>
    <w:p w14:paraId="0996A283" w14:textId="77777777" w:rsidR="000546EB" w:rsidRPr="000546EB" w:rsidRDefault="000546EB">
      <w:pPr>
        <w:rPr>
          <w:rFonts w:ascii="Times New Roman" w:hAnsi="Times New Roman" w:cs="Times New Roman"/>
          <w:sz w:val="24"/>
          <w:szCs w:val="24"/>
        </w:rPr>
      </w:pPr>
    </w:p>
    <w:p w14:paraId="3A7A38C4" w14:textId="77777777" w:rsidR="00475BD2" w:rsidRPr="00961BFD" w:rsidRDefault="00D73492">
      <w:pPr>
        <w:rPr>
          <w:rFonts w:ascii="Times New Roman" w:hAnsi="Times New Roman" w:cs="Times New Roman"/>
          <w:sz w:val="24"/>
          <w:szCs w:val="24"/>
        </w:rPr>
      </w:pPr>
      <w:r w:rsidRPr="00961B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12C981" wp14:editId="08C941A5">
            <wp:extent cx="5727700" cy="3035935"/>
            <wp:effectExtent l="0" t="0" r="6350" b="0"/>
            <wp:docPr id="5" name="그림 5" descr="L:\Done-21-NiO-immunology\Manuscript\revision\Figure 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:\Done-21-NiO-immunology\Manuscript\revision\Figure S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C7677" w14:textId="20FAE9F1" w:rsidR="00D73492" w:rsidRPr="000546EB" w:rsidRDefault="00A414AE" w:rsidP="000546EB">
      <w:pPr>
        <w:spacing w:line="276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Pr="007C6F30">
        <w:rPr>
          <w:rFonts w:ascii="Times New Roman" w:hAnsi="Times New Roman" w:cs="Times New Roman"/>
          <w:sz w:val="24"/>
          <w:szCs w:val="24"/>
        </w:rPr>
        <w:t>S</w:t>
      </w:r>
      <w:r w:rsidR="000546EB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Pr="007C6F30">
        <w:rPr>
          <w:rFonts w:ascii="Times New Roman" w:hAnsi="Times New Roman" w:cs="Times New Roman"/>
          <w:sz w:val="24"/>
          <w:szCs w:val="24"/>
        </w:rPr>
        <w:t>. Levels of lactate dehydrogenase (LDH) and total protein in BALF treated with NiO NPs</w:t>
      </w:r>
      <w:r w:rsidR="009F0432">
        <w:rPr>
          <w:rFonts w:ascii="Times New Roman" w:hAnsi="Times New Roman" w:cs="Times New Roman"/>
          <w:sz w:val="24"/>
          <w:szCs w:val="24"/>
        </w:rPr>
        <w:t>. NiO NPs were</w:t>
      </w:r>
      <w:r w:rsidR="009F0432" w:rsidRPr="009F0432">
        <w:rPr>
          <w:rFonts w:ascii="Times New Roman" w:hAnsi="Times New Roman" w:cs="Times New Roman"/>
          <w:sz w:val="24"/>
          <w:szCs w:val="24"/>
        </w:rPr>
        <w:t xml:space="preserve"> </w:t>
      </w:r>
      <w:r w:rsidR="009F0432">
        <w:rPr>
          <w:rFonts w:ascii="Times New Roman" w:hAnsi="Times New Roman" w:cs="Times New Roman"/>
          <w:sz w:val="24"/>
          <w:szCs w:val="24"/>
        </w:rPr>
        <w:t>instilled at 50 and 100</w:t>
      </w:r>
      <w:r w:rsidR="009F0432" w:rsidRPr="00961BFD">
        <w:rPr>
          <w:rFonts w:ascii="Times New Roman" w:hAnsi="Times New Roman" w:cs="Times New Roman"/>
          <w:sz w:val="24"/>
          <w:szCs w:val="24"/>
        </w:rPr>
        <w:t xml:space="preserve"> cm</w:t>
      </w:r>
      <w:r w:rsidR="009F0432" w:rsidRPr="00961BF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F0432" w:rsidRPr="00961BFD">
        <w:rPr>
          <w:rFonts w:ascii="Times New Roman" w:hAnsi="Times New Roman" w:cs="Times New Roman"/>
          <w:sz w:val="24"/>
          <w:szCs w:val="24"/>
        </w:rPr>
        <w:t>/rat</w:t>
      </w:r>
      <w:r w:rsidR="009F0432">
        <w:rPr>
          <w:rFonts w:ascii="Times New Roman" w:hAnsi="Times New Roman" w:cs="Times New Roman"/>
          <w:sz w:val="24"/>
          <w:szCs w:val="24"/>
        </w:rPr>
        <w:t xml:space="preserve"> and the levels of LDH and total protein </w:t>
      </w:r>
      <w:r w:rsidR="002E1066">
        <w:rPr>
          <w:rFonts w:ascii="Times New Roman" w:hAnsi="Times New Roman" w:cs="Times New Roman"/>
          <w:sz w:val="24"/>
          <w:szCs w:val="24"/>
        </w:rPr>
        <w:t xml:space="preserve">were measured </w:t>
      </w:r>
      <w:r w:rsidR="009F0432">
        <w:rPr>
          <w:rFonts w:ascii="Times New Roman" w:hAnsi="Times New Roman" w:cs="Times New Roman"/>
          <w:sz w:val="24"/>
          <w:szCs w:val="24"/>
        </w:rPr>
        <w:t>at 1, 2, 3, and 4 days after instillation</w:t>
      </w:r>
      <w:r w:rsidR="002E1066">
        <w:rPr>
          <w:rFonts w:ascii="Times New Roman" w:hAnsi="Times New Roman" w:cs="Times New Roman"/>
          <w:sz w:val="24"/>
          <w:szCs w:val="24"/>
        </w:rPr>
        <w:t>.</w:t>
      </w:r>
      <w:r w:rsidRPr="007C6F30">
        <w:rPr>
          <w:rFonts w:ascii="Times New Roman" w:hAnsi="Times New Roman" w:cs="Times New Roman"/>
          <w:sz w:val="24"/>
          <w:szCs w:val="24"/>
        </w:rPr>
        <w:t xml:space="preserve"> </w:t>
      </w:r>
      <w:r w:rsidR="002E1066">
        <w:rPr>
          <w:rFonts w:ascii="Times New Roman" w:hAnsi="Times New Roman" w:cs="Times New Roman"/>
          <w:sz w:val="24"/>
          <w:szCs w:val="24"/>
        </w:rPr>
        <w:t xml:space="preserve">(A), </w:t>
      </w:r>
      <w:r w:rsidRPr="007C6F30">
        <w:rPr>
          <w:rFonts w:ascii="Times New Roman" w:hAnsi="Times New Roman" w:cs="Times New Roman"/>
          <w:sz w:val="24"/>
          <w:szCs w:val="24"/>
        </w:rPr>
        <w:t>Levels of LDH</w:t>
      </w:r>
      <w:r w:rsidR="002E1066">
        <w:rPr>
          <w:rFonts w:ascii="Times New Roman" w:hAnsi="Times New Roman" w:cs="Times New Roman"/>
          <w:sz w:val="24"/>
          <w:szCs w:val="24"/>
        </w:rPr>
        <w:t xml:space="preserve">. (B), Levels of total protein. </w:t>
      </w:r>
      <w:bookmarkStart w:id="1" w:name="OLE_LINK4"/>
      <w:r w:rsidRPr="007C6F30">
        <w:rPr>
          <w:rFonts w:ascii="Times New Roman" w:hAnsi="Times New Roman" w:cs="Times New Roman"/>
          <w:sz w:val="24"/>
          <w:szCs w:val="24"/>
        </w:rPr>
        <w:t>Mean ± S</w:t>
      </w:r>
      <w:r w:rsidR="002E1066">
        <w:rPr>
          <w:rFonts w:ascii="Times New Roman" w:hAnsi="Times New Roman" w:cs="Times New Roman"/>
          <w:sz w:val="24"/>
          <w:szCs w:val="24"/>
        </w:rPr>
        <w:t>EM</w:t>
      </w:r>
      <w:r w:rsidR="004A13B9">
        <w:rPr>
          <w:rFonts w:ascii="Times New Roman" w:hAnsi="Times New Roman" w:cs="Times New Roman"/>
          <w:sz w:val="24"/>
          <w:szCs w:val="24"/>
        </w:rPr>
        <w:t xml:space="preserve"> (</w:t>
      </w:r>
      <w:r w:rsidR="004A13B9" w:rsidRPr="004A13B9">
        <w:rPr>
          <w:rFonts w:ascii="Times New Roman" w:hAnsi="Times New Roman" w:cs="Times New Roman"/>
          <w:i/>
          <w:sz w:val="24"/>
          <w:szCs w:val="24"/>
        </w:rPr>
        <w:t>n</w:t>
      </w:r>
      <w:r w:rsidR="004A13B9">
        <w:rPr>
          <w:rFonts w:ascii="Times New Roman" w:hAnsi="Times New Roman" w:cs="Times New Roman"/>
          <w:sz w:val="24"/>
          <w:szCs w:val="24"/>
        </w:rPr>
        <w:t>=4)</w:t>
      </w:r>
      <w:r w:rsidRPr="007C6F30">
        <w:rPr>
          <w:rFonts w:ascii="Times New Roman" w:hAnsi="Times New Roman" w:cs="Times New Roman"/>
          <w:sz w:val="24"/>
          <w:szCs w:val="24"/>
        </w:rPr>
        <w:t xml:space="preserve">. One-way ANOVA test was applied for </w:t>
      </w:r>
      <w:r w:rsidRPr="007C6F30">
        <w:rPr>
          <w:rFonts w:ascii="Times New Roman" w:eastAsia="맑은 고딕" w:hAnsi="Times New Roman" w:cs="Times New Roman"/>
          <w:sz w:val="24"/>
          <w:szCs w:val="24"/>
        </w:rPr>
        <w:t xml:space="preserve">comparison between NiO NPs and vehicle control (VEH) with statistical significance indicated by </w:t>
      </w:r>
      <w:r w:rsidRPr="007C6F30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Pr="007C6F30">
        <w:rPr>
          <w:rFonts w:ascii="Times New Roman" w:hAnsi="Times New Roman" w:cs="Times New Roman"/>
          <w:i/>
          <w:sz w:val="24"/>
          <w:szCs w:val="24"/>
        </w:rPr>
        <w:t>p</w:t>
      </w:r>
      <w:r w:rsidRPr="007C6F30">
        <w:rPr>
          <w:rFonts w:ascii="Times New Roman" w:hAnsi="Times New Roman" w:cs="Times New Roman"/>
          <w:sz w:val="24"/>
          <w:szCs w:val="24"/>
        </w:rPr>
        <w:t>&lt;0.001</w:t>
      </w:r>
      <w:r w:rsidRPr="007C6F30">
        <w:rPr>
          <w:rFonts w:ascii="Times New Roman" w:eastAsia="맑은 고딕" w:hAnsi="Times New Roman" w:cs="Times New Roman"/>
          <w:sz w:val="24"/>
          <w:szCs w:val="24"/>
        </w:rPr>
        <w:t>.</w:t>
      </w:r>
      <w:bookmarkEnd w:id="1"/>
    </w:p>
    <w:sectPr w:rsidR="00D73492" w:rsidRPr="000546E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103E2C" w14:textId="77777777" w:rsidR="006C05CE" w:rsidRDefault="006C05CE" w:rsidP="00475BD2">
      <w:pPr>
        <w:spacing w:after="0" w:line="240" w:lineRule="auto"/>
      </w:pPr>
      <w:r>
        <w:separator/>
      </w:r>
    </w:p>
  </w:endnote>
  <w:endnote w:type="continuationSeparator" w:id="0">
    <w:p w14:paraId="164A9C36" w14:textId="77777777" w:rsidR="006C05CE" w:rsidRDefault="006C05CE" w:rsidP="00475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475F0E" w14:textId="77777777" w:rsidR="006C05CE" w:rsidRDefault="006C05CE" w:rsidP="00475BD2">
      <w:pPr>
        <w:spacing w:after="0" w:line="240" w:lineRule="auto"/>
      </w:pPr>
      <w:r>
        <w:separator/>
      </w:r>
    </w:p>
  </w:footnote>
  <w:footnote w:type="continuationSeparator" w:id="0">
    <w:p w14:paraId="2EA8A2ED" w14:textId="77777777" w:rsidR="006C05CE" w:rsidRDefault="006C05CE" w:rsidP="00475B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BD2"/>
    <w:rsid w:val="000546EB"/>
    <w:rsid w:val="002E1066"/>
    <w:rsid w:val="00475BD2"/>
    <w:rsid w:val="004A13B9"/>
    <w:rsid w:val="00576594"/>
    <w:rsid w:val="006C05CE"/>
    <w:rsid w:val="006C4B14"/>
    <w:rsid w:val="006D7474"/>
    <w:rsid w:val="007C6F30"/>
    <w:rsid w:val="008D243A"/>
    <w:rsid w:val="00961BFD"/>
    <w:rsid w:val="009F0432"/>
    <w:rsid w:val="00A23FF1"/>
    <w:rsid w:val="00A414AE"/>
    <w:rsid w:val="00B10E89"/>
    <w:rsid w:val="00D5118F"/>
    <w:rsid w:val="00D73492"/>
    <w:rsid w:val="00EE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6E5187"/>
  <w15:docId w15:val="{E683EB87-B6A4-4FB2-AEBE-D11E4712E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5BD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75BD2"/>
  </w:style>
  <w:style w:type="paragraph" w:styleId="a4">
    <w:name w:val="footer"/>
    <w:basedOn w:val="a"/>
    <w:link w:val="Char0"/>
    <w:uiPriority w:val="99"/>
    <w:unhideWhenUsed/>
    <w:rsid w:val="00475BD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75BD2"/>
  </w:style>
  <w:style w:type="paragraph" w:styleId="a5">
    <w:name w:val="Balloon Text"/>
    <w:basedOn w:val="a"/>
    <w:link w:val="Char1"/>
    <w:uiPriority w:val="99"/>
    <w:semiHidden/>
    <w:unhideWhenUsed/>
    <w:rsid w:val="00961BFD"/>
    <w:pPr>
      <w:spacing w:after="0" w:line="240" w:lineRule="auto"/>
    </w:pPr>
    <w:rPr>
      <w:rFonts w:ascii="AppleGothic" w:eastAsia="AppleGothic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961BFD"/>
    <w:rPr>
      <w:rFonts w:ascii="AppleGothic" w:eastAsia="AppleGothi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ChoWS</dc:creator>
  <cp:keywords/>
  <dc:description/>
  <cp:lastModifiedBy>ChoWS</cp:lastModifiedBy>
  <cp:revision>3</cp:revision>
  <dcterms:created xsi:type="dcterms:W3CDTF">2016-05-11T04:43:00Z</dcterms:created>
  <dcterms:modified xsi:type="dcterms:W3CDTF">2016-05-11T04:44:00Z</dcterms:modified>
</cp:coreProperties>
</file>