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0CC" w:rsidRDefault="006D20CC" w:rsidP="006D20C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1316247</wp:posOffset>
            </wp:positionH>
            <wp:positionV relativeFrom="paragraph">
              <wp:posOffset>-232914</wp:posOffset>
            </wp:positionV>
            <wp:extent cx="5461252" cy="9014604"/>
            <wp:effectExtent l="1790700" t="0" r="1777748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61252" cy="9014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01D7F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01D7F">
        <w:rPr>
          <w:rFonts w:ascii="Times New Roman" w:hAnsi="Times New Roman" w:cs="Times New Roman"/>
          <w:b/>
          <w:sz w:val="24"/>
          <w:szCs w:val="24"/>
        </w:rPr>
        <w:t>.</w:t>
      </w:r>
      <w:r w:rsidRPr="00601D7F">
        <w:rPr>
          <w:rFonts w:ascii="Times New Roman" w:hAnsi="Times New Roman" w:cs="Times New Roman"/>
          <w:sz w:val="24"/>
          <w:szCs w:val="24"/>
        </w:rPr>
        <w:t xml:space="preserve"> Two-way ANOVA results for the A549 protein spots changed due to particle exposures (n = 3). The SSP number corresponds to the identifier number that </w:t>
      </w:r>
      <w:proofErr w:type="spellStart"/>
      <w:r w:rsidRPr="00601D7F">
        <w:rPr>
          <w:rFonts w:ascii="Times New Roman" w:hAnsi="Times New Roman" w:cs="Times New Roman"/>
          <w:sz w:val="24"/>
          <w:szCs w:val="24"/>
        </w:rPr>
        <w:t>PDQuest</w:t>
      </w:r>
      <w:proofErr w:type="spellEnd"/>
      <w:r w:rsidRPr="00601D7F">
        <w:rPr>
          <w:rFonts w:ascii="Times New Roman" w:hAnsi="Times New Roman" w:cs="Times New Roman"/>
          <w:sz w:val="24"/>
          <w:szCs w:val="24"/>
        </w:rPr>
        <w:t xml:space="preserve"> used to identify the spot based on its coordinate in the gel. The number below </w:t>
      </w:r>
      <w:r w:rsidRPr="00601D7F">
        <w:rPr>
          <w:rFonts w:ascii="Times New Roman" w:hAnsi="Times New Roman" w:cs="Times New Roman"/>
          <w:i/>
          <w:sz w:val="24"/>
          <w:szCs w:val="24"/>
        </w:rPr>
        <w:t>Treatment</w:t>
      </w:r>
      <w:r w:rsidRPr="00601D7F">
        <w:rPr>
          <w:rFonts w:ascii="Times New Roman" w:hAnsi="Times New Roman" w:cs="Times New Roman"/>
          <w:sz w:val="24"/>
          <w:szCs w:val="24"/>
        </w:rPr>
        <w:t xml:space="preserve"> main effect (</w:t>
      </w:r>
      <w:proofErr w:type="spellStart"/>
      <w:r w:rsidRPr="00601D7F">
        <w:rPr>
          <w:rFonts w:ascii="Times New Roman" w:hAnsi="Times New Roman" w:cs="Times New Roman"/>
          <w:sz w:val="24"/>
          <w:szCs w:val="24"/>
        </w:rPr>
        <w:t>Trt</w:t>
      </w:r>
      <w:proofErr w:type="spellEnd"/>
      <w:r w:rsidRPr="00601D7F">
        <w:rPr>
          <w:rFonts w:ascii="Times New Roman" w:hAnsi="Times New Roman" w:cs="Times New Roman"/>
          <w:sz w:val="24"/>
          <w:szCs w:val="24"/>
        </w:rPr>
        <w:t xml:space="preserve">), </w:t>
      </w:r>
      <w:r w:rsidRPr="00601D7F">
        <w:rPr>
          <w:rFonts w:ascii="Times New Roman" w:hAnsi="Times New Roman" w:cs="Times New Roman"/>
          <w:i/>
          <w:sz w:val="24"/>
          <w:szCs w:val="24"/>
        </w:rPr>
        <w:t>Dose</w:t>
      </w:r>
      <w:r w:rsidRPr="00601D7F">
        <w:rPr>
          <w:rFonts w:ascii="Times New Roman" w:hAnsi="Times New Roman" w:cs="Times New Roman"/>
          <w:sz w:val="24"/>
          <w:szCs w:val="24"/>
        </w:rPr>
        <w:t xml:space="preserve"> main effect (Dose) or interaction between </w:t>
      </w:r>
      <w:r w:rsidRPr="00601D7F">
        <w:rPr>
          <w:rFonts w:ascii="Times New Roman" w:hAnsi="Times New Roman" w:cs="Times New Roman"/>
          <w:i/>
          <w:sz w:val="24"/>
          <w:szCs w:val="24"/>
        </w:rPr>
        <w:t>Treatment and Dose</w:t>
      </w:r>
      <w:r w:rsidRPr="00601D7F">
        <w:rPr>
          <w:rFonts w:ascii="Times New Roman" w:hAnsi="Times New Roman" w:cs="Times New Roman"/>
          <w:sz w:val="24"/>
          <w:szCs w:val="24"/>
        </w:rPr>
        <w:t xml:space="preserve"> (T x D) corresponds to the p-value, where the bolded number emphasized p-value&lt;0.05. Only the protein spots identified by MALDI-TOF-TOF-MS/MS are provided here (</w:t>
      </w:r>
      <w:proofErr w:type="spellStart"/>
      <w:r w:rsidRPr="00601D7F">
        <w:rPr>
          <w:rFonts w:ascii="Times New Roman" w:hAnsi="Times New Roman" w:cs="Times New Roman"/>
          <w:sz w:val="24"/>
          <w:szCs w:val="24"/>
        </w:rPr>
        <w:t>Vuong</w:t>
      </w:r>
      <w:proofErr w:type="spellEnd"/>
      <w:r w:rsidRPr="00601D7F">
        <w:rPr>
          <w:rFonts w:ascii="Times New Roman" w:hAnsi="Times New Roman" w:cs="Times New Roman"/>
          <w:sz w:val="24"/>
          <w:szCs w:val="24"/>
        </w:rPr>
        <w:t xml:space="preserve"> et al., 2016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gramStart"/>
      <w:r w:rsidRPr="00601D7F">
        <w:rPr>
          <w:rFonts w:ascii="Times New Roman" w:hAnsi="Times New Roman" w:cs="Times New Roman"/>
          <w:sz w:val="24"/>
          <w:szCs w:val="24"/>
        </w:rPr>
        <w:t>;Vuong</w:t>
      </w:r>
      <w:proofErr w:type="gramEnd"/>
      <w:r w:rsidRPr="00601D7F">
        <w:rPr>
          <w:rFonts w:ascii="Times New Roman" w:hAnsi="Times New Roman" w:cs="Times New Roman"/>
          <w:sz w:val="24"/>
          <w:szCs w:val="24"/>
        </w:rPr>
        <w:t xml:space="preserve"> et al., 2016b). The proteins indicated in red (likely degradation product of the native protein) and fold-change indicated in blue (cut-off at ±1.10) </w:t>
      </w:r>
      <w:proofErr w:type="gramStart"/>
      <w:r w:rsidRPr="00601D7F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Pr="00601D7F">
        <w:rPr>
          <w:rFonts w:ascii="Times New Roman" w:hAnsi="Times New Roman" w:cs="Times New Roman"/>
          <w:sz w:val="24"/>
          <w:szCs w:val="24"/>
        </w:rPr>
        <w:t xml:space="preserve"> excluded from pathway analysis. Orange colored spots were used for pathway analysis in the 60 </w:t>
      </w:r>
      <w:proofErr w:type="spellStart"/>
      <w:r w:rsidRPr="00601D7F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601D7F">
        <w:rPr>
          <w:rFonts w:ascii="Times New Roman" w:hAnsi="Times New Roman" w:cs="Times New Roman"/>
          <w:sz w:val="24"/>
          <w:szCs w:val="24"/>
        </w:rPr>
        <w:t>/cm</w:t>
      </w:r>
      <w:r w:rsidRPr="00601D7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01D7F">
        <w:rPr>
          <w:rFonts w:ascii="Times New Roman" w:hAnsi="Times New Roman" w:cs="Times New Roman"/>
          <w:sz w:val="24"/>
          <w:szCs w:val="24"/>
        </w:rPr>
        <w:t xml:space="preserve"> dose. The yellow highlight shows multiple protein spots with the same protein ID. See the Materials and Methods section for more information on the protein spot selection criteria for pathway analysis. </w:t>
      </w:r>
    </w:p>
    <w:p w:rsidR="006D20CC" w:rsidRDefault="006D20CC" w:rsidP="006D20CC">
      <w:pPr>
        <w:spacing w:line="240" w:lineRule="auto"/>
        <w:contextualSpacing/>
        <w:rPr>
          <w:rFonts w:ascii="Times New Roman" w:hAnsi="Times New Roman" w:cs="Times New Roman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hAnsi="Times New Roman" w:cs="Times New Roman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hAnsi="Times New Roman" w:cs="Times New Roman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hAnsi="Times New Roman" w:cs="Times New Roman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hAnsi="Times New Roman" w:cs="Times New Roman"/>
        </w:rPr>
      </w:pPr>
    </w:p>
    <w:p w:rsidR="006D20CC" w:rsidRPr="003D77DC" w:rsidRDefault="006D20CC" w:rsidP="006D20CC">
      <w:pPr>
        <w:spacing w:line="240" w:lineRule="auto"/>
        <w:contextualSpacing/>
        <w:rPr>
          <w:rFonts w:ascii="Times New Roman" w:hAnsi="Times New Roman" w:cs="Times New Roman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1274445</wp:posOffset>
            </wp:positionH>
            <wp:positionV relativeFrom="paragraph">
              <wp:posOffset>-1535430</wp:posOffset>
            </wp:positionV>
            <wp:extent cx="5490210" cy="9074785"/>
            <wp:effectExtent l="1809750" t="0" r="1786890" b="0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90210" cy="9074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  <w:t>Table S2 (continued…)</w:t>
      </w: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  <w:t>Table S2 (continued…)</w:t>
      </w: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  <w:r w:rsidRPr="006D2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-2141651</wp:posOffset>
            </wp:positionV>
            <wp:extent cx="5495026" cy="9074988"/>
            <wp:effectExtent l="0" t="317" r="0" b="0"/>
            <wp:wrapNone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93600" cy="907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  <w:lastRenderedPageBreak/>
        <w:t>Table S2 (continued…)</w:t>
      </w: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  <w:r w:rsidRPr="006D20CC"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-1836911</wp:posOffset>
            </wp:positionV>
            <wp:extent cx="5495026" cy="9074988"/>
            <wp:effectExtent l="0" t="317" r="0" b="0"/>
            <wp:wrapNone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93600" cy="907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Default="006D20CC" w:rsidP="006D20C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</w:pPr>
    </w:p>
    <w:p w:rsidR="006D20CC" w:rsidRPr="00BB58C5" w:rsidRDefault="006D20CC" w:rsidP="006D20CC">
      <w:pPr>
        <w:spacing w:line="240" w:lineRule="auto"/>
        <w:contextualSpacing/>
        <w:rPr>
          <w:rFonts w:ascii="Times New Roman" w:hAnsi="Times New Roman" w:cs="Times New Roman"/>
        </w:rPr>
      </w:pPr>
      <w:r w:rsidRPr="00BB58C5"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  <w:t>§</w:t>
      </w:r>
      <w:r w:rsidRPr="00BB58C5">
        <w:rPr>
          <w:rFonts w:ascii="Times New Roman" w:hAnsi="Times New Roman" w:cs="Times New Roman"/>
          <w:vertAlign w:val="superscript"/>
        </w:rPr>
        <w:t xml:space="preserve"> </w:t>
      </w:r>
      <w:r w:rsidRPr="00BB58C5">
        <w:rPr>
          <w:rFonts w:ascii="Times New Roman" w:hAnsi="Times New Roman" w:cs="Times New Roman"/>
        </w:rPr>
        <w:t>Spot volume intensity normalized to the control (n = 3).</w:t>
      </w:r>
    </w:p>
    <w:p w:rsidR="00A84011" w:rsidRDefault="006D20CC" w:rsidP="006D20CC">
      <w:r w:rsidRPr="00BB58C5"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CA"/>
        </w:rPr>
        <w:t>†</w:t>
      </w:r>
      <w:r w:rsidRPr="00BB58C5">
        <w:rPr>
          <w:rFonts w:ascii="Times New Roman" w:hAnsi="Times New Roman" w:cs="Times New Roman"/>
          <w:vertAlign w:val="superscript"/>
        </w:rPr>
        <w:t xml:space="preserve"> </w:t>
      </w:r>
      <w:r w:rsidRPr="00BB58C5">
        <w:rPr>
          <w:rFonts w:ascii="Times New Roman" w:hAnsi="Times New Roman" w:cs="Times New Roman"/>
        </w:rPr>
        <w:t>Significant change in protein expression identified by multiple comparison based on Holm-</w:t>
      </w:r>
      <w:proofErr w:type="spellStart"/>
      <w:r w:rsidRPr="00BB58C5">
        <w:rPr>
          <w:rFonts w:ascii="Times New Roman" w:hAnsi="Times New Roman" w:cs="Times New Roman"/>
        </w:rPr>
        <w:t>Sidak</w:t>
      </w:r>
      <w:proofErr w:type="spellEnd"/>
      <w:r w:rsidRPr="00BB58C5">
        <w:rPr>
          <w:rFonts w:ascii="Times New Roman" w:hAnsi="Times New Roman" w:cs="Times New Roman"/>
        </w:rPr>
        <w:t xml:space="preserve"> method (see Materials and Methods), which was used for pathway analysis, and the blank entries imply non-significant changes as compared to the control (i.e., fold-change = 1.0).</w:t>
      </w:r>
      <w:r w:rsidRPr="00BB58C5">
        <w:t xml:space="preserve"> </w:t>
      </w:r>
      <w:r w:rsidRPr="00BB58C5">
        <w:rPr>
          <w:rFonts w:ascii="Times New Roman" w:hAnsi="Times New Roman" w:cs="Times New Roman"/>
        </w:rPr>
        <w:t>Those protein spots with p-value &lt; 0.05 (based on Two-way ANOVA) but did not pass Holm-</w:t>
      </w:r>
      <w:proofErr w:type="spellStart"/>
      <w:r w:rsidRPr="00BB58C5">
        <w:rPr>
          <w:rFonts w:ascii="Times New Roman" w:hAnsi="Times New Roman" w:cs="Times New Roman"/>
        </w:rPr>
        <w:t>Sidak</w:t>
      </w:r>
      <w:proofErr w:type="spellEnd"/>
      <w:r w:rsidRPr="00BB58C5">
        <w:rPr>
          <w:rFonts w:ascii="Times New Roman" w:hAnsi="Times New Roman" w:cs="Times New Roman"/>
        </w:rPr>
        <w:t xml:space="preserve"> test were excluded.</w:t>
      </w:r>
    </w:p>
    <w:sectPr w:rsidR="00A84011" w:rsidSect="006D20CC">
      <w:pgSz w:w="15840" w:h="12240" w:orient="landscape"/>
      <w:pgMar w:top="72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D20CC"/>
    <w:rsid w:val="006D20CC"/>
    <w:rsid w:val="009C33DF"/>
    <w:rsid w:val="00A84011"/>
    <w:rsid w:val="00BB7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273</Words>
  <Characters>1377</Characters>
  <Application>Microsoft Office Word</Application>
  <DocSecurity>0</DocSecurity>
  <Lines>196</Lines>
  <Paragraphs>109</Paragraphs>
  <ScaleCrop>false</ScaleCrop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2017-09-19T01:22:00Z</dcterms:created>
  <dcterms:modified xsi:type="dcterms:W3CDTF">2017-09-19T01:28:00Z</dcterms:modified>
</cp:coreProperties>
</file>