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2E" w:rsidRPr="00545AF0" w:rsidRDefault="008B412E" w:rsidP="008B412E">
      <w:pPr>
        <w:spacing w:line="480" w:lineRule="auto"/>
        <w:rPr>
          <w:rFonts w:ascii="Arial" w:hAnsi="Arial" w:cs="Arial"/>
          <w:b/>
          <w:spacing w:val="0"/>
          <w:szCs w:val="24"/>
          <w:lang w:val="en-US"/>
        </w:rPr>
      </w:pPr>
      <w:r w:rsidRPr="00545AF0">
        <w:rPr>
          <w:rFonts w:ascii="Arial" w:hAnsi="Arial" w:cs="Arial"/>
          <w:b/>
          <w:spacing w:val="0"/>
          <w:szCs w:val="24"/>
          <w:lang w:val="en-US"/>
        </w:rPr>
        <w:t>Supplementary material</w:t>
      </w:r>
    </w:p>
    <w:p w:rsidR="002A7C6E" w:rsidRPr="002A7C6E" w:rsidRDefault="002A7C6E" w:rsidP="002A7C6E">
      <w:pPr>
        <w:spacing w:after="120"/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 w:rsidRPr="002A7C6E">
        <w:rPr>
          <w:rFonts w:ascii="Times" w:eastAsia="Times New Roman" w:hAnsi="Times"/>
          <w:b/>
          <w:spacing w:val="0"/>
          <w:szCs w:val="20"/>
          <w:lang w:val="en-US"/>
        </w:rPr>
        <w:t>Figures</w:t>
      </w:r>
    </w:p>
    <w:p w:rsidR="002A7C6E" w:rsidRPr="002A7C6E" w:rsidRDefault="002A7C6E" w:rsidP="002A7C6E">
      <w:pPr>
        <w:spacing w:after="120"/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 w:rsidRPr="002A7C6E">
        <w:rPr>
          <w:rFonts w:ascii="Times" w:eastAsia="Times New Roman" w:hAnsi="Times"/>
          <w:b/>
          <w:spacing w:val="0"/>
          <w:szCs w:val="20"/>
          <w:lang w:val="en-US"/>
        </w:rPr>
        <w:t>Figure S</w:t>
      </w:r>
      <w:r w:rsidR="00C35D3E">
        <w:rPr>
          <w:rFonts w:ascii="Times" w:eastAsia="Times New Roman" w:hAnsi="Times"/>
          <w:b/>
          <w:spacing w:val="0"/>
          <w:szCs w:val="20"/>
          <w:lang w:val="en-US"/>
        </w:rPr>
        <w:t>1</w:t>
      </w:r>
      <w:r w:rsidRPr="002A7C6E">
        <w:rPr>
          <w:rFonts w:ascii="Times" w:eastAsia="Times New Roman" w:hAnsi="Times"/>
          <w:b/>
          <w:spacing w:val="0"/>
          <w:szCs w:val="20"/>
          <w:lang w:val="en-US"/>
        </w:rPr>
        <w:t xml:space="preserve">. 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Levels of pro-inflammatory mediators in cell supernatants </w:t>
      </w:r>
      <w:r w:rsidRPr="002A7C6E">
        <w:rPr>
          <w:rFonts w:ascii="Times" w:eastAsia="Times New Roman" w:hAnsi="Times"/>
          <w:i/>
          <w:spacing w:val="0"/>
          <w:szCs w:val="20"/>
          <w:lang w:val="en-US"/>
        </w:rPr>
        <w:t>in vitro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 (adapted from </w:t>
      </w:r>
      <w:r w:rsidR="001B39EF" w:rsidRPr="002A7C6E">
        <w:rPr>
          <w:rFonts w:ascii="Times" w:eastAsia="Times New Roman" w:hAnsi="Times"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rFonts w:ascii="Times" w:eastAsia="Times New Roman" w:hAnsi="Times"/>
          <w:spacing w:val="0"/>
          <w:szCs w:val="20"/>
          <w:lang w:val="en-US"/>
        </w:rPr>
        <w:instrText xml:space="preserve"> ADDIN EN.CITE </w:instrText>
      </w:r>
      <w:r w:rsidR="001B39EF">
        <w:rPr>
          <w:rFonts w:ascii="Times" w:eastAsia="Times New Roman" w:hAnsi="Times"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rFonts w:ascii="Times" w:eastAsia="Times New Roman" w:hAnsi="Times"/>
          <w:spacing w:val="0"/>
          <w:szCs w:val="20"/>
          <w:lang w:val="en-US"/>
        </w:rPr>
        <w:instrText xml:space="preserve"> ADDIN EN.CITE.DATA </w:instrText>
      </w:r>
      <w:r w:rsidR="001B39EF">
        <w:rPr>
          <w:rFonts w:ascii="Times" w:eastAsia="Times New Roman" w:hAnsi="Times"/>
          <w:spacing w:val="0"/>
          <w:szCs w:val="20"/>
          <w:lang w:val="en-US"/>
        </w:rPr>
      </w:r>
      <w:r w:rsidR="001B39EF">
        <w:rPr>
          <w:rFonts w:ascii="Times" w:eastAsia="Times New Roman" w:hAnsi="Times"/>
          <w:spacing w:val="0"/>
          <w:szCs w:val="20"/>
          <w:lang w:val="en-US"/>
        </w:rPr>
        <w:fldChar w:fldCharType="end"/>
      </w:r>
      <w:r w:rsidR="001B39EF" w:rsidRPr="002A7C6E">
        <w:rPr>
          <w:rFonts w:ascii="Times" w:eastAsia="Times New Roman" w:hAnsi="Times"/>
          <w:spacing w:val="0"/>
          <w:szCs w:val="20"/>
          <w:lang w:val="en-US"/>
        </w:rPr>
      </w:r>
      <w:r w:rsidR="001B39EF" w:rsidRPr="002A7C6E">
        <w:rPr>
          <w:rFonts w:ascii="Times" w:eastAsia="Times New Roman" w:hAnsi="Times"/>
          <w:spacing w:val="0"/>
          <w:szCs w:val="20"/>
          <w:lang w:val="en-US"/>
        </w:rPr>
        <w:fldChar w:fldCharType="separate"/>
      </w:r>
      <w:r w:rsidR="002E1702">
        <w:rPr>
          <w:rFonts w:ascii="Times" w:eastAsia="Times New Roman" w:hAnsi="Times"/>
          <w:noProof/>
          <w:spacing w:val="0"/>
          <w:szCs w:val="20"/>
          <w:lang w:val="en-US"/>
        </w:rPr>
        <w:t>[</w:t>
      </w:r>
      <w:hyperlink w:anchor="_ENREF_1" w:tooltip="Loret, 2016 #235" w:history="1">
        <w:r w:rsidR="002E1702">
          <w:rPr>
            <w:rFonts w:ascii="Times" w:eastAsia="Times New Roman" w:hAnsi="Times"/>
            <w:noProof/>
            <w:spacing w:val="0"/>
            <w:szCs w:val="20"/>
            <w:lang w:val="en-US"/>
          </w:rPr>
          <w:t>1</w:t>
        </w:r>
      </w:hyperlink>
      <w:r w:rsidR="0092653B">
        <w:rPr>
          <w:rFonts w:ascii="Times" w:eastAsia="Times New Roman" w:hAnsi="Times"/>
          <w:noProof/>
          <w:spacing w:val="0"/>
          <w:szCs w:val="20"/>
          <w:lang w:val="en-US"/>
        </w:rPr>
        <w:t>3</w:t>
      </w:r>
      <w:r w:rsidR="002E1702">
        <w:rPr>
          <w:rFonts w:ascii="Times" w:eastAsia="Times New Roman" w:hAnsi="Times"/>
          <w:noProof/>
          <w:spacing w:val="0"/>
          <w:szCs w:val="20"/>
          <w:lang w:val="en-US"/>
        </w:rPr>
        <w:t>]</w:t>
      </w:r>
      <w:r w:rsidR="001B39EF" w:rsidRPr="002A7C6E">
        <w:rPr>
          <w:rFonts w:ascii="Times" w:eastAsia="Times New Roman" w:hAnsi="Times"/>
          <w:spacing w:val="0"/>
          <w:szCs w:val="20"/>
          <w:lang w:val="en-US"/>
        </w:rPr>
        <w:fldChar w:fldCharType="end"/>
      </w:r>
      <w:r w:rsidRPr="002A7C6E">
        <w:rPr>
          <w:rFonts w:ascii="Times" w:eastAsia="Times New Roman" w:hAnsi="Times"/>
          <w:spacing w:val="0"/>
          <w:szCs w:val="20"/>
          <w:lang w:val="en-US"/>
        </w:rPr>
        <w:t>).</w:t>
      </w:r>
    </w:p>
    <w:p w:rsidR="00C35D3E" w:rsidRDefault="002A7C6E" w:rsidP="00C35D3E">
      <w:pPr>
        <w:spacing w:after="120"/>
        <w:jc w:val="both"/>
        <w:rPr>
          <w:b/>
          <w:spacing w:val="0"/>
          <w:szCs w:val="24"/>
          <w:lang w:val="en-US"/>
        </w:rPr>
      </w:pPr>
      <w:r w:rsidRPr="002A7C6E">
        <w:rPr>
          <w:rFonts w:ascii="Times" w:eastAsia="Times New Roman" w:hAnsi="Times"/>
          <w:b/>
          <w:spacing w:val="0"/>
          <w:szCs w:val="20"/>
          <w:lang w:val="en-US"/>
        </w:rPr>
        <w:t>Figure S</w:t>
      </w:r>
      <w:r w:rsidR="00C35D3E">
        <w:rPr>
          <w:rFonts w:ascii="Times" w:eastAsia="Times New Roman" w:hAnsi="Times"/>
          <w:b/>
          <w:spacing w:val="0"/>
          <w:szCs w:val="20"/>
          <w:lang w:val="en-US"/>
        </w:rPr>
        <w:t>2</w:t>
      </w:r>
      <w:r w:rsidRPr="002A7C6E">
        <w:rPr>
          <w:rFonts w:ascii="Times" w:eastAsia="Times New Roman" w:hAnsi="Times"/>
          <w:b/>
          <w:spacing w:val="0"/>
          <w:szCs w:val="20"/>
          <w:lang w:val="en-US"/>
        </w:rPr>
        <w:t xml:space="preserve">. </w:t>
      </w:r>
      <w:r w:rsidRPr="002A7C6E">
        <w:rPr>
          <w:rFonts w:ascii="Times" w:eastAsia="Times New Roman" w:hAnsi="Times"/>
          <w:spacing w:val="0"/>
          <w:szCs w:val="20"/>
          <w:lang w:val="en-US"/>
        </w:rPr>
        <w:t>Levels of proteins, LDH (cytotoxicity) and intracellular ROS (oxidative stress) in BALF.</w:t>
      </w:r>
      <w:r w:rsidR="00C35D3E" w:rsidRPr="00C35D3E">
        <w:rPr>
          <w:b/>
          <w:spacing w:val="0"/>
          <w:szCs w:val="24"/>
          <w:lang w:val="en-US"/>
        </w:rPr>
        <w:t xml:space="preserve"> </w:t>
      </w:r>
    </w:p>
    <w:p w:rsidR="00C35D3E" w:rsidRPr="002A7C6E" w:rsidRDefault="00C35D3E" w:rsidP="00C35D3E">
      <w:pPr>
        <w:spacing w:after="120"/>
        <w:jc w:val="both"/>
        <w:rPr>
          <w:spacing w:val="0"/>
          <w:szCs w:val="24"/>
          <w:lang w:val="en-US"/>
        </w:rPr>
      </w:pPr>
      <w:r w:rsidRPr="002A7C6E">
        <w:rPr>
          <w:b/>
          <w:spacing w:val="0"/>
          <w:szCs w:val="24"/>
          <w:lang w:val="en-US"/>
        </w:rPr>
        <w:t>Figure S</w:t>
      </w:r>
      <w:r>
        <w:rPr>
          <w:b/>
          <w:spacing w:val="0"/>
          <w:szCs w:val="24"/>
          <w:lang w:val="en-US"/>
        </w:rPr>
        <w:t>3</w:t>
      </w:r>
      <w:r w:rsidRPr="002A7C6E">
        <w:rPr>
          <w:b/>
          <w:spacing w:val="0"/>
          <w:szCs w:val="24"/>
          <w:lang w:val="en-US"/>
        </w:rPr>
        <w:t xml:space="preserve">. </w:t>
      </w:r>
      <w:r w:rsidRPr="002A7C6E">
        <w:rPr>
          <w:spacing w:val="0"/>
          <w:szCs w:val="24"/>
          <w:lang w:val="en-US"/>
        </w:rPr>
        <w:t>Examples of critical effect doses (CED) and dose intervals (CEDL/BMDL and CEDU/BMDU) determined using benchmark dose response modeling.</w:t>
      </w:r>
    </w:p>
    <w:p w:rsidR="00877A7F" w:rsidRDefault="00877A7F" w:rsidP="002A7C6E">
      <w:pPr>
        <w:spacing w:after="120"/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 w:rsidRPr="00877A7F">
        <w:rPr>
          <w:rFonts w:ascii="Times" w:eastAsia="Times New Roman" w:hAnsi="Times"/>
          <w:b/>
          <w:spacing w:val="0"/>
          <w:szCs w:val="20"/>
          <w:lang w:val="en-US"/>
        </w:rPr>
        <w:t xml:space="preserve">Figure S4. </w:t>
      </w:r>
      <w:r w:rsidRPr="00877A7F">
        <w:rPr>
          <w:rFonts w:ascii="Times" w:eastAsia="Times New Roman" w:hAnsi="Times"/>
          <w:spacing w:val="0"/>
          <w:szCs w:val="20"/>
          <w:lang w:val="en-US"/>
        </w:rPr>
        <w:t>Size distribution of the NMs in water suspensions used to expose rats.</w:t>
      </w:r>
    </w:p>
    <w:p w:rsidR="002A7C6E" w:rsidRPr="002A7C6E" w:rsidRDefault="002A7C6E" w:rsidP="002A7C6E">
      <w:pPr>
        <w:spacing w:after="120"/>
        <w:jc w:val="both"/>
        <w:rPr>
          <w:rFonts w:ascii="Times" w:eastAsia="Times New Roman" w:hAnsi="Times"/>
          <w:spacing w:val="0"/>
          <w:szCs w:val="20"/>
          <w:lang w:val="en-US"/>
        </w:rPr>
      </w:pPr>
      <w:r w:rsidRPr="002A7C6E">
        <w:rPr>
          <w:rFonts w:ascii="Times" w:eastAsia="Times New Roman" w:hAnsi="Times"/>
          <w:b/>
          <w:spacing w:val="0"/>
          <w:szCs w:val="20"/>
          <w:lang w:val="en-US"/>
        </w:rPr>
        <w:t xml:space="preserve">Figure S5. 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Initial lung burden </w:t>
      </w:r>
      <w:r w:rsidRPr="002A7C6E">
        <w:rPr>
          <w:rFonts w:ascii="Times" w:eastAsia="Times New Roman" w:hAnsi="Times"/>
          <w:i/>
          <w:spacing w:val="0"/>
          <w:szCs w:val="20"/>
          <w:lang w:val="en-US"/>
        </w:rPr>
        <w:t>in vivo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 assessed by ICP-MS 3h after instillation (n=2).</w:t>
      </w:r>
    </w:p>
    <w:p w:rsidR="002A7C6E" w:rsidRPr="002A7C6E" w:rsidRDefault="002A7C6E" w:rsidP="002A7C6E">
      <w:pPr>
        <w:spacing w:after="120"/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</w:p>
    <w:p w:rsidR="002A7C6E" w:rsidRPr="002A7C6E" w:rsidRDefault="002A7C6E" w:rsidP="002A7C6E">
      <w:pPr>
        <w:spacing w:after="120"/>
        <w:jc w:val="both"/>
        <w:rPr>
          <w:rFonts w:eastAsia="Times New Roman"/>
          <w:b/>
          <w:spacing w:val="0"/>
          <w:szCs w:val="20"/>
          <w:lang w:val="en-US"/>
        </w:rPr>
      </w:pPr>
      <w:r w:rsidRPr="002A7C6E">
        <w:rPr>
          <w:rFonts w:eastAsia="Times New Roman"/>
          <w:b/>
          <w:spacing w:val="0"/>
          <w:szCs w:val="20"/>
          <w:lang w:val="en-US"/>
        </w:rPr>
        <w:t>Tables</w:t>
      </w:r>
    </w:p>
    <w:p w:rsidR="002A7C6E" w:rsidRPr="002A7C6E" w:rsidRDefault="002A7C6E" w:rsidP="002A7C6E">
      <w:pPr>
        <w:spacing w:after="120"/>
        <w:jc w:val="both"/>
        <w:rPr>
          <w:rFonts w:ascii="Times" w:eastAsia="Times New Roman" w:hAnsi="Times"/>
          <w:spacing w:val="0"/>
          <w:szCs w:val="20"/>
          <w:lang w:val="en-US"/>
        </w:rPr>
      </w:pPr>
      <w:r w:rsidRPr="002A7C6E">
        <w:rPr>
          <w:rFonts w:ascii="Times" w:eastAsia="Times New Roman" w:hAnsi="Times"/>
          <w:b/>
          <w:spacing w:val="0"/>
          <w:szCs w:val="20"/>
          <w:lang w:val="en-US"/>
        </w:rPr>
        <w:t xml:space="preserve">Table S1. </w:t>
      </w:r>
      <w:r w:rsidRPr="002A7C6E">
        <w:rPr>
          <w:rFonts w:ascii="Times" w:eastAsia="Times New Roman" w:hAnsi="Times"/>
          <w:spacing w:val="0"/>
          <w:szCs w:val="20"/>
          <w:lang w:val="en-US"/>
        </w:rPr>
        <w:t>Dose</w:t>
      </w:r>
      <w:r w:rsidR="00A0466F">
        <w:rPr>
          <w:rFonts w:ascii="Times" w:eastAsia="Times New Roman" w:hAnsi="Times"/>
          <w:spacing w:val="0"/>
          <w:szCs w:val="20"/>
          <w:lang w:val="en-US"/>
        </w:rPr>
        <w:t>s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 deposited </w:t>
      </w:r>
      <w:r w:rsidRPr="002A7C6E">
        <w:rPr>
          <w:rFonts w:ascii="Times" w:eastAsia="Times New Roman" w:hAnsi="Times"/>
          <w:i/>
          <w:spacing w:val="0"/>
          <w:szCs w:val="20"/>
          <w:lang w:val="en-US"/>
        </w:rPr>
        <w:t>in vitro</w:t>
      </w:r>
      <w:r w:rsidRPr="002A7C6E">
        <w:rPr>
          <w:rFonts w:ascii="Times" w:eastAsia="Times New Roman" w:hAnsi="Times"/>
          <w:spacing w:val="0"/>
          <w:szCs w:val="20"/>
          <w:lang w:val="en-US"/>
        </w:rPr>
        <w:t xml:space="preserve"> in submerged conditions in function of nominal concentrations in suspensions </w:t>
      </w:r>
      <w:r w:rsidRPr="002A7C6E">
        <w:rPr>
          <w:color w:val="000000" w:themeColor="text1"/>
          <w:spacing w:val="0"/>
          <w:szCs w:val="24"/>
          <w:lang w:val="en-US"/>
        </w:rPr>
        <w:t xml:space="preserve">(First published in </w:t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color w:val="000000" w:themeColor="text1"/>
          <w:spacing w:val="0"/>
          <w:szCs w:val="24"/>
          <w:lang w:val="en-US"/>
        </w:rPr>
        <w:instrText xml:space="preserve"> ADDIN EN.CITE </w:instrText>
      </w:r>
      <w:r w:rsidR="001B39EF">
        <w:rPr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color w:val="000000" w:themeColor="text1"/>
          <w:spacing w:val="0"/>
          <w:szCs w:val="24"/>
          <w:lang w:val="en-US"/>
        </w:rPr>
        <w:instrText xml:space="preserve"> ADDIN EN.CITE.DATA </w:instrText>
      </w:r>
      <w:r w:rsidR="001B39EF">
        <w:rPr>
          <w:color w:val="000000" w:themeColor="text1"/>
          <w:spacing w:val="0"/>
          <w:szCs w:val="24"/>
          <w:lang w:val="en-US"/>
        </w:rPr>
      </w:r>
      <w:r w:rsidR="001B39EF">
        <w:rPr>
          <w:color w:val="000000" w:themeColor="text1"/>
          <w:spacing w:val="0"/>
          <w:szCs w:val="24"/>
          <w:lang w:val="en-US"/>
        </w:rPr>
        <w:fldChar w:fldCharType="end"/>
      </w:r>
      <w:r w:rsidR="001B39EF" w:rsidRPr="002A7C6E">
        <w:rPr>
          <w:color w:val="000000" w:themeColor="text1"/>
          <w:spacing w:val="0"/>
          <w:szCs w:val="24"/>
          <w:lang w:val="en-US"/>
        </w:rPr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separate"/>
      </w:r>
      <w:r w:rsidR="002E1702">
        <w:rPr>
          <w:noProof/>
          <w:color w:val="000000" w:themeColor="text1"/>
          <w:spacing w:val="0"/>
          <w:szCs w:val="24"/>
          <w:lang w:val="en-US"/>
        </w:rPr>
        <w:t>[</w:t>
      </w:r>
      <w:hyperlink w:anchor="_ENREF_1" w:tooltip="Loret, 2016 #235" w:history="1">
        <w:r w:rsidR="002E1702">
          <w:rPr>
            <w:noProof/>
            <w:color w:val="000000" w:themeColor="text1"/>
            <w:spacing w:val="0"/>
            <w:szCs w:val="24"/>
            <w:lang w:val="en-US"/>
          </w:rPr>
          <w:t>1</w:t>
        </w:r>
      </w:hyperlink>
      <w:r w:rsidR="0092653B">
        <w:rPr>
          <w:noProof/>
          <w:color w:val="000000" w:themeColor="text1"/>
          <w:spacing w:val="0"/>
          <w:szCs w:val="24"/>
          <w:lang w:val="en-US"/>
        </w:rPr>
        <w:t>3</w:t>
      </w:r>
      <w:r w:rsidR="002E1702">
        <w:rPr>
          <w:noProof/>
          <w:color w:val="000000" w:themeColor="text1"/>
          <w:spacing w:val="0"/>
          <w:szCs w:val="24"/>
          <w:lang w:val="en-US"/>
        </w:rPr>
        <w:t>]</w:t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end"/>
      </w:r>
      <w:r w:rsidRPr="002A7C6E">
        <w:rPr>
          <w:color w:val="000000" w:themeColor="text1"/>
          <w:spacing w:val="0"/>
          <w:szCs w:val="24"/>
          <w:lang w:val="en-US"/>
        </w:rPr>
        <w:t xml:space="preserve"> )</w:t>
      </w:r>
      <w:r w:rsidRPr="002A7C6E">
        <w:rPr>
          <w:rFonts w:ascii="Times" w:eastAsia="Times New Roman" w:hAnsi="Times"/>
          <w:spacing w:val="0"/>
          <w:szCs w:val="20"/>
          <w:lang w:val="en-US"/>
        </w:rPr>
        <w:t>.</w:t>
      </w:r>
    </w:p>
    <w:p w:rsidR="002A7C6E" w:rsidRPr="002A7C6E" w:rsidRDefault="002A7C6E" w:rsidP="002A7C6E">
      <w:pPr>
        <w:spacing w:after="120"/>
        <w:jc w:val="both"/>
        <w:rPr>
          <w:color w:val="000000" w:themeColor="text1"/>
          <w:spacing w:val="0"/>
          <w:szCs w:val="24"/>
          <w:lang w:val="en-US"/>
        </w:rPr>
      </w:pPr>
      <w:r w:rsidRPr="002A7C6E">
        <w:rPr>
          <w:b/>
          <w:color w:val="000000" w:themeColor="text1"/>
          <w:spacing w:val="0"/>
          <w:szCs w:val="24"/>
          <w:lang w:val="en-US"/>
        </w:rPr>
        <w:t xml:space="preserve">Table S2. </w:t>
      </w:r>
      <w:r w:rsidRPr="002A7C6E">
        <w:rPr>
          <w:color w:val="000000" w:themeColor="text1"/>
          <w:spacing w:val="0"/>
          <w:szCs w:val="24"/>
          <w:lang w:val="en-US"/>
        </w:rPr>
        <w:t xml:space="preserve">LOAELs (in µg/cm²) determined </w:t>
      </w:r>
      <w:r w:rsidRPr="002A7C6E">
        <w:rPr>
          <w:i/>
          <w:color w:val="000000" w:themeColor="text1"/>
          <w:spacing w:val="0"/>
          <w:szCs w:val="24"/>
          <w:lang w:val="en-US"/>
        </w:rPr>
        <w:t>in vitro</w:t>
      </w:r>
      <w:r w:rsidRPr="002A7C6E">
        <w:rPr>
          <w:color w:val="000000" w:themeColor="text1"/>
          <w:spacing w:val="0"/>
          <w:szCs w:val="24"/>
          <w:lang w:val="en-US"/>
        </w:rPr>
        <w:t xml:space="preserve"> with the pro-inflammatory effects for each exposure method used (First published in </w:t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color w:val="000000" w:themeColor="text1"/>
          <w:spacing w:val="0"/>
          <w:szCs w:val="24"/>
          <w:lang w:val="en-US"/>
        </w:rPr>
        <w:instrText xml:space="preserve"> ADDIN EN.CITE </w:instrText>
      </w:r>
      <w:r w:rsidR="001B39EF">
        <w:rPr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color w:val="000000" w:themeColor="text1"/>
          <w:spacing w:val="0"/>
          <w:szCs w:val="24"/>
          <w:lang w:val="en-US"/>
        </w:rPr>
        <w:instrText xml:space="preserve"> ADDIN EN.CITE.DATA </w:instrText>
      </w:r>
      <w:r w:rsidR="001B39EF">
        <w:rPr>
          <w:color w:val="000000" w:themeColor="text1"/>
          <w:spacing w:val="0"/>
          <w:szCs w:val="24"/>
          <w:lang w:val="en-US"/>
        </w:rPr>
      </w:r>
      <w:r w:rsidR="001B39EF">
        <w:rPr>
          <w:color w:val="000000" w:themeColor="text1"/>
          <w:spacing w:val="0"/>
          <w:szCs w:val="24"/>
          <w:lang w:val="en-US"/>
        </w:rPr>
        <w:fldChar w:fldCharType="end"/>
      </w:r>
      <w:r w:rsidR="001B39EF" w:rsidRPr="002A7C6E">
        <w:rPr>
          <w:color w:val="000000" w:themeColor="text1"/>
          <w:spacing w:val="0"/>
          <w:szCs w:val="24"/>
          <w:lang w:val="en-US"/>
        </w:rPr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separate"/>
      </w:r>
      <w:r w:rsidR="002E1702">
        <w:rPr>
          <w:noProof/>
          <w:color w:val="000000" w:themeColor="text1"/>
          <w:spacing w:val="0"/>
          <w:szCs w:val="24"/>
          <w:lang w:val="en-US"/>
        </w:rPr>
        <w:t>[</w:t>
      </w:r>
      <w:hyperlink w:anchor="_ENREF_1" w:tooltip="Loret, 2016 #235" w:history="1">
        <w:r w:rsidR="002E1702">
          <w:rPr>
            <w:noProof/>
            <w:color w:val="000000" w:themeColor="text1"/>
            <w:spacing w:val="0"/>
            <w:szCs w:val="24"/>
            <w:lang w:val="en-US"/>
          </w:rPr>
          <w:t>1</w:t>
        </w:r>
      </w:hyperlink>
      <w:r w:rsidR="0092653B">
        <w:rPr>
          <w:noProof/>
          <w:color w:val="000000" w:themeColor="text1"/>
          <w:spacing w:val="0"/>
          <w:szCs w:val="24"/>
          <w:lang w:val="en-US"/>
        </w:rPr>
        <w:t>3</w:t>
      </w:r>
      <w:r w:rsidR="002E1702">
        <w:rPr>
          <w:noProof/>
          <w:color w:val="000000" w:themeColor="text1"/>
          <w:spacing w:val="0"/>
          <w:szCs w:val="24"/>
          <w:lang w:val="en-US"/>
        </w:rPr>
        <w:t>]</w:t>
      </w:r>
      <w:r w:rsidR="001B39EF" w:rsidRPr="002A7C6E">
        <w:rPr>
          <w:color w:val="000000" w:themeColor="text1"/>
          <w:spacing w:val="0"/>
          <w:szCs w:val="24"/>
          <w:lang w:val="en-US"/>
        </w:rPr>
        <w:fldChar w:fldCharType="end"/>
      </w:r>
      <w:r w:rsidRPr="002A7C6E">
        <w:rPr>
          <w:color w:val="000000" w:themeColor="text1"/>
          <w:spacing w:val="0"/>
          <w:szCs w:val="24"/>
          <w:lang w:val="en-US"/>
        </w:rPr>
        <w:t>).</w:t>
      </w:r>
    </w:p>
    <w:p w:rsidR="002A7C6E" w:rsidRPr="002A7C6E" w:rsidRDefault="002A7C6E" w:rsidP="002A7C6E">
      <w:pPr>
        <w:spacing w:after="120"/>
        <w:jc w:val="both"/>
        <w:rPr>
          <w:color w:val="000000" w:themeColor="text1"/>
          <w:spacing w:val="0"/>
          <w:szCs w:val="24"/>
          <w:lang w:val="en-US"/>
        </w:rPr>
      </w:pPr>
      <w:r w:rsidRPr="002A7C6E">
        <w:rPr>
          <w:b/>
          <w:color w:val="000000" w:themeColor="text1"/>
          <w:spacing w:val="0"/>
          <w:szCs w:val="24"/>
          <w:lang w:val="en-US"/>
        </w:rPr>
        <w:t>Table S</w:t>
      </w:r>
      <w:r w:rsidR="002107A5">
        <w:rPr>
          <w:b/>
          <w:color w:val="000000" w:themeColor="text1"/>
          <w:spacing w:val="0"/>
          <w:szCs w:val="24"/>
          <w:lang w:val="en-US"/>
        </w:rPr>
        <w:t>3</w:t>
      </w:r>
      <w:r w:rsidRPr="002A7C6E">
        <w:rPr>
          <w:b/>
          <w:color w:val="000000" w:themeColor="text1"/>
          <w:spacing w:val="0"/>
          <w:szCs w:val="24"/>
          <w:lang w:val="en-US"/>
        </w:rPr>
        <w:t>.</w:t>
      </w:r>
      <w:r w:rsidRPr="002A7C6E">
        <w:rPr>
          <w:color w:val="000000" w:themeColor="text1"/>
          <w:spacing w:val="0"/>
          <w:szCs w:val="24"/>
          <w:lang w:val="en-US"/>
        </w:rPr>
        <w:t xml:space="preserve"> Dose intervals (in µg/10</w:t>
      </w:r>
      <w:r w:rsidRPr="002A7C6E">
        <w:rPr>
          <w:color w:val="000000" w:themeColor="text1"/>
          <w:spacing w:val="0"/>
          <w:szCs w:val="24"/>
          <w:vertAlign w:val="superscript"/>
          <w:lang w:val="en-US"/>
        </w:rPr>
        <w:t>6</w:t>
      </w:r>
      <w:r w:rsidRPr="002A7C6E">
        <w:rPr>
          <w:color w:val="000000" w:themeColor="text1"/>
          <w:spacing w:val="0"/>
          <w:szCs w:val="24"/>
          <w:lang w:val="en-US"/>
        </w:rPr>
        <w:t xml:space="preserve"> macrophages) determined for each NM and each methodology.</w:t>
      </w:r>
    </w:p>
    <w:p w:rsidR="002A7C6E" w:rsidRPr="002A7C6E" w:rsidRDefault="002A7C6E" w:rsidP="002A7C6E">
      <w:pPr>
        <w:spacing w:after="120"/>
        <w:jc w:val="both"/>
        <w:rPr>
          <w:color w:val="000000" w:themeColor="text1"/>
          <w:spacing w:val="0"/>
          <w:szCs w:val="24"/>
          <w:lang w:val="en-US"/>
        </w:rPr>
      </w:pPr>
      <w:r w:rsidRPr="002A7C6E">
        <w:rPr>
          <w:b/>
          <w:color w:val="000000" w:themeColor="text1"/>
          <w:spacing w:val="0"/>
          <w:szCs w:val="24"/>
          <w:lang w:val="en-US"/>
        </w:rPr>
        <w:t>Table S</w:t>
      </w:r>
      <w:r w:rsidR="002107A5">
        <w:rPr>
          <w:b/>
          <w:color w:val="000000" w:themeColor="text1"/>
          <w:spacing w:val="0"/>
          <w:szCs w:val="24"/>
          <w:lang w:val="en-US"/>
        </w:rPr>
        <w:t>4</w:t>
      </w:r>
      <w:r w:rsidRPr="002A7C6E">
        <w:rPr>
          <w:b/>
          <w:color w:val="000000" w:themeColor="text1"/>
          <w:spacing w:val="0"/>
          <w:szCs w:val="24"/>
          <w:lang w:val="en-US"/>
        </w:rPr>
        <w:t>.</w:t>
      </w:r>
      <w:r w:rsidRPr="002A7C6E">
        <w:rPr>
          <w:color w:val="000000" w:themeColor="text1"/>
          <w:spacing w:val="0"/>
          <w:szCs w:val="24"/>
          <w:lang w:val="en-US"/>
        </w:rPr>
        <w:t xml:space="preserve"> Dose intervals normalized by primary surface areas (in cm²/10</w:t>
      </w:r>
      <w:r w:rsidRPr="002A7C6E">
        <w:rPr>
          <w:color w:val="000000" w:themeColor="text1"/>
          <w:spacing w:val="0"/>
          <w:szCs w:val="24"/>
          <w:vertAlign w:val="superscript"/>
          <w:lang w:val="en-US"/>
        </w:rPr>
        <w:t>6</w:t>
      </w:r>
      <w:r w:rsidRPr="002A7C6E">
        <w:rPr>
          <w:color w:val="000000" w:themeColor="text1"/>
          <w:spacing w:val="0"/>
          <w:szCs w:val="24"/>
          <w:lang w:val="en-US"/>
        </w:rPr>
        <w:t xml:space="preserve"> macrophages) for each NM and each methodology.</w:t>
      </w:r>
    </w:p>
    <w:p w:rsidR="002A7C6E" w:rsidRPr="002A7C6E" w:rsidRDefault="002A7C6E" w:rsidP="002A7C6E">
      <w:pPr>
        <w:spacing w:after="120"/>
        <w:jc w:val="both"/>
        <w:rPr>
          <w:b/>
          <w:color w:val="00B050"/>
          <w:spacing w:val="0"/>
          <w:szCs w:val="24"/>
          <w:lang w:val="en-US"/>
        </w:rPr>
      </w:pPr>
      <w:r w:rsidRPr="002A7C6E">
        <w:rPr>
          <w:b/>
          <w:spacing w:val="0"/>
          <w:szCs w:val="24"/>
          <w:lang w:val="en-US" w:eastAsia="de-DE"/>
        </w:rPr>
        <w:t>Table S</w:t>
      </w:r>
      <w:r w:rsidR="002107A5">
        <w:rPr>
          <w:b/>
          <w:spacing w:val="0"/>
          <w:szCs w:val="24"/>
          <w:lang w:val="en-US" w:eastAsia="de-DE"/>
        </w:rPr>
        <w:t>5</w:t>
      </w:r>
      <w:r w:rsidRPr="002A7C6E">
        <w:rPr>
          <w:b/>
          <w:spacing w:val="0"/>
          <w:szCs w:val="24"/>
          <w:lang w:val="en-US" w:eastAsia="de-DE"/>
        </w:rPr>
        <w:t xml:space="preserve">. </w:t>
      </w:r>
      <w:r w:rsidRPr="002A7C6E">
        <w:rPr>
          <w:spacing w:val="0"/>
          <w:szCs w:val="24"/>
          <w:lang w:val="en-US" w:eastAsia="de-DE"/>
        </w:rPr>
        <w:t xml:space="preserve">Dose intervals normalized by </w:t>
      </w:r>
      <w:r w:rsidR="003B6369">
        <w:rPr>
          <w:spacing w:val="0"/>
          <w:szCs w:val="24"/>
          <w:lang w:val="en-US" w:eastAsia="de-DE"/>
        </w:rPr>
        <w:t>agglomerate</w:t>
      </w:r>
      <w:r w:rsidRPr="002A7C6E">
        <w:rPr>
          <w:spacing w:val="0"/>
          <w:szCs w:val="24"/>
          <w:lang w:val="en-US" w:eastAsia="de-DE"/>
        </w:rPr>
        <w:t xml:space="preserve"> surface areas (in </w:t>
      </w:r>
      <w:r w:rsidRPr="002A7C6E">
        <w:rPr>
          <w:color w:val="000000" w:themeColor="text1"/>
          <w:spacing w:val="0"/>
          <w:szCs w:val="24"/>
          <w:lang w:val="en-US"/>
        </w:rPr>
        <w:t>cm²/10</w:t>
      </w:r>
      <w:r w:rsidRPr="002A7C6E">
        <w:rPr>
          <w:color w:val="000000" w:themeColor="text1"/>
          <w:spacing w:val="0"/>
          <w:szCs w:val="24"/>
          <w:vertAlign w:val="superscript"/>
          <w:lang w:val="en-US"/>
        </w:rPr>
        <w:t>6</w:t>
      </w:r>
      <w:r w:rsidRPr="002A7C6E">
        <w:rPr>
          <w:color w:val="000000" w:themeColor="text1"/>
          <w:spacing w:val="0"/>
          <w:szCs w:val="24"/>
          <w:lang w:val="en-US"/>
        </w:rPr>
        <w:t xml:space="preserve"> </w:t>
      </w:r>
      <w:r w:rsidRPr="002A7C6E">
        <w:rPr>
          <w:spacing w:val="0"/>
          <w:szCs w:val="24"/>
          <w:lang w:val="en-US" w:eastAsia="de-DE"/>
        </w:rPr>
        <w:t>macrophages) for each NM and methodology.</w:t>
      </w:r>
    </w:p>
    <w:p w:rsidR="002A7C6E" w:rsidRPr="002A7C6E" w:rsidRDefault="002A7C6E" w:rsidP="002A7C6E">
      <w:pPr>
        <w:spacing w:after="120"/>
        <w:jc w:val="both"/>
        <w:rPr>
          <w:rFonts w:eastAsia="Times New Roman"/>
          <w:b/>
          <w:spacing w:val="0"/>
          <w:szCs w:val="20"/>
          <w:lang w:val="en-US"/>
        </w:rPr>
      </w:pPr>
      <w:r w:rsidRPr="002A7C6E">
        <w:rPr>
          <w:rFonts w:eastAsia="Times New Roman"/>
          <w:b/>
          <w:spacing w:val="0"/>
          <w:szCs w:val="20"/>
          <w:lang w:val="en-US"/>
        </w:rPr>
        <w:t>Table S</w:t>
      </w:r>
      <w:r w:rsidR="002107A5">
        <w:rPr>
          <w:rFonts w:eastAsia="Times New Roman"/>
          <w:b/>
          <w:spacing w:val="0"/>
          <w:szCs w:val="20"/>
          <w:lang w:val="en-US"/>
        </w:rPr>
        <w:t>6</w:t>
      </w:r>
      <w:r w:rsidRPr="002A7C6E">
        <w:rPr>
          <w:rFonts w:eastAsia="Times New Roman"/>
          <w:b/>
          <w:spacing w:val="0"/>
          <w:szCs w:val="20"/>
          <w:lang w:val="en-US"/>
        </w:rPr>
        <w:t xml:space="preserve">. </w:t>
      </w:r>
      <w:r w:rsidRPr="002A7C6E">
        <w:rPr>
          <w:rFonts w:eastAsia="Times New Roman"/>
          <w:spacing w:val="0"/>
          <w:szCs w:val="20"/>
          <w:lang w:val="en-US"/>
        </w:rPr>
        <w:t xml:space="preserve">Characterization of mass deposited </w:t>
      </w:r>
      <w:r w:rsidRPr="002A7C6E">
        <w:rPr>
          <w:rFonts w:eastAsia="Times New Roman"/>
          <w:i/>
          <w:spacing w:val="0"/>
          <w:szCs w:val="20"/>
          <w:lang w:val="en-US"/>
        </w:rPr>
        <w:t>in vitro</w:t>
      </w:r>
      <w:r w:rsidRPr="002A7C6E">
        <w:rPr>
          <w:rFonts w:eastAsia="Times New Roman"/>
          <w:spacing w:val="0"/>
          <w:szCs w:val="20"/>
          <w:lang w:val="en-US"/>
        </w:rPr>
        <w:t xml:space="preserve"> on cells after 3h exposure at the ALI to aerosols of NMs (Adapted from </w:t>
      </w:r>
      <w:r w:rsidR="001B39EF" w:rsidRPr="002A7C6E">
        <w:rPr>
          <w:rFonts w:eastAsia="Times New Roman"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rFonts w:eastAsia="Times New Roman"/>
          <w:spacing w:val="0"/>
          <w:szCs w:val="20"/>
          <w:lang w:val="en-US"/>
        </w:rPr>
        <w:instrText xml:space="preserve"> ADDIN EN.CITE </w:instrText>
      </w:r>
      <w:r w:rsidR="001B39EF">
        <w:rPr>
          <w:rFonts w:eastAsia="Times New Roman"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="002E1702">
        <w:rPr>
          <w:rFonts w:eastAsia="Times New Roman"/>
          <w:spacing w:val="0"/>
          <w:szCs w:val="20"/>
          <w:lang w:val="en-US"/>
        </w:rPr>
        <w:instrText xml:space="preserve"> ADDIN EN.CITE.DATA </w:instrText>
      </w:r>
      <w:r w:rsidR="001B39EF">
        <w:rPr>
          <w:rFonts w:eastAsia="Times New Roman"/>
          <w:spacing w:val="0"/>
          <w:szCs w:val="20"/>
          <w:lang w:val="en-US"/>
        </w:rPr>
      </w:r>
      <w:r w:rsidR="001B39EF">
        <w:rPr>
          <w:rFonts w:eastAsia="Times New Roman"/>
          <w:spacing w:val="0"/>
          <w:szCs w:val="20"/>
          <w:lang w:val="en-US"/>
        </w:rPr>
        <w:fldChar w:fldCharType="end"/>
      </w:r>
      <w:r w:rsidR="001B39EF" w:rsidRPr="002A7C6E">
        <w:rPr>
          <w:rFonts w:eastAsia="Times New Roman"/>
          <w:spacing w:val="0"/>
          <w:szCs w:val="20"/>
          <w:lang w:val="en-US"/>
        </w:rPr>
      </w:r>
      <w:r w:rsidR="001B39EF" w:rsidRPr="002A7C6E">
        <w:rPr>
          <w:rFonts w:eastAsia="Times New Roman"/>
          <w:spacing w:val="0"/>
          <w:szCs w:val="20"/>
          <w:lang w:val="en-US"/>
        </w:rPr>
        <w:fldChar w:fldCharType="separate"/>
      </w:r>
      <w:r w:rsidR="002E1702">
        <w:rPr>
          <w:rFonts w:eastAsia="Times New Roman"/>
          <w:noProof/>
          <w:spacing w:val="0"/>
          <w:szCs w:val="20"/>
          <w:lang w:val="en-US"/>
        </w:rPr>
        <w:t>[</w:t>
      </w:r>
      <w:hyperlink w:anchor="_ENREF_1" w:tooltip="Loret, 2016 #235" w:history="1">
        <w:r w:rsidR="002E1702">
          <w:rPr>
            <w:rFonts w:eastAsia="Times New Roman"/>
            <w:noProof/>
            <w:spacing w:val="0"/>
            <w:szCs w:val="20"/>
            <w:lang w:val="en-US"/>
          </w:rPr>
          <w:t>1</w:t>
        </w:r>
      </w:hyperlink>
      <w:r w:rsidR="0092653B">
        <w:rPr>
          <w:rFonts w:eastAsia="Times New Roman"/>
          <w:noProof/>
          <w:spacing w:val="0"/>
          <w:szCs w:val="20"/>
          <w:lang w:val="en-US"/>
        </w:rPr>
        <w:t>3</w:t>
      </w:r>
      <w:r w:rsidR="002E1702">
        <w:rPr>
          <w:rFonts w:eastAsia="Times New Roman"/>
          <w:noProof/>
          <w:spacing w:val="0"/>
          <w:szCs w:val="20"/>
          <w:lang w:val="en-US"/>
        </w:rPr>
        <w:t>]</w:t>
      </w:r>
      <w:r w:rsidR="001B39EF" w:rsidRPr="002A7C6E">
        <w:rPr>
          <w:rFonts w:eastAsia="Times New Roman"/>
          <w:spacing w:val="0"/>
          <w:szCs w:val="20"/>
          <w:lang w:val="en-US"/>
        </w:rPr>
        <w:fldChar w:fldCharType="end"/>
      </w:r>
      <w:r w:rsidRPr="002A7C6E">
        <w:rPr>
          <w:rFonts w:eastAsia="Times New Roman"/>
          <w:spacing w:val="0"/>
          <w:szCs w:val="20"/>
          <w:lang w:val="en-US"/>
        </w:rPr>
        <w:t>).</w:t>
      </w:r>
    </w:p>
    <w:p w:rsidR="00DE44AB" w:rsidRPr="00DE44AB" w:rsidRDefault="00DE44AB" w:rsidP="00DE44AB">
      <w:pPr>
        <w:spacing w:after="120"/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</w:p>
    <w:p w:rsidR="008B412E" w:rsidRPr="005F5086" w:rsidRDefault="008B412E" w:rsidP="008B412E">
      <w:pPr>
        <w:spacing w:line="480" w:lineRule="auto"/>
        <w:rPr>
          <w:spacing w:val="0"/>
          <w:szCs w:val="24"/>
          <w:lang w:val="en-US"/>
        </w:rPr>
      </w:pPr>
      <w:r w:rsidRPr="005F5086">
        <w:rPr>
          <w:b/>
          <w:spacing w:val="0"/>
          <w:szCs w:val="24"/>
          <w:lang w:val="en-US"/>
        </w:rPr>
        <w:t>Tables of results</w:t>
      </w:r>
      <w:r w:rsidR="00D849FC">
        <w:rPr>
          <w:b/>
          <w:spacing w:val="0"/>
          <w:szCs w:val="24"/>
          <w:lang w:val="en-US"/>
        </w:rPr>
        <w:t xml:space="preserve"> </w:t>
      </w:r>
    </w:p>
    <w:p w:rsidR="00DE44AB" w:rsidRDefault="00DE44AB" w:rsidP="002107A5">
      <w:pPr>
        <w:spacing w:after="120" w:line="240" w:lineRule="auto"/>
        <w:rPr>
          <w:b/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6534B8">
        <w:rPr>
          <w:b/>
          <w:spacing w:val="0"/>
          <w:szCs w:val="24"/>
          <w:lang w:val="en-US"/>
        </w:rPr>
        <w:t>7</w:t>
      </w:r>
      <w:r w:rsidRPr="008B412E">
        <w:rPr>
          <w:b/>
          <w:spacing w:val="0"/>
          <w:szCs w:val="24"/>
          <w:lang w:val="en-US"/>
        </w:rPr>
        <w:t xml:space="preserve">. </w:t>
      </w:r>
      <w:r w:rsidRPr="00DE44AB">
        <w:rPr>
          <w:spacing w:val="0"/>
          <w:szCs w:val="24"/>
          <w:lang w:val="en-US"/>
        </w:rPr>
        <w:t xml:space="preserve">Total number of cells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Pr="00DE44AB" w:rsidRDefault="00DE44AB" w:rsidP="002107A5">
      <w:pPr>
        <w:spacing w:after="120" w:line="240" w:lineRule="auto"/>
        <w:rPr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6534B8">
        <w:rPr>
          <w:b/>
          <w:spacing w:val="0"/>
          <w:szCs w:val="24"/>
          <w:lang w:val="en-US"/>
        </w:rPr>
        <w:t>8</w:t>
      </w:r>
      <w:r w:rsidRPr="008B412E">
        <w:rPr>
          <w:b/>
          <w:spacing w:val="0"/>
          <w:szCs w:val="24"/>
          <w:lang w:val="en-US"/>
        </w:rPr>
        <w:t xml:space="preserve">. </w:t>
      </w:r>
      <w:r w:rsidRPr="00DE44AB">
        <w:rPr>
          <w:spacing w:val="0"/>
          <w:szCs w:val="24"/>
          <w:lang w:val="en-US"/>
        </w:rPr>
        <w:t xml:space="preserve">Number of macrophages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Default="00DE44AB" w:rsidP="002107A5">
      <w:pPr>
        <w:spacing w:after="120" w:line="240" w:lineRule="auto"/>
        <w:rPr>
          <w:b/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6534B8">
        <w:rPr>
          <w:b/>
          <w:spacing w:val="0"/>
          <w:szCs w:val="24"/>
          <w:lang w:val="en-US"/>
        </w:rPr>
        <w:t>9</w:t>
      </w:r>
      <w:r w:rsidRPr="008B412E">
        <w:rPr>
          <w:b/>
          <w:spacing w:val="0"/>
          <w:szCs w:val="24"/>
          <w:lang w:val="en-US"/>
        </w:rPr>
        <w:t xml:space="preserve">. </w:t>
      </w:r>
      <w:r w:rsidRPr="00DE44AB">
        <w:rPr>
          <w:spacing w:val="0"/>
          <w:szCs w:val="24"/>
          <w:lang w:val="en-US"/>
        </w:rPr>
        <w:t xml:space="preserve">Number of neutrophils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Pr="008B412E" w:rsidRDefault="00DE44AB" w:rsidP="002107A5">
      <w:pPr>
        <w:spacing w:after="120" w:line="240" w:lineRule="auto"/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6534B8">
        <w:rPr>
          <w:b/>
          <w:spacing w:val="0"/>
          <w:szCs w:val="24"/>
          <w:lang w:val="en-US"/>
        </w:rPr>
        <w:t>10</w:t>
      </w:r>
      <w:r w:rsidRPr="008B412E">
        <w:rPr>
          <w:b/>
          <w:spacing w:val="0"/>
          <w:szCs w:val="24"/>
          <w:lang w:val="en-US"/>
        </w:rPr>
        <w:t xml:space="preserve">. </w:t>
      </w:r>
      <w:r w:rsidRPr="00DE44AB">
        <w:rPr>
          <w:spacing w:val="0"/>
          <w:szCs w:val="24"/>
          <w:lang w:val="en-US"/>
        </w:rPr>
        <w:t xml:space="preserve">IL-1β secretion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Pr="008B412E" w:rsidRDefault="00DE44AB" w:rsidP="002107A5">
      <w:pPr>
        <w:spacing w:after="120" w:line="240" w:lineRule="auto"/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 xml:space="preserve">Table </w:t>
      </w:r>
      <w:r w:rsidR="007E4B4B">
        <w:rPr>
          <w:b/>
          <w:spacing w:val="0"/>
          <w:szCs w:val="24"/>
          <w:lang w:val="en-US"/>
        </w:rPr>
        <w:t>S</w:t>
      </w:r>
      <w:r w:rsidR="006534B8">
        <w:rPr>
          <w:b/>
          <w:spacing w:val="0"/>
          <w:szCs w:val="24"/>
          <w:lang w:val="en-US"/>
        </w:rPr>
        <w:t>11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</w:t>
      </w:r>
      <w:r w:rsidRPr="00DE44AB">
        <w:rPr>
          <w:spacing w:val="0"/>
          <w:szCs w:val="24"/>
          <w:lang w:val="en-US"/>
        </w:rPr>
        <w:t xml:space="preserve">IL-6 secretion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Pr="00DE44AB" w:rsidRDefault="00DE44AB" w:rsidP="002107A5">
      <w:pPr>
        <w:spacing w:after="120" w:line="240" w:lineRule="auto"/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 xml:space="preserve">Table </w:t>
      </w:r>
      <w:r>
        <w:rPr>
          <w:b/>
          <w:spacing w:val="0"/>
          <w:szCs w:val="24"/>
          <w:lang w:val="en-US"/>
        </w:rPr>
        <w:t>S</w:t>
      </w:r>
      <w:r w:rsidR="006534B8">
        <w:rPr>
          <w:b/>
          <w:spacing w:val="0"/>
          <w:szCs w:val="24"/>
          <w:lang w:val="en-US"/>
        </w:rPr>
        <w:t>12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</w:t>
      </w:r>
      <w:r w:rsidRPr="00DE44AB">
        <w:rPr>
          <w:spacing w:val="0"/>
          <w:szCs w:val="24"/>
          <w:lang w:val="en-US"/>
        </w:rPr>
        <w:t xml:space="preserve">KC-GRO secretion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DE44AB" w:rsidRPr="00DE44AB" w:rsidRDefault="00DE44AB" w:rsidP="002107A5">
      <w:pPr>
        <w:spacing w:after="120" w:line="240" w:lineRule="auto"/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 xml:space="preserve">Table </w:t>
      </w:r>
      <w:r w:rsidR="007E4B4B">
        <w:rPr>
          <w:b/>
          <w:spacing w:val="0"/>
          <w:szCs w:val="24"/>
          <w:lang w:val="en-US"/>
        </w:rPr>
        <w:t>S1</w:t>
      </w:r>
      <w:r w:rsidR="006534B8">
        <w:rPr>
          <w:b/>
          <w:spacing w:val="0"/>
          <w:szCs w:val="24"/>
          <w:lang w:val="en-US"/>
        </w:rPr>
        <w:t>3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</w:t>
      </w:r>
      <w:r w:rsidRPr="00DE44AB">
        <w:rPr>
          <w:spacing w:val="0"/>
          <w:szCs w:val="24"/>
          <w:lang w:val="en-US"/>
        </w:rPr>
        <w:t xml:space="preserve">TNF-α secretion in bronchoalveolar lavage fluids </w:t>
      </w:r>
      <w:r w:rsidRPr="00DE44AB">
        <w:rPr>
          <w:i/>
          <w:spacing w:val="0"/>
          <w:szCs w:val="24"/>
          <w:lang w:val="en-US"/>
        </w:rPr>
        <w:t>in vivo.</w:t>
      </w:r>
    </w:p>
    <w:p w:rsidR="002107A5" w:rsidRDefault="002107A5" w:rsidP="009E4621">
      <w:pPr>
        <w:spacing w:line="360" w:lineRule="auto"/>
        <w:jc w:val="both"/>
        <w:rPr>
          <w:b/>
          <w:spacing w:val="0"/>
          <w:szCs w:val="24"/>
          <w:lang w:val="en-US"/>
        </w:rPr>
      </w:pPr>
    </w:p>
    <w:p w:rsidR="00D849FC" w:rsidRDefault="00D849FC" w:rsidP="009E4621">
      <w:pPr>
        <w:spacing w:line="360" w:lineRule="auto"/>
        <w:jc w:val="both"/>
        <w:rPr>
          <w:b/>
          <w:spacing w:val="0"/>
          <w:szCs w:val="24"/>
          <w:lang w:val="en-US"/>
        </w:rPr>
      </w:pPr>
      <w:r w:rsidRPr="00D849FC">
        <w:rPr>
          <w:b/>
          <w:spacing w:val="0"/>
          <w:szCs w:val="24"/>
          <w:lang w:val="en-US"/>
        </w:rPr>
        <w:t>References</w:t>
      </w:r>
    </w:p>
    <w:p w:rsidR="00000AA7" w:rsidRDefault="00E92D85" w:rsidP="009E4621">
      <w:pPr>
        <w:spacing w:line="360" w:lineRule="auto"/>
        <w:jc w:val="both"/>
        <w:rPr>
          <w:b/>
          <w:spacing w:val="0"/>
          <w:szCs w:val="24"/>
          <w:lang w:val="en-US"/>
        </w:rPr>
      </w:pPr>
      <w:r>
        <w:rPr>
          <w:b/>
          <w:spacing w:val="0"/>
          <w:szCs w:val="24"/>
          <w:lang w:val="en-US"/>
        </w:rPr>
        <w:lastRenderedPageBreak/>
        <w:t>Figures</w:t>
      </w:r>
    </w:p>
    <w:p w:rsidR="007B363B" w:rsidRPr="007B363B" w:rsidRDefault="007B363B" w:rsidP="007B363B">
      <w:pPr>
        <w:jc w:val="both"/>
        <w:rPr>
          <w:noProof/>
          <w:lang w:val="en-US" w:eastAsia="fr-FR"/>
        </w:rPr>
      </w:pPr>
      <w:r>
        <w:rPr>
          <w:noProof/>
          <w:lang w:val="en-US"/>
        </w:rPr>
        <w:drawing>
          <wp:inline distT="0" distB="0" distL="0" distR="0">
            <wp:extent cx="5759450" cy="4946767"/>
            <wp:effectExtent l="19050" t="0" r="0" b="0"/>
            <wp:docPr id="9" name="Image 3" descr="C:\Users\thomas\Desktop\INERIS\rapports\article Comparaisons subm ALI vivo\figures PFT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mas\Desktop\INERIS\rapports\article Comparaisons subm ALI vivo\figures PFT\Figure 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46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3B" w:rsidRDefault="007B363B" w:rsidP="007B363B">
      <w:pPr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 w:rsidRPr="00D849FC">
        <w:rPr>
          <w:rFonts w:ascii="Times" w:eastAsia="Times New Roman" w:hAnsi="Times"/>
          <w:b/>
          <w:spacing w:val="0"/>
          <w:szCs w:val="20"/>
          <w:lang w:val="en-US"/>
        </w:rPr>
        <w:t xml:space="preserve">Figure </w:t>
      </w:r>
      <w:r>
        <w:rPr>
          <w:rFonts w:ascii="Times" w:eastAsia="Times New Roman" w:hAnsi="Times"/>
          <w:b/>
          <w:spacing w:val="0"/>
          <w:szCs w:val="20"/>
          <w:lang w:val="en-US"/>
        </w:rPr>
        <w:t>S</w:t>
      </w:r>
      <w:r w:rsidR="003256BD">
        <w:rPr>
          <w:rFonts w:ascii="Times" w:eastAsia="Times New Roman" w:hAnsi="Times"/>
          <w:b/>
          <w:spacing w:val="0"/>
          <w:szCs w:val="20"/>
          <w:lang w:val="en-US"/>
        </w:rPr>
        <w:t>1</w:t>
      </w:r>
      <w:r w:rsidRPr="00D849FC">
        <w:rPr>
          <w:rFonts w:ascii="Times" w:eastAsia="Times New Roman" w:hAnsi="Times"/>
          <w:b/>
          <w:spacing w:val="0"/>
          <w:szCs w:val="20"/>
          <w:lang w:val="en-US"/>
        </w:rPr>
        <w:t xml:space="preserve">. Levels of pro-inflammatory mediators in cell supernatants </w:t>
      </w:r>
      <w:r w:rsidRPr="00D849FC">
        <w:rPr>
          <w:rFonts w:ascii="Times" w:eastAsia="Times New Roman" w:hAnsi="Times"/>
          <w:b/>
          <w:i/>
          <w:spacing w:val="0"/>
          <w:szCs w:val="20"/>
          <w:lang w:val="en-US"/>
        </w:rPr>
        <w:t>in vitr</w:t>
      </w:r>
      <w:r w:rsidR="00CB08B0">
        <w:rPr>
          <w:rFonts w:ascii="Times" w:eastAsia="Times New Roman" w:hAnsi="Times"/>
          <w:b/>
          <w:i/>
          <w:spacing w:val="0"/>
          <w:szCs w:val="20"/>
          <w:lang w:val="en-US"/>
        </w:rPr>
        <w:t>o</w:t>
      </w:r>
      <w:r w:rsidRPr="00D849FC">
        <w:rPr>
          <w:rFonts w:ascii="Times" w:eastAsia="Times New Roman" w:hAnsi="Times"/>
          <w:b/>
          <w:spacing w:val="0"/>
          <w:szCs w:val="20"/>
          <w:lang w:val="en-US"/>
        </w:rPr>
        <w:t xml:space="preserve"> (adapted from </w:t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rFonts w:ascii="Times" w:eastAsia="Times New Roman" w:hAnsi="Times"/>
          <w:b/>
          <w:spacing w:val="0"/>
          <w:szCs w:val="20"/>
          <w:lang w:val="en-US"/>
        </w:rPr>
        <w:instrText xml:space="preserve"> ADDIN EN.CITE </w:instrText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rFonts w:ascii="Times" w:eastAsia="Times New Roman" w:hAnsi="Times"/>
          <w:b/>
          <w:spacing w:val="0"/>
          <w:szCs w:val="20"/>
          <w:lang w:val="en-US"/>
        </w:rPr>
        <w:instrText xml:space="preserve"> ADDIN EN.CITE.DATA </w:instrText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  <w:fldChar w:fldCharType="end"/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  <w:fldChar w:fldCharType="separate"/>
      </w:r>
      <w:r>
        <w:rPr>
          <w:rFonts w:ascii="Times" w:eastAsia="Times New Roman" w:hAnsi="Times"/>
          <w:b/>
          <w:noProof/>
          <w:spacing w:val="0"/>
          <w:szCs w:val="20"/>
          <w:lang w:val="en-US"/>
        </w:rPr>
        <w:t>[</w:t>
      </w:r>
      <w:hyperlink w:anchor="_ENREF_1" w:tooltip="Loret, 2016 #235" w:history="1">
        <w:r w:rsidR="002E1702">
          <w:rPr>
            <w:rFonts w:ascii="Times" w:eastAsia="Times New Roman" w:hAnsi="Times"/>
            <w:b/>
            <w:noProof/>
            <w:spacing w:val="0"/>
            <w:szCs w:val="20"/>
            <w:lang w:val="en-US"/>
          </w:rPr>
          <w:t>1</w:t>
        </w:r>
      </w:hyperlink>
      <w:r w:rsidR="0092653B">
        <w:rPr>
          <w:rFonts w:ascii="Times" w:eastAsia="Times New Roman" w:hAnsi="Times"/>
          <w:b/>
          <w:noProof/>
          <w:spacing w:val="0"/>
          <w:szCs w:val="20"/>
          <w:lang w:val="en-US"/>
        </w:rPr>
        <w:t>3</w:t>
      </w:r>
      <w:r>
        <w:rPr>
          <w:rFonts w:ascii="Times" w:eastAsia="Times New Roman" w:hAnsi="Times"/>
          <w:b/>
          <w:noProof/>
          <w:spacing w:val="0"/>
          <w:szCs w:val="20"/>
          <w:lang w:val="en-US"/>
        </w:rPr>
        <w:t>]</w:t>
      </w:r>
      <w:r w:rsidR="001B39EF">
        <w:rPr>
          <w:rFonts w:ascii="Times" w:eastAsia="Times New Roman" w:hAnsi="Times"/>
          <w:b/>
          <w:spacing w:val="0"/>
          <w:szCs w:val="20"/>
          <w:lang w:val="en-US"/>
        </w:rPr>
        <w:fldChar w:fldCharType="end"/>
      </w:r>
      <w:r>
        <w:rPr>
          <w:rFonts w:ascii="Times" w:eastAsia="Times New Roman" w:hAnsi="Times"/>
          <w:b/>
          <w:spacing w:val="0"/>
          <w:szCs w:val="20"/>
          <w:lang w:val="en-US"/>
        </w:rPr>
        <w:t>).</w:t>
      </w:r>
    </w:p>
    <w:p w:rsidR="007B363B" w:rsidRDefault="007B363B" w:rsidP="007B363B">
      <w:pPr>
        <w:spacing w:line="240" w:lineRule="auto"/>
        <w:jc w:val="center"/>
        <w:rPr>
          <w:b/>
          <w:color w:val="000000" w:themeColor="text1"/>
          <w:spacing w:val="0"/>
          <w:szCs w:val="24"/>
          <w:lang w:val="en-US"/>
        </w:rPr>
      </w:pPr>
      <w:r w:rsidRPr="00D97EF3">
        <w:rPr>
          <w:noProof/>
          <w:szCs w:val="24"/>
          <w:lang w:val="en-US"/>
        </w:rPr>
        <w:lastRenderedPageBreak/>
        <w:drawing>
          <wp:inline distT="0" distB="0" distL="0" distR="0">
            <wp:extent cx="5181600" cy="8001000"/>
            <wp:effectExtent l="19050" t="0" r="0" b="0"/>
            <wp:docPr id="1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3B" w:rsidRDefault="007B363B" w:rsidP="007B363B">
      <w:pPr>
        <w:spacing w:line="240" w:lineRule="auto"/>
        <w:jc w:val="both"/>
        <w:rPr>
          <w:b/>
          <w:color w:val="000000" w:themeColor="text1"/>
          <w:spacing w:val="0"/>
          <w:szCs w:val="24"/>
          <w:lang w:val="en-US"/>
        </w:rPr>
      </w:pPr>
    </w:p>
    <w:p w:rsidR="007B363B" w:rsidRDefault="007B363B" w:rsidP="007B363B">
      <w:pPr>
        <w:spacing w:line="240" w:lineRule="auto"/>
        <w:jc w:val="both"/>
        <w:rPr>
          <w:b/>
          <w:color w:val="000000" w:themeColor="text1"/>
          <w:spacing w:val="0"/>
          <w:szCs w:val="24"/>
          <w:lang w:val="en-US"/>
        </w:rPr>
      </w:pPr>
      <w:r>
        <w:rPr>
          <w:rFonts w:ascii="Times" w:eastAsia="Times New Roman" w:hAnsi="Times"/>
          <w:b/>
          <w:spacing w:val="0"/>
          <w:szCs w:val="20"/>
          <w:lang w:val="en-US"/>
        </w:rPr>
        <w:t>Figure S</w:t>
      </w:r>
      <w:r w:rsidR="003256BD">
        <w:rPr>
          <w:rFonts w:ascii="Times" w:eastAsia="Times New Roman" w:hAnsi="Times"/>
          <w:b/>
          <w:spacing w:val="0"/>
          <w:szCs w:val="20"/>
          <w:lang w:val="en-US"/>
        </w:rPr>
        <w:t>2</w:t>
      </w:r>
      <w:r>
        <w:rPr>
          <w:rFonts w:ascii="Times" w:eastAsia="Times New Roman" w:hAnsi="Times"/>
          <w:b/>
          <w:spacing w:val="0"/>
          <w:szCs w:val="20"/>
          <w:lang w:val="en-US"/>
        </w:rPr>
        <w:t>. Levels of proteins, LDH (cytotoxicity) and intracellular ROS (oxidative stress) in BALF.</w:t>
      </w:r>
    </w:p>
    <w:p w:rsidR="003256BD" w:rsidRDefault="003256BD" w:rsidP="003256BD">
      <w:pPr>
        <w:spacing w:line="360" w:lineRule="auto"/>
        <w:jc w:val="both"/>
        <w:rPr>
          <w:b/>
          <w:spacing w:val="0"/>
          <w:szCs w:val="24"/>
          <w:lang w:val="en-US"/>
        </w:rPr>
      </w:pPr>
      <w:r w:rsidRPr="00E92D85">
        <w:rPr>
          <w:noProof/>
          <w:lang w:val="en-US"/>
        </w:rPr>
        <w:lastRenderedPageBreak/>
        <w:drawing>
          <wp:inline distT="0" distB="0" distL="0" distR="0">
            <wp:extent cx="5759450" cy="6611650"/>
            <wp:effectExtent l="19050" t="0" r="0" b="0"/>
            <wp:docPr id="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1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6BD" w:rsidRDefault="003256BD" w:rsidP="003256BD">
      <w:pPr>
        <w:jc w:val="both"/>
        <w:rPr>
          <w:b/>
          <w:spacing w:val="0"/>
          <w:szCs w:val="24"/>
          <w:lang w:val="en-US"/>
        </w:rPr>
      </w:pPr>
      <w:r>
        <w:rPr>
          <w:b/>
          <w:spacing w:val="0"/>
          <w:szCs w:val="24"/>
          <w:lang w:val="en-US"/>
        </w:rPr>
        <w:t>Figure S3. Examples of critical effect doses (CED) and dose intervals (CEDL and CEDU) determined using benchmark dose response modeling.</w:t>
      </w:r>
    </w:p>
    <w:p w:rsidR="007B363B" w:rsidRDefault="007B363B" w:rsidP="009E4621">
      <w:pPr>
        <w:spacing w:line="360" w:lineRule="auto"/>
        <w:jc w:val="both"/>
        <w:rPr>
          <w:b/>
          <w:spacing w:val="0"/>
          <w:szCs w:val="24"/>
          <w:lang w:val="en-US"/>
        </w:rPr>
      </w:pPr>
    </w:p>
    <w:p w:rsidR="00B4597F" w:rsidRDefault="00B4597F" w:rsidP="00501A8A">
      <w:pPr>
        <w:jc w:val="both"/>
        <w:rPr>
          <w:lang w:val="en-US"/>
        </w:rPr>
      </w:pPr>
      <w:r w:rsidRPr="00B4597F">
        <w:rPr>
          <w:noProof/>
          <w:lang w:val="en-US"/>
        </w:rPr>
        <w:lastRenderedPageBreak/>
        <w:drawing>
          <wp:inline distT="0" distB="0" distL="0" distR="0">
            <wp:extent cx="5760720" cy="7347756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4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97F" w:rsidRPr="005E189E" w:rsidRDefault="00B4597F" w:rsidP="00501A8A">
      <w:pPr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 w:rsidRPr="005E189E">
        <w:rPr>
          <w:rFonts w:ascii="Times" w:eastAsia="Times New Roman" w:hAnsi="Times"/>
          <w:b/>
          <w:spacing w:val="0"/>
          <w:szCs w:val="20"/>
          <w:lang w:val="en-US"/>
        </w:rPr>
        <w:t>Figure S</w:t>
      </w:r>
      <w:r w:rsidR="007B363B">
        <w:rPr>
          <w:rFonts w:ascii="Times" w:eastAsia="Times New Roman" w:hAnsi="Times"/>
          <w:b/>
          <w:spacing w:val="0"/>
          <w:szCs w:val="20"/>
          <w:lang w:val="en-US"/>
        </w:rPr>
        <w:t>4</w:t>
      </w:r>
      <w:r w:rsidR="001C6CBC">
        <w:rPr>
          <w:rFonts w:ascii="Times" w:eastAsia="Times New Roman" w:hAnsi="Times"/>
          <w:b/>
          <w:spacing w:val="0"/>
          <w:szCs w:val="20"/>
          <w:lang w:val="en-US"/>
        </w:rPr>
        <w:t>.</w:t>
      </w:r>
      <w:r w:rsidRPr="005E189E">
        <w:rPr>
          <w:rFonts w:ascii="Times" w:eastAsia="Times New Roman" w:hAnsi="Times"/>
          <w:b/>
          <w:spacing w:val="0"/>
          <w:szCs w:val="20"/>
          <w:lang w:val="en-US"/>
        </w:rPr>
        <w:t xml:space="preserve"> Size distribution of the NMs in </w:t>
      </w:r>
      <w:r w:rsidR="003026C3">
        <w:rPr>
          <w:rFonts w:ascii="Times" w:eastAsia="Times New Roman" w:hAnsi="Times"/>
          <w:b/>
          <w:spacing w:val="0"/>
          <w:szCs w:val="20"/>
          <w:lang w:val="en-US"/>
        </w:rPr>
        <w:t>water</w:t>
      </w:r>
      <w:r w:rsidRPr="005E189E">
        <w:rPr>
          <w:rFonts w:ascii="Times" w:eastAsia="Times New Roman" w:hAnsi="Times"/>
          <w:b/>
          <w:spacing w:val="0"/>
          <w:szCs w:val="20"/>
          <w:lang w:val="en-US"/>
        </w:rPr>
        <w:t xml:space="preserve"> suspensi</w:t>
      </w:r>
      <w:r w:rsidR="001C6CBC">
        <w:rPr>
          <w:rFonts w:ascii="Times" w:eastAsia="Times New Roman" w:hAnsi="Times"/>
          <w:b/>
          <w:spacing w:val="0"/>
          <w:szCs w:val="20"/>
          <w:lang w:val="en-US"/>
        </w:rPr>
        <w:t xml:space="preserve">ons used to </w:t>
      </w:r>
      <w:r w:rsidR="00877A7F">
        <w:rPr>
          <w:rFonts w:ascii="Times" w:eastAsia="Times New Roman" w:hAnsi="Times"/>
          <w:b/>
          <w:spacing w:val="0"/>
          <w:szCs w:val="20"/>
          <w:lang w:val="en-US"/>
        </w:rPr>
        <w:t>expose</w:t>
      </w:r>
      <w:r w:rsidR="001C6CBC">
        <w:rPr>
          <w:rFonts w:ascii="Times" w:eastAsia="Times New Roman" w:hAnsi="Times"/>
          <w:b/>
          <w:spacing w:val="0"/>
          <w:szCs w:val="20"/>
          <w:lang w:val="en-US"/>
        </w:rPr>
        <w:t xml:space="preserve"> </w:t>
      </w:r>
      <w:r w:rsidR="00877A7F">
        <w:rPr>
          <w:rFonts w:ascii="Times" w:eastAsia="Times New Roman" w:hAnsi="Times"/>
          <w:b/>
          <w:spacing w:val="0"/>
          <w:szCs w:val="20"/>
          <w:lang w:val="en-US"/>
        </w:rPr>
        <w:t>rats</w:t>
      </w:r>
      <w:r w:rsidR="001C6CBC">
        <w:rPr>
          <w:rFonts w:ascii="Times" w:eastAsia="Times New Roman" w:hAnsi="Times"/>
          <w:b/>
          <w:spacing w:val="0"/>
          <w:szCs w:val="20"/>
          <w:lang w:val="en-US"/>
        </w:rPr>
        <w:t>.</w:t>
      </w:r>
    </w:p>
    <w:p w:rsidR="00965CCB" w:rsidRDefault="00965CCB" w:rsidP="00501A8A">
      <w:pPr>
        <w:jc w:val="both"/>
        <w:rPr>
          <w:lang w:val="en-US"/>
        </w:rPr>
      </w:pPr>
    </w:p>
    <w:p w:rsidR="003A2C67" w:rsidRDefault="003A2C67" w:rsidP="00501A8A">
      <w:pPr>
        <w:jc w:val="both"/>
        <w:rPr>
          <w:lang w:val="en-US"/>
        </w:rPr>
      </w:pPr>
    </w:p>
    <w:p w:rsidR="003A2C67" w:rsidRDefault="003A2C67" w:rsidP="00501A8A">
      <w:pPr>
        <w:jc w:val="both"/>
        <w:rPr>
          <w:lang w:val="en-US"/>
        </w:rPr>
      </w:pPr>
    </w:p>
    <w:p w:rsidR="00965CCB" w:rsidRDefault="00965CCB" w:rsidP="00965CCB">
      <w:pPr>
        <w:jc w:val="center"/>
        <w:rPr>
          <w:b/>
          <w:i/>
          <w:spacing w:val="0"/>
          <w:szCs w:val="24"/>
          <w:lang w:val="de-DE" w:eastAsia="de-DE"/>
        </w:rPr>
      </w:pPr>
      <w:r w:rsidRPr="00965CCB">
        <w:rPr>
          <w:b/>
          <w:i/>
          <w:noProof/>
          <w:spacing w:val="0"/>
          <w:szCs w:val="24"/>
          <w:lang w:val="en-US"/>
        </w:rPr>
        <w:lastRenderedPageBreak/>
        <w:drawing>
          <wp:inline distT="0" distB="0" distL="0" distR="0">
            <wp:extent cx="4390604" cy="2781300"/>
            <wp:effectExtent l="0" t="0" r="0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369" cy="2788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08B" w:rsidRPr="00324C09" w:rsidRDefault="001C6CBC" w:rsidP="00501A8A">
      <w:pPr>
        <w:jc w:val="both"/>
        <w:rPr>
          <w:rFonts w:ascii="Times" w:eastAsia="Times New Roman" w:hAnsi="Times"/>
          <w:b/>
          <w:spacing w:val="0"/>
          <w:szCs w:val="20"/>
          <w:lang w:val="en-US"/>
        </w:rPr>
      </w:pPr>
      <w:r>
        <w:rPr>
          <w:rFonts w:ascii="Times" w:eastAsia="Times New Roman" w:hAnsi="Times"/>
          <w:b/>
          <w:spacing w:val="0"/>
          <w:szCs w:val="20"/>
          <w:lang w:val="en-US"/>
        </w:rPr>
        <w:t>Figure S</w:t>
      </w:r>
      <w:r w:rsidR="007B363B">
        <w:rPr>
          <w:rFonts w:ascii="Times" w:eastAsia="Times New Roman" w:hAnsi="Times"/>
          <w:b/>
          <w:spacing w:val="0"/>
          <w:szCs w:val="20"/>
          <w:lang w:val="en-US"/>
        </w:rPr>
        <w:t>5</w:t>
      </w:r>
      <w:r>
        <w:rPr>
          <w:rFonts w:ascii="Times" w:eastAsia="Times New Roman" w:hAnsi="Times"/>
          <w:b/>
          <w:spacing w:val="0"/>
          <w:szCs w:val="20"/>
          <w:lang w:val="en-US"/>
        </w:rPr>
        <w:t>.</w:t>
      </w:r>
      <w:r w:rsidR="00965CCB" w:rsidRPr="005E189E">
        <w:rPr>
          <w:rFonts w:ascii="Times" w:eastAsia="Times New Roman" w:hAnsi="Times"/>
          <w:b/>
          <w:spacing w:val="0"/>
          <w:szCs w:val="20"/>
          <w:lang w:val="en-US"/>
        </w:rPr>
        <w:t xml:space="preserve"> Initial lung burden</w:t>
      </w:r>
      <w:r w:rsidR="00EA0A63" w:rsidRPr="005E189E">
        <w:rPr>
          <w:rFonts w:ascii="Times" w:eastAsia="Times New Roman" w:hAnsi="Times"/>
          <w:b/>
          <w:spacing w:val="0"/>
          <w:szCs w:val="20"/>
          <w:lang w:val="en-US"/>
        </w:rPr>
        <w:t xml:space="preserve"> </w:t>
      </w:r>
      <w:r w:rsidR="00EA0A63" w:rsidRPr="005E189E">
        <w:rPr>
          <w:rFonts w:ascii="Times" w:eastAsia="Times New Roman" w:hAnsi="Times"/>
          <w:b/>
          <w:i/>
          <w:spacing w:val="0"/>
          <w:szCs w:val="20"/>
          <w:lang w:val="en-US"/>
        </w:rPr>
        <w:t>in vivo</w:t>
      </w:r>
      <w:r w:rsidR="00965CCB" w:rsidRPr="005E189E">
        <w:rPr>
          <w:rFonts w:ascii="Times" w:eastAsia="Times New Roman" w:hAnsi="Times"/>
          <w:b/>
          <w:spacing w:val="0"/>
          <w:szCs w:val="20"/>
          <w:lang w:val="en-US"/>
        </w:rPr>
        <w:t xml:space="preserve"> assessed by ICP-MS 3h after instillation (n=2).</w:t>
      </w:r>
    </w:p>
    <w:p w:rsidR="00D97EF3" w:rsidRDefault="00D97EF3" w:rsidP="00DC0346">
      <w:pPr>
        <w:spacing w:line="240" w:lineRule="auto"/>
        <w:jc w:val="both"/>
        <w:rPr>
          <w:b/>
          <w:color w:val="000000" w:themeColor="text1"/>
          <w:spacing w:val="0"/>
          <w:szCs w:val="24"/>
          <w:lang w:val="en-US"/>
        </w:rPr>
      </w:pPr>
    </w:p>
    <w:p w:rsidR="00D97EF3" w:rsidRDefault="00D97EF3" w:rsidP="00DC0346">
      <w:pPr>
        <w:spacing w:line="240" w:lineRule="auto"/>
        <w:jc w:val="both"/>
        <w:rPr>
          <w:b/>
          <w:color w:val="000000" w:themeColor="text1"/>
          <w:spacing w:val="0"/>
          <w:szCs w:val="24"/>
          <w:lang w:val="en-US"/>
        </w:rPr>
      </w:pPr>
    </w:p>
    <w:p w:rsidR="00D97EF3" w:rsidRDefault="00000AA7" w:rsidP="00DC0346">
      <w:pPr>
        <w:spacing w:line="240" w:lineRule="auto"/>
        <w:jc w:val="both"/>
        <w:rPr>
          <w:b/>
          <w:color w:val="000000" w:themeColor="text1"/>
          <w:spacing w:val="0"/>
          <w:szCs w:val="24"/>
          <w:lang w:val="en-US"/>
        </w:rPr>
      </w:pPr>
      <w:r>
        <w:rPr>
          <w:b/>
          <w:color w:val="000000" w:themeColor="text1"/>
          <w:spacing w:val="0"/>
          <w:szCs w:val="24"/>
          <w:lang w:val="en-US"/>
        </w:rPr>
        <w:t>Tables</w:t>
      </w:r>
    </w:p>
    <w:p w:rsidR="00EA699A" w:rsidRDefault="00EA699A" w:rsidP="00EA699A">
      <w:pPr>
        <w:spacing w:line="240" w:lineRule="auto"/>
        <w:jc w:val="both"/>
        <w:rPr>
          <w:rFonts w:ascii="Times" w:eastAsia="Times New Roman" w:hAnsi="Times"/>
          <w:spacing w:val="0"/>
          <w:szCs w:val="20"/>
          <w:lang w:val="en-US"/>
        </w:rPr>
      </w:pPr>
    </w:p>
    <w:p w:rsidR="00EA699A" w:rsidRPr="003A2C67" w:rsidRDefault="00EA699A" w:rsidP="00EA699A">
      <w:pPr>
        <w:spacing w:line="240" w:lineRule="auto"/>
        <w:jc w:val="both"/>
        <w:rPr>
          <w:rFonts w:eastAsia="Times New Roman"/>
          <w:b/>
          <w:spacing w:val="0"/>
          <w:szCs w:val="20"/>
          <w:lang w:val="en-US"/>
        </w:rPr>
      </w:pPr>
      <w:r w:rsidRPr="003A2C67">
        <w:rPr>
          <w:rFonts w:eastAsia="Times New Roman"/>
          <w:b/>
          <w:spacing w:val="0"/>
          <w:szCs w:val="20"/>
          <w:lang w:val="en-US"/>
        </w:rPr>
        <w:t>Table S</w:t>
      </w:r>
      <w:r>
        <w:rPr>
          <w:rFonts w:eastAsia="Times New Roman"/>
          <w:b/>
          <w:spacing w:val="0"/>
          <w:szCs w:val="20"/>
          <w:lang w:val="en-US"/>
        </w:rPr>
        <w:t>1</w:t>
      </w:r>
      <w:r w:rsidRPr="003A2C67">
        <w:rPr>
          <w:rFonts w:eastAsia="Times New Roman"/>
          <w:b/>
          <w:spacing w:val="0"/>
          <w:szCs w:val="20"/>
          <w:lang w:val="en-US"/>
        </w:rPr>
        <w:t>. Dose</w:t>
      </w:r>
      <w:r w:rsidR="00A0466F">
        <w:rPr>
          <w:rFonts w:eastAsia="Times New Roman"/>
          <w:b/>
          <w:spacing w:val="0"/>
          <w:szCs w:val="20"/>
          <w:lang w:val="en-US"/>
        </w:rPr>
        <w:t>s</w:t>
      </w:r>
      <w:r w:rsidRPr="003A2C67">
        <w:rPr>
          <w:rFonts w:eastAsia="Times New Roman"/>
          <w:b/>
          <w:spacing w:val="0"/>
          <w:szCs w:val="20"/>
          <w:lang w:val="en-US"/>
        </w:rPr>
        <w:t xml:space="preserve"> deposited </w:t>
      </w:r>
      <w:r w:rsidRPr="003A2C67">
        <w:rPr>
          <w:rFonts w:eastAsia="Times New Roman"/>
          <w:b/>
          <w:i/>
          <w:spacing w:val="0"/>
          <w:szCs w:val="20"/>
          <w:lang w:val="en-US"/>
        </w:rPr>
        <w:t>in vitro</w:t>
      </w:r>
      <w:r w:rsidRPr="003A2C67">
        <w:rPr>
          <w:rFonts w:eastAsia="Times New Roman"/>
          <w:b/>
          <w:spacing w:val="0"/>
          <w:szCs w:val="20"/>
          <w:lang w:val="en-US"/>
        </w:rPr>
        <w:t xml:space="preserve"> in submerged conditions in function of nominal concentrations in suspensions </w:t>
      </w:r>
      <w:r>
        <w:rPr>
          <w:rFonts w:eastAsia="Times New Roman"/>
          <w:b/>
          <w:spacing w:val="0"/>
          <w:szCs w:val="20"/>
          <w:lang w:val="en-US"/>
        </w:rPr>
        <w:t xml:space="preserve">(First published in </w:t>
      </w:r>
      <w:r w:rsidR="001B39EF" w:rsidRPr="003A2C67">
        <w:rPr>
          <w:rFonts w:eastAsia="Times New Roman"/>
          <w:b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Pr="003A2C67">
        <w:rPr>
          <w:rFonts w:eastAsia="Times New Roman"/>
          <w:b/>
          <w:spacing w:val="0"/>
          <w:szCs w:val="20"/>
          <w:lang w:val="en-US"/>
        </w:rPr>
        <w:instrText xml:space="preserve"> ADDIN EN.CITE </w:instrText>
      </w:r>
      <w:r w:rsidR="001B39EF" w:rsidRPr="003A2C67">
        <w:rPr>
          <w:rFonts w:eastAsia="Times New Roman"/>
          <w:b/>
          <w:spacing w:val="0"/>
          <w:szCs w:val="20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 w:rsidRPr="003A2C67">
        <w:rPr>
          <w:rFonts w:eastAsia="Times New Roman"/>
          <w:b/>
          <w:spacing w:val="0"/>
          <w:szCs w:val="20"/>
          <w:lang w:val="en-US"/>
        </w:rPr>
        <w:instrText xml:space="preserve"> ADDIN EN.CITE.DATA </w:instrText>
      </w:r>
      <w:r w:rsidR="001B39EF" w:rsidRPr="003A2C67">
        <w:rPr>
          <w:rFonts w:eastAsia="Times New Roman"/>
          <w:b/>
          <w:spacing w:val="0"/>
          <w:szCs w:val="20"/>
          <w:lang w:val="en-US"/>
        </w:rPr>
      </w:r>
      <w:r w:rsidR="001B39EF" w:rsidRPr="003A2C67">
        <w:rPr>
          <w:rFonts w:eastAsia="Times New Roman"/>
          <w:b/>
          <w:spacing w:val="0"/>
          <w:szCs w:val="20"/>
          <w:lang w:val="en-US"/>
        </w:rPr>
        <w:fldChar w:fldCharType="end"/>
      </w:r>
      <w:r w:rsidR="001B39EF" w:rsidRPr="003A2C67">
        <w:rPr>
          <w:rFonts w:eastAsia="Times New Roman"/>
          <w:b/>
          <w:spacing w:val="0"/>
          <w:szCs w:val="20"/>
          <w:lang w:val="en-US"/>
        </w:rPr>
      </w:r>
      <w:r w:rsidR="001B39EF" w:rsidRPr="003A2C67">
        <w:rPr>
          <w:rFonts w:eastAsia="Times New Roman"/>
          <w:b/>
          <w:spacing w:val="0"/>
          <w:szCs w:val="20"/>
          <w:lang w:val="en-US"/>
        </w:rPr>
        <w:fldChar w:fldCharType="separate"/>
      </w:r>
      <w:r w:rsidRPr="003A2C67">
        <w:rPr>
          <w:rFonts w:eastAsia="Times New Roman"/>
          <w:b/>
          <w:noProof/>
          <w:spacing w:val="0"/>
          <w:szCs w:val="20"/>
          <w:lang w:val="en-US"/>
        </w:rPr>
        <w:t>[</w:t>
      </w:r>
      <w:hyperlink w:anchor="_ENREF_1" w:tooltip="Loret, 2016 #235" w:history="1">
        <w:r w:rsidR="002E1702" w:rsidRPr="003A2C67">
          <w:rPr>
            <w:rFonts w:eastAsia="Times New Roman"/>
            <w:b/>
            <w:noProof/>
            <w:spacing w:val="0"/>
            <w:szCs w:val="20"/>
            <w:lang w:val="en-US"/>
          </w:rPr>
          <w:t>1</w:t>
        </w:r>
      </w:hyperlink>
      <w:r w:rsidR="0092653B">
        <w:rPr>
          <w:rFonts w:eastAsia="Times New Roman"/>
          <w:b/>
          <w:noProof/>
          <w:spacing w:val="0"/>
          <w:szCs w:val="20"/>
          <w:lang w:val="en-US"/>
        </w:rPr>
        <w:t>3</w:t>
      </w:r>
      <w:r w:rsidRPr="003A2C67">
        <w:rPr>
          <w:rFonts w:eastAsia="Times New Roman"/>
          <w:b/>
          <w:noProof/>
          <w:spacing w:val="0"/>
          <w:szCs w:val="20"/>
          <w:lang w:val="en-US"/>
        </w:rPr>
        <w:t>]</w:t>
      </w:r>
      <w:r w:rsidR="001B39EF" w:rsidRPr="003A2C67">
        <w:rPr>
          <w:rFonts w:eastAsia="Times New Roman"/>
          <w:b/>
          <w:spacing w:val="0"/>
          <w:szCs w:val="20"/>
          <w:lang w:val="en-US"/>
        </w:rPr>
        <w:fldChar w:fldCharType="end"/>
      </w:r>
      <w:r>
        <w:rPr>
          <w:rFonts w:eastAsia="Times New Roman"/>
          <w:b/>
          <w:spacing w:val="0"/>
          <w:szCs w:val="20"/>
          <w:lang w:val="en-US"/>
        </w:rPr>
        <w:t>).</w:t>
      </w:r>
    </w:p>
    <w:tbl>
      <w:tblPr>
        <w:tblW w:w="96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2924"/>
        <w:gridCol w:w="617"/>
        <w:gridCol w:w="836"/>
        <w:gridCol w:w="840"/>
        <w:gridCol w:w="840"/>
        <w:gridCol w:w="697"/>
        <w:gridCol w:w="880"/>
        <w:gridCol w:w="880"/>
      </w:tblGrid>
      <w:tr w:rsidR="00EA699A" w:rsidRPr="00EA0A63" w:rsidTr="00CE7363">
        <w:trPr>
          <w:trHeight w:val="397"/>
        </w:trPr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99A" w:rsidRPr="00EA0A63" w:rsidRDefault="00EA699A" w:rsidP="00CE7363">
            <w:pPr>
              <w:spacing w:line="240" w:lineRule="auto"/>
              <w:jc w:val="both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99A" w:rsidRPr="00EA0A63" w:rsidRDefault="00EA699A" w:rsidP="00CE7363">
            <w:pPr>
              <w:spacing w:line="240" w:lineRule="auto"/>
              <w:jc w:val="both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313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243F60" w:themeColor="accent1" w:themeShade="7F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24h deposition in plates</w:t>
            </w:r>
          </w:p>
        </w:tc>
        <w:tc>
          <w:tcPr>
            <w:tcW w:w="245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243F60" w:themeColor="accent1" w:themeShade="7F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3h deposition in inserts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TiO</w:t>
            </w:r>
            <w:r w:rsidRPr="00EA0A63">
              <w:rPr>
                <w:rFonts w:eastAsia="Times New Roman"/>
                <w:spacing w:val="0"/>
                <w:sz w:val="22"/>
                <w:szCs w:val="22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 xml:space="preserve"> NM105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(µg/mL)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200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54.5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163.5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544.9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(µg/cm²)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2.5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11.7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35.0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116.7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Estimated dose using the ISDD model (µg/cm²)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0.7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3.6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7.1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14.3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TiO</w:t>
            </w:r>
            <w:r w:rsidRPr="00EA0A63">
              <w:rPr>
                <w:rFonts w:eastAsia="Times New Roman"/>
                <w:spacing w:val="0"/>
                <w:sz w:val="22"/>
                <w:szCs w:val="22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 xml:space="preserve"> NM101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(µg/mL)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23.4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70.1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233.5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(µg/cm²)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25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5.0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15.0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50.0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Estimated dose using the ISDD model (µg/cm²)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1.0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2.5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12.5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25.0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TiO</w:t>
            </w:r>
            <w:r w:rsidRPr="00EA0A63">
              <w:rPr>
                <w:rFonts w:eastAsia="Times New Roman"/>
                <w:spacing w:val="0"/>
                <w:sz w:val="22"/>
                <w:szCs w:val="22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 xml:space="preserve"> NM100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(µg/mL)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34.3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102.9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343.1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(µg/cm²)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25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7.3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22.0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73.5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Estimated dose using the ISDD model (µg/cm²)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0.7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1.8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8.8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17.5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CeO</w:t>
            </w:r>
            <w:r w:rsidRPr="00EA0A63">
              <w:rPr>
                <w:rFonts w:eastAsia="Times New Roman"/>
                <w:spacing w:val="0"/>
                <w:sz w:val="22"/>
                <w:szCs w:val="22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 xml:space="preserve"> NM212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(µg/mL)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200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42.5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127.4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424.5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Nominal dose (µg/cm²)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2.5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12.5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50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9.1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27.3</w:t>
            </w:r>
          </w:p>
        </w:tc>
        <w:tc>
          <w:tcPr>
            <w:tcW w:w="880" w:type="dxa"/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90.9</w:t>
            </w:r>
          </w:p>
        </w:tc>
      </w:tr>
      <w:tr w:rsidR="00EA699A" w:rsidRPr="00EA0A63" w:rsidTr="00CE7363">
        <w:trPr>
          <w:trHeight w:val="506"/>
        </w:trPr>
        <w:tc>
          <w:tcPr>
            <w:tcW w:w="118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A699A" w:rsidRPr="00EA0A63" w:rsidRDefault="00EA699A" w:rsidP="00CE7363">
            <w:pPr>
              <w:keepNext/>
              <w:spacing w:before="240" w:after="200" w:line="240" w:lineRule="auto"/>
              <w:jc w:val="center"/>
              <w:outlineLvl w:val="0"/>
              <w:rPr>
                <w:rFonts w:eastAsia="Times New Roman"/>
                <w:caps/>
                <w:spacing w:val="0"/>
                <w:sz w:val="22"/>
                <w:szCs w:val="22"/>
                <w:lang w:val="en-US" w:eastAsia="fr-F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spacing w:val="0"/>
                <w:sz w:val="22"/>
                <w:szCs w:val="22"/>
                <w:lang w:val="en-US" w:eastAsia="fr-FR"/>
              </w:rPr>
              <w:t>Estimated dose using the ISDD model (µg/cm²)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0.9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4.7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9.5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18.9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after="200"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</w:tr>
      <w:tr w:rsidR="00EA699A" w:rsidRPr="00EA0A63" w:rsidTr="00CE7363">
        <w:trPr>
          <w:trHeight w:val="340"/>
        </w:trPr>
        <w:tc>
          <w:tcPr>
            <w:tcW w:w="41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 xml:space="preserve">Tested doses about </w:t>
            </w:r>
            <w:r w:rsidRPr="00EA0A63">
              <w:rPr>
                <w:rFonts w:eastAsia="Times New Roman"/>
                <w:b/>
                <w:spacing w:val="0"/>
                <w:sz w:val="22"/>
                <w:szCs w:val="22"/>
                <w:lang w:val="en-US" w:eastAsia="fr-FR"/>
              </w:rPr>
              <w:t>(µg/cm²)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20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99A" w:rsidRPr="00EA0A63" w:rsidRDefault="00EA699A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</w:pPr>
            <w:r w:rsidRPr="00EA0A63">
              <w:rPr>
                <w:rFonts w:eastAsia="Times New Roman"/>
                <w:b/>
                <w:bCs/>
                <w:spacing w:val="0"/>
                <w:sz w:val="22"/>
                <w:szCs w:val="22"/>
                <w:lang w:val="en-US" w:eastAsia="fr-FR"/>
              </w:rPr>
              <w:t>10</w:t>
            </w:r>
          </w:p>
        </w:tc>
      </w:tr>
    </w:tbl>
    <w:p w:rsidR="00EA699A" w:rsidRPr="00F92B45" w:rsidRDefault="00EA699A" w:rsidP="00EA699A">
      <w:pPr>
        <w:jc w:val="both"/>
        <w:rPr>
          <w:b/>
          <w:i/>
          <w:spacing w:val="0"/>
          <w:szCs w:val="24"/>
          <w:lang w:val="de-DE" w:eastAsia="de-DE"/>
        </w:rPr>
      </w:pPr>
    </w:p>
    <w:p w:rsidR="00DC0346" w:rsidRPr="00DC0346" w:rsidRDefault="00DC0346" w:rsidP="00F51590">
      <w:pPr>
        <w:pBdr>
          <w:right w:val="single" w:sz="4" w:space="4" w:color="auto"/>
        </w:pBdr>
        <w:spacing w:line="240" w:lineRule="auto"/>
        <w:jc w:val="both"/>
        <w:rPr>
          <w:b/>
          <w:color w:val="00B050"/>
          <w:spacing w:val="0"/>
          <w:szCs w:val="24"/>
          <w:lang w:val="en-US"/>
        </w:rPr>
      </w:pPr>
      <w:r w:rsidRPr="00DC0346">
        <w:rPr>
          <w:b/>
          <w:color w:val="000000" w:themeColor="text1"/>
          <w:spacing w:val="0"/>
          <w:szCs w:val="24"/>
          <w:lang w:val="en-US"/>
        </w:rPr>
        <w:lastRenderedPageBreak/>
        <w:t xml:space="preserve">Table </w:t>
      </w:r>
      <w:r>
        <w:rPr>
          <w:b/>
          <w:color w:val="000000" w:themeColor="text1"/>
          <w:spacing w:val="0"/>
          <w:szCs w:val="24"/>
          <w:lang w:val="en-US"/>
        </w:rPr>
        <w:t>S</w:t>
      </w:r>
      <w:r w:rsidR="00EA699A">
        <w:rPr>
          <w:b/>
          <w:color w:val="000000" w:themeColor="text1"/>
          <w:spacing w:val="0"/>
          <w:szCs w:val="24"/>
          <w:lang w:val="en-US"/>
        </w:rPr>
        <w:t>2</w:t>
      </w:r>
      <w:r w:rsidRPr="00DC0346">
        <w:rPr>
          <w:b/>
          <w:color w:val="000000" w:themeColor="text1"/>
          <w:spacing w:val="0"/>
          <w:szCs w:val="24"/>
          <w:lang w:val="en-US"/>
        </w:rPr>
        <w:t xml:space="preserve">. LOAELs (in µg/cm²) determined </w:t>
      </w:r>
      <w:r w:rsidRPr="00DC0346">
        <w:rPr>
          <w:b/>
          <w:i/>
          <w:color w:val="000000" w:themeColor="text1"/>
          <w:spacing w:val="0"/>
          <w:szCs w:val="24"/>
          <w:lang w:val="en-US"/>
        </w:rPr>
        <w:t>in vitro</w:t>
      </w:r>
      <w:r w:rsidRPr="00DC0346">
        <w:rPr>
          <w:b/>
          <w:color w:val="000000" w:themeColor="text1"/>
          <w:spacing w:val="0"/>
          <w:szCs w:val="24"/>
          <w:lang w:val="en-US"/>
        </w:rPr>
        <w:t xml:space="preserve"> with the pro-inflammatory effects for each exposure method used (First published in </w:t>
      </w:r>
      <w:r w:rsidR="001B39EF" w:rsidRPr="00DC0346">
        <w:rPr>
          <w:b/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b/>
          <w:color w:val="000000" w:themeColor="text1"/>
          <w:spacing w:val="0"/>
          <w:szCs w:val="24"/>
          <w:lang w:val="en-US"/>
        </w:rPr>
        <w:instrText xml:space="preserve"> ADDIN EN.CITE </w:instrText>
      </w:r>
      <w:r w:rsidR="001B39EF">
        <w:rPr>
          <w:b/>
          <w:color w:val="000000" w:themeColor="text1"/>
          <w:spacing w:val="0"/>
          <w:szCs w:val="24"/>
          <w:lang w:val="en-US"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b/>
          <w:color w:val="000000" w:themeColor="text1"/>
          <w:spacing w:val="0"/>
          <w:szCs w:val="24"/>
          <w:lang w:val="en-US"/>
        </w:rPr>
        <w:instrText xml:space="preserve"> ADDIN EN.CITE.DATA </w:instrText>
      </w:r>
      <w:r w:rsidR="001B39EF">
        <w:rPr>
          <w:b/>
          <w:color w:val="000000" w:themeColor="text1"/>
          <w:spacing w:val="0"/>
          <w:szCs w:val="24"/>
          <w:lang w:val="en-US"/>
        </w:rPr>
      </w:r>
      <w:r w:rsidR="001B39EF">
        <w:rPr>
          <w:b/>
          <w:color w:val="000000" w:themeColor="text1"/>
          <w:spacing w:val="0"/>
          <w:szCs w:val="24"/>
          <w:lang w:val="en-US"/>
        </w:rPr>
        <w:fldChar w:fldCharType="end"/>
      </w:r>
      <w:r w:rsidR="001B39EF" w:rsidRPr="00DC0346">
        <w:rPr>
          <w:b/>
          <w:color w:val="000000" w:themeColor="text1"/>
          <w:spacing w:val="0"/>
          <w:szCs w:val="24"/>
          <w:lang w:val="en-US"/>
        </w:rPr>
      </w:r>
      <w:r w:rsidR="001B39EF" w:rsidRPr="00DC0346">
        <w:rPr>
          <w:b/>
          <w:color w:val="000000" w:themeColor="text1"/>
          <w:spacing w:val="0"/>
          <w:szCs w:val="24"/>
          <w:lang w:val="en-US"/>
        </w:rPr>
        <w:fldChar w:fldCharType="separate"/>
      </w:r>
      <w:r>
        <w:rPr>
          <w:b/>
          <w:noProof/>
          <w:color w:val="000000" w:themeColor="text1"/>
          <w:spacing w:val="0"/>
          <w:szCs w:val="24"/>
          <w:lang w:val="en-US"/>
        </w:rPr>
        <w:t>[</w:t>
      </w:r>
      <w:hyperlink w:anchor="_ENREF_1" w:tooltip="Loret, 2016 #235" w:history="1">
        <w:r w:rsidR="002E1702">
          <w:rPr>
            <w:b/>
            <w:noProof/>
            <w:color w:val="000000" w:themeColor="text1"/>
            <w:spacing w:val="0"/>
            <w:szCs w:val="24"/>
            <w:lang w:val="en-US"/>
          </w:rPr>
          <w:t>1</w:t>
        </w:r>
      </w:hyperlink>
      <w:r w:rsidR="0092653B">
        <w:rPr>
          <w:b/>
          <w:noProof/>
          <w:color w:val="000000" w:themeColor="text1"/>
          <w:spacing w:val="0"/>
          <w:szCs w:val="24"/>
          <w:lang w:val="en-US"/>
        </w:rPr>
        <w:t>3</w:t>
      </w:r>
      <w:r>
        <w:rPr>
          <w:b/>
          <w:noProof/>
          <w:color w:val="000000" w:themeColor="text1"/>
          <w:spacing w:val="0"/>
          <w:szCs w:val="24"/>
          <w:lang w:val="en-US"/>
        </w:rPr>
        <w:t>]</w:t>
      </w:r>
      <w:r w:rsidR="001B39EF" w:rsidRPr="00DC0346">
        <w:rPr>
          <w:b/>
          <w:color w:val="000000" w:themeColor="text1"/>
          <w:spacing w:val="0"/>
          <w:szCs w:val="24"/>
          <w:lang w:val="en-US"/>
        </w:rPr>
        <w:fldChar w:fldCharType="end"/>
      </w:r>
      <w:r w:rsidRPr="00DC0346">
        <w:rPr>
          <w:b/>
          <w:color w:val="000000" w:themeColor="text1"/>
          <w:spacing w:val="0"/>
          <w:szCs w:val="24"/>
          <w:lang w:val="en-US"/>
        </w:rPr>
        <w:t>)</w:t>
      </w:r>
      <w:r w:rsidR="00EA699A">
        <w:rPr>
          <w:b/>
          <w:color w:val="000000" w:themeColor="text1"/>
          <w:spacing w:val="0"/>
          <w:szCs w:val="24"/>
          <w:lang w:val="en-US"/>
        </w:rPr>
        <w:t>.</w:t>
      </w:r>
    </w:p>
    <w:tbl>
      <w:tblPr>
        <w:tblStyle w:val="TableGrid"/>
        <w:tblW w:w="90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607"/>
        <w:gridCol w:w="737"/>
        <w:gridCol w:w="703"/>
        <w:gridCol w:w="607"/>
        <w:gridCol w:w="737"/>
        <w:gridCol w:w="703"/>
        <w:gridCol w:w="607"/>
        <w:gridCol w:w="737"/>
        <w:gridCol w:w="703"/>
        <w:gridCol w:w="607"/>
        <w:gridCol w:w="737"/>
        <w:gridCol w:w="703"/>
      </w:tblGrid>
      <w:tr w:rsidR="00DC0346" w:rsidRPr="00DC0346" w:rsidTr="00CE7363">
        <w:trPr>
          <w:trHeight w:val="356"/>
          <w:jc w:val="center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</w:p>
        </w:tc>
        <w:tc>
          <w:tcPr>
            <w:tcW w:w="20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IL-1β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346" w:rsidRPr="00DC0346" w:rsidDel="00793CF1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IL-6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346" w:rsidRPr="00DC0346" w:rsidDel="00793CF1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IL-8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TNF-α</w:t>
            </w:r>
          </w:p>
        </w:tc>
      </w:tr>
      <w:tr w:rsidR="00DC0346" w:rsidRPr="00DC0346" w:rsidTr="00CE7363">
        <w:trPr>
          <w:trHeight w:val="563"/>
          <w:jc w:val="center"/>
        </w:trPr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ALI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 insert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b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</w:t>
            </w:r>
          </w:p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plate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c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ALI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 insert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b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</w:t>
            </w:r>
          </w:p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plate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c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ALI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 insert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b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</w:t>
            </w:r>
          </w:p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plate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c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ALI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 insert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b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aj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Subm</w:t>
            </w:r>
          </w:p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plate</w:t>
            </w:r>
            <w:r w:rsidRPr="00DC0346">
              <w:rPr>
                <w:rFonts w:ascii="Times New Roman" w:eastAsiaTheme="minorEastAsia" w:hAnsi="Times New Roman" w:cstheme="minorBidi"/>
                <w:vertAlign w:val="superscript"/>
                <w:lang w:val="en-US" w:eastAsia="fr-FR"/>
              </w:rPr>
              <w:t>c</w:t>
            </w:r>
          </w:p>
        </w:tc>
      </w:tr>
      <w:tr w:rsidR="00DC0346" w:rsidRPr="00DC0346" w:rsidTr="00CE7363">
        <w:trPr>
          <w:trHeight w:val="563"/>
          <w:jc w:val="center"/>
        </w:trPr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NM105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03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</w:tr>
      <w:tr w:rsidR="00DC0346" w:rsidRPr="00DC0346" w:rsidTr="00CE7363">
        <w:trPr>
          <w:trHeight w:val="563"/>
          <w:jc w:val="center"/>
        </w:trPr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NM101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10</w:t>
            </w:r>
          </w:p>
        </w:tc>
        <w:tc>
          <w:tcPr>
            <w:tcW w:w="703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1</w:t>
            </w:r>
          </w:p>
        </w:tc>
      </w:tr>
      <w:tr w:rsidR="00DC0346" w:rsidRPr="00DC0346" w:rsidTr="00CE7363">
        <w:trPr>
          <w:trHeight w:val="563"/>
          <w:jc w:val="center"/>
        </w:trPr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NM100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03" w:type="dxa"/>
            <w:tcBorders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37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03" w:type="dxa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</w:tr>
      <w:tr w:rsidR="00DC0346" w:rsidRPr="00DC0346" w:rsidTr="00CE7363">
        <w:trPr>
          <w:trHeight w:val="563"/>
          <w:jc w:val="center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NM212</w:t>
            </w:r>
          </w:p>
        </w:tc>
        <w:tc>
          <w:tcPr>
            <w:tcW w:w="6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6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6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  <w:tc>
          <w:tcPr>
            <w:tcW w:w="6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Ø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:rsidR="00DC0346" w:rsidRPr="00DC0346" w:rsidRDefault="00DC0346" w:rsidP="00DC034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lang w:val="en-US" w:eastAsia="fr-FR"/>
              </w:rPr>
            </w:pPr>
            <w:r w:rsidRPr="00DC0346">
              <w:rPr>
                <w:rFonts w:ascii="Times New Roman" w:eastAsiaTheme="minorEastAsia" w:hAnsi="Times New Roman" w:cstheme="minorBidi"/>
                <w:lang w:val="en-US" w:eastAsia="fr-FR"/>
              </w:rPr>
              <w:t>3</w:t>
            </w:r>
          </w:p>
        </w:tc>
      </w:tr>
    </w:tbl>
    <w:p w:rsidR="00DC0346" w:rsidRPr="00DC0346" w:rsidRDefault="00DC0346" w:rsidP="00DC0346">
      <w:pPr>
        <w:spacing w:line="240" w:lineRule="auto"/>
        <w:jc w:val="both"/>
        <w:rPr>
          <w:rFonts w:eastAsia="Times New Roman"/>
          <w:color w:val="000000" w:themeColor="text1"/>
          <w:spacing w:val="0"/>
          <w:sz w:val="20"/>
          <w:szCs w:val="20"/>
          <w:vertAlign w:val="superscript"/>
          <w:lang w:val="en-US"/>
        </w:rPr>
      </w:pPr>
      <w:r w:rsidRPr="00DC0346">
        <w:rPr>
          <w:rFonts w:ascii="Times" w:eastAsia="Times New Roman" w:hAnsi="Times"/>
          <w:color w:val="000000" w:themeColor="text1"/>
          <w:spacing w:val="0"/>
          <w:sz w:val="20"/>
          <w:szCs w:val="20"/>
          <w:vertAlign w:val="superscript"/>
          <w:lang w:val="en-US"/>
        </w:rPr>
        <w:t>a</w:t>
      </w:r>
      <w:r w:rsidRPr="00DC0346">
        <w:rPr>
          <w:rFonts w:ascii="Times" w:eastAsia="Times New Roman" w:hAnsi="Times"/>
          <w:color w:val="000000" w:themeColor="text1"/>
          <w:spacing w:val="0"/>
          <w:sz w:val="20"/>
          <w:szCs w:val="20"/>
          <w:lang w:val="en-US"/>
        </w:rPr>
        <w:t>Exposure at the air-liquid interface (ALI) in insert for 24h. Final deposited within 3h.</w:t>
      </w:r>
    </w:p>
    <w:p w:rsidR="00DC0346" w:rsidRPr="00DC0346" w:rsidRDefault="00DC0346" w:rsidP="00DC0346">
      <w:pPr>
        <w:spacing w:line="240" w:lineRule="auto"/>
        <w:jc w:val="both"/>
        <w:rPr>
          <w:rFonts w:eastAsia="Times New Roman"/>
          <w:color w:val="000000" w:themeColor="text1"/>
          <w:spacing w:val="0"/>
          <w:sz w:val="20"/>
          <w:szCs w:val="20"/>
          <w:vertAlign w:val="superscript"/>
          <w:lang w:val="en-US"/>
        </w:rPr>
      </w:pPr>
      <w:r w:rsidRPr="00DC0346">
        <w:rPr>
          <w:rFonts w:eastAsia="Times New Roman"/>
          <w:color w:val="000000" w:themeColor="text1"/>
          <w:spacing w:val="0"/>
          <w:sz w:val="20"/>
          <w:szCs w:val="20"/>
          <w:vertAlign w:val="superscript"/>
          <w:lang w:val="en-US"/>
        </w:rPr>
        <w:t>b</w:t>
      </w:r>
      <w:r w:rsidRPr="00DC0346">
        <w:rPr>
          <w:rFonts w:eastAsia="Times New Roman"/>
          <w:color w:val="000000" w:themeColor="text1"/>
          <w:spacing w:val="0"/>
          <w:sz w:val="20"/>
          <w:szCs w:val="20"/>
          <w:lang w:val="en-US"/>
        </w:rPr>
        <w:t>Exposure in submerged conditions in inserts for 24h. F</w:t>
      </w:r>
      <w:r w:rsidRPr="00DC0346">
        <w:rPr>
          <w:rFonts w:ascii="Times" w:eastAsia="Times New Roman" w:hAnsi="Times"/>
          <w:color w:val="000000" w:themeColor="text1"/>
          <w:spacing w:val="0"/>
          <w:sz w:val="20"/>
          <w:szCs w:val="20"/>
          <w:lang w:val="en-US"/>
        </w:rPr>
        <w:t>inal dose deposited within 3h.</w:t>
      </w:r>
    </w:p>
    <w:p w:rsidR="00DC0346" w:rsidRPr="00DC0346" w:rsidRDefault="00DC0346" w:rsidP="00DC0346">
      <w:pPr>
        <w:spacing w:line="240" w:lineRule="auto"/>
        <w:jc w:val="both"/>
        <w:rPr>
          <w:rFonts w:eastAsia="Times New Roman"/>
          <w:color w:val="000000" w:themeColor="text1"/>
          <w:spacing w:val="0"/>
          <w:sz w:val="20"/>
          <w:szCs w:val="20"/>
          <w:vertAlign w:val="superscript"/>
          <w:lang w:val="en-US"/>
        </w:rPr>
      </w:pPr>
      <w:r w:rsidRPr="00DC0346">
        <w:rPr>
          <w:rFonts w:eastAsia="Times New Roman"/>
          <w:color w:val="000000" w:themeColor="text1"/>
          <w:spacing w:val="0"/>
          <w:sz w:val="20"/>
          <w:szCs w:val="20"/>
          <w:vertAlign w:val="superscript"/>
          <w:lang w:val="en-US"/>
        </w:rPr>
        <w:t>c</w:t>
      </w:r>
      <w:r w:rsidRPr="00DC0346">
        <w:rPr>
          <w:rFonts w:eastAsia="Times New Roman"/>
          <w:color w:val="000000" w:themeColor="text1"/>
          <w:spacing w:val="0"/>
          <w:sz w:val="20"/>
          <w:szCs w:val="20"/>
          <w:lang w:val="en-US"/>
        </w:rPr>
        <w:t>Exposure in submerged conditions in plates. F</w:t>
      </w:r>
      <w:r w:rsidRPr="00DC0346">
        <w:rPr>
          <w:rFonts w:ascii="Times" w:eastAsia="Times New Roman" w:hAnsi="Times"/>
          <w:color w:val="000000" w:themeColor="text1"/>
          <w:spacing w:val="0"/>
          <w:sz w:val="20"/>
          <w:szCs w:val="20"/>
          <w:lang w:val="en-US"/>
        </w:rPr>
        <w:t>inal dose deposited within 24h.</w:t>
      </w:r>
    </w:p>
    <w:p w:rsidR="00DC0346" w:rsidRPr="00DC0346" w:rsidRDefault="00DC0346" w:rsidP="00DC0346">
      <w:pPr>
        <w:spacing w:line="240" w:lineRule="auto"/>
        <w:jc w:val="both"/>
        <w:rPr>
          <w:rFonts w:ascii="Times" w:eastAsia="Times New Roman" w:hAnsi="Times"/>
          <w:color w:val="000000" w:themeColor="text1"/>
          <w:spacing w:val="0"/>
          <w:sz w:val="20"/>
          <w:szCs w:val="20"/>
          <w:lang w:val="en-US"/>
        </w:rPr>
      </w:pPr>
      <w:r w:rsidRPr="00DC0346">
        <w:rPr>
          <w:rFonts w:ascii="Times" w:eastAsia="Times New Roman" w:hAnsi="Times"/>
          <w:color w:val="000000" w:themeColor="text1"/>
          <w:spacing w:val="0"/>
          <w:sz w:val="20"/>
          <w:szCs w:val="20"/>
          <w:lang w:val="en-US"/>
        </w:rPr>
        <w:t xml:space="preserve">Ø No effects measured at the tested doses </w:t>
      </w:r>
    </w:p>
    <w:p w:rsidR="00EA699A" w:rsidRDefault="00EA699A" w:rsidP="00EA0A63">
      <w:pPr>
        <w:spacing w:line="240" w:lineRule="auto"/>
        <w:jc w:val="both"/>
        <w:rPr>
          <w:rFonts w:ascii="Times" w:eastAsia="Times New Roman" w:hAnsi="Times"/>
          <w:spacing w:val="0"/>
          <w:szCs w:val="20"/>
          <w:lang w:val="en-US"/>
        </w:rPr>
      </w:pPr>
    </w:p>
    <w:p w:rsidR="002C656A" w:rsidRDefault="002C656A" w:rsidP="00EA0A63">
      <w:pPr>
        <w:spacing w:line="240" w:lineRule="auto"/>
        <w:jc w:val="both"/>
        <w:rPr>
          <w:rFonts w:ascii="Times" w:eastAsia="Times New Roman" w:hAnsi="Times"/>
          <w:spacing w:val="0"/>
          <w:szCs w:val="20"/>
          <w:lang w:val="en-US"/>
        </w:rPr>
      </w:pPr>
    </w:p>
    <w:p w:rsidR="00F92B45" w:rsidRDefault="00F92B45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F526E9">
      <w:pPr>
        <w:spacing w:after="200"/>
        <w:rPr>
          <w:color w:val="FF0000"/>
          <w:spacing w:val="0"/>
          <w:szCs w:val="24"/>
          <w:lang w:val="de-DE" w:eastAsia="de-DE"/>
        </w:rPr>
        <w:sectPr w:rsidR="0028603D" w:rsidSect="00455F20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color w:val="FF0000"/>
          <w:spacing w:val="0"/>
          <w:szCs w:val="24"/>
          <w:lang w:val="de-DE" w:eastAsia="de-DE"/>
        </w:rPr>
        <w:br w:type="page"/>
      </w:r>
    </w:p>
    <w:p w:rsidR="00716CC7" w:rsidRPr="00A528FC" w:rsidRDefault="00A528FC" w:rsidP="00A528FC">
      <w:pPr>
        <w:jc w:val="both"/>
        <w:rPr>
          <w:b/>
          <w:spacing w:val="0"/>
          <w:szCs w:val="24"/>
          <w:lang w:val="de-DE" w:eastAsia="de-DE"/>
        </w:rPr>
      </w:pPr>
      <w:r w:rsidRPr="00A528FC">
        <w:rPr>
          <w:b/>
          <w:spacing w:val="0"/>
          <w:szCs w:val="24"/>
          <w:lang w:val="de-DE" w:eastAsia="de-DE"/>
        </w:rPr>
        <w:lastRenderedPageBreak/>
        <w:t xml:space="preserve">Table </w:t>
      </w:r>
      <w:r w:rsidR="00716CC7">
        <w:rPr>
          <w:b/>
          <w:spacing w:val="0"/>
          <w:szCs w:val="24"/>
          <w:lang w:val="de-DE" w:eastAsia="de-DE"/>
        </w:rPr>
        <w:t>S3</w:t>
      </w:r>
      <w:r w:rsidRPr="00A528FC">
        <w:rPr>
          <w:b/>
          <w:spacing w:val="0"/>
          <w:szCs w:val="24"/>
          <w:lang w:val="de-DE" w:eastAsia="de-DE"/>
        </w:rPr>
        <w:t xml:space="preserve">. Dose intervals (in </w:t>
      </w:r>
      <w:r w:rsidRPr="00DC0346">
        <w:rPr>
          <w:b/>
          <w:color w:val="000000" w:themeColor="text1"/>
          <w:spacing w:val="0"/>
          <w:szCs w:val="24"/>
          <w:lang w:val="en-US"/>
        </w:rPr>
        <w:t>µg/</w:t>
      </w:r>
      <w:r>
        <w:rPr>
          <w:b/>
          <w:color w:val="000000" w:themeColor="text1"/>
          <w:spacing w:val="0"/>
          <w:szCs w:val="24"/>
          <w:lang w:val="en-US"/>
        </w:rPr>
        <w:t>10</w:t>
      </w:r>
      <w:r w:rsidRPr="00D32B80">
        <w:rPr>
          <w:b/>
          <w:color w:val="000000" w:themeColor="text1"/>
          <w:spacing w:val="0"/>
          <w:szCs w:val="24"/>
          <w:vertAlign w:val="superscript"/>
          <w:lang w:val="en-US"/>
        </w:rPr>
        <w:t>6</w:t>
      </w:r>
      <w:r>
        <w:rPr>
          <w:b/>
          <w:color w:val="000000" w:themeColor="text1"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de-DE" w:eastAsia="de-DE"/>
        </w:rPr>
        <w:t>macrophages)</w:t>
      </w:r>
      <w:r w:rsidRPr="00A528FC">
        <w:rPr>
          <w:b/>
          <w:spacing w:val="0"/>
          <w:szCs w:val="24"/>
          <w:lang w:val="de-DE" w:eastAsia="de-DE"/>
        </w:rPr>
        <w:t xml:space="preserve"> determined for each NM and each methodology.</w:t>
      </w:r>
    </w:p>
    <w:tbl>
      <w:tblPr>
        <w:tblStyle w:val="Grilledutableau1"/>
        <w:tblW w:w="0" w:type="auto"/>
        <w:jc w:val="center"/>
        <w:tblInd w:w="363" w:type="dxa"/>
        <w:tblLayout w:type="fixed"/>
        <w:tblLook w:val="04A0" w:firstRow="1" w:lastRow="0" w:firstColumn="1" w:lastColumn="0" w:noHBand="0" w:noVBand="1"/>
      </w:tblPr>
      <w:tblGrid>
        <w:gridCol w:w="1418"/>
        <w:gridCol w:w="1191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</w:tblGrid>
      <w:tr w:rsidR="00A528FC" w:rsidRPr="00A528FC" w:rsidTr="008E1DFA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fr-FR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Cytokines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NM105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NM101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NM100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NM212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  <w:r>
              <w:t>Dose</w:t>
            </w:r>
            <w:r w:rsidRPr="0028603D">
              <w:t xml:space="preserve"> interval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28FC" w:rsidRPr="0028603D" w:rsidRDefault="00A528FC" w:rsidP="008E1DFA">
            <w:pPr>
              <w:jc w:val="center"/>
            </w:pPr>
            <w:r w:rsidRPr="0028603D">
              <w:t>Median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i/>
                <w:sz w:val="22"/>
                <w:szCs w:val="22"/>
                <w:lang w:eastAsia="fr-FR"/>
              </w:rPr>
              <w:t>In vitro</w:t>
            </w: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,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suspension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(24h)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IL-1β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3.83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475.94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185.23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447.98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21.19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114.01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112.93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254.43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427.32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1303.4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438.55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1047.6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2.5197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410.28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17.21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566.71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180.05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444.26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194.47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418.63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190.4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448.0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112.9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254.4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449.8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791.8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31.9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723.13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val="en-US" w:eastAsia="fr-FR"/>
              </w:rPr>
            </w:pPr>
            <w:r w:rsidRPr="00A528FC">
              <w:rPr>
                <w:rFonts w:eastAsiaTheme="minorEastAsia"/>
                <w:i/>
                <w:sz w:val="22"/>
                <w:szCs w:val="22"/>
                <w:lang w:val="en-US" w:eastAsia="fr-FR"/>
              </w:rPr>
              <w:t>In vit</w:t>
            </w:r>
            <w:r w:rsidRPr="00A528FC">
              <w:rPr>
                <w:rFonts w:eastAsiaTheme="minorEastAsia"/>
                <w:sz w:val="22"/>
                <w:szCs w:val="22"/>
                <w:lang w:val="en-US" w:eastAsia="fr-FR"/>
              </w:rPr>
              <w:t>ro,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val="en-US"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val="en-US" w:eastAsia="fr-FR"/>
              </w:rPr>
              <w:t>suspension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val="en-US"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val="en-US" w:eastAsia="fr-FR"/>
              </w:rPr>
              <w:t>(3h + 21h)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7.22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37.63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4.30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25.20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10.085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110.38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13.37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103.42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57.994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888.95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57.99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929.20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57.99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915.3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56.21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876.70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3.38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22.65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21.43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136.47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38.48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839.14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1.86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18.58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14.041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62.361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55.996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969.44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57.181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161.06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5.2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27.8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12.7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96.5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63.9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883.0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55.23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914.25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ALI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(3h + 21h)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0.85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13.36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1.01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13.64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1.02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12.41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1.64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13.43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0.092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15.14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0.75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15.05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10.47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43.57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14.69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45.28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0.61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13.53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12.86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0.195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14.647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14.69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45.28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1.31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13.78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18.89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198.27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1.30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14.96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13.75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1.81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14.00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3.96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16.12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i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i/>
                <w:sz w:val="22"/>
                <w:szCs w:val="22"/>
                <w:lang w:eastAsia="fr-FR"/>
              </w:rPr>
              <w:t>In vivo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0.18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10.71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0.11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12.06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0.35</w:t>
            </w:r>
          </w:p>
          <w:p w:rsidR="00A528FC" w:rsidRPr="00A528FC" w:rsidRDefault="00A528FC" w:rsidP="00A528FC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color w:val="000000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13.45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0.00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-</w:t>
            </w:r>
          </w:p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11.85</w:t>
            </w: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0.11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22.26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13.77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3.10</w:t>
            </w: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13.40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0.52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13.07</w:t>
            </w: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</w:tr>
      <w:tr w:rsidR="00A528FC" w:rsidRPr="00A528FC" w:rsidTr="008E1DFA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22"/>
                <w:szCs w:val="22"/>
                <w:lang w:eastAsia="fr-FR"/>
              </w:rPr>
            </w:pPr>
            <w:r w:rsidRPr="00A528FC">
              <w:rPr>
                <w:rFonts w:eastAsiaTheme="minorEastAsia"/>
                <w:sz w:val="22"/>
                <w:szCs w:val="22"/>
                <w:lang w:eastAsia="fr-FR"/>
              </w:rPr>
              <w:t>TNF- α</w:t>
            </w: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0.12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1.46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13.14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eastAsiaTheme="minorEastAsia"/>
                <w:sz w:val="18"/>
                <w:szCs w:val="18"/>
                <w:lang w:eastAsia="fr-FR"/>
              </w:rPr>
            </w:pPr>
            <w:r w:rsidRPr="00A528FC">
              <w:rPr>
                <w:rFonts w:eastAsiaTheme="minorEastAsia"/>
                <w:sz w:val="18"/>
                <w:szCs w:val="18"/>
                <w:lang w:eastAsia="fr-FR"/>
              </w:rPr>
              <w:t>11.85</w:t>
            </w: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A528FC" w:rsidRPr="00A528FC" w:rsidRDefault="00A528FC" w:rsidP="00A528FC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fr-FR"/>
              </w:rPr>
            </w:pPr>
          </w:p>
        </w:tc>
      </w:tr>
    </w:tbl>
    <w:p w:rsidR="00A528FC" w:rsidRPr="00A528FC" w:rsidRDefault="00A528FC" w:rsidP="00A528FC">
      <w:pPr>
        <w:jc w:val="both"/>
        <w:rPr>
          <w:spacing w:val="0"/>
          <w:szCs w:val="24"/>
          <w:lang w:val="de-DE" w:eastAsia="de-DE"/>
        </w:rPr>
      </w:pPr>
      <w:r w:rsidRPr="00A528FC">
        <w:rPr>
          <w:spacing w:val="0"/>
          <w:szCs w:val="24"/>
          <w:lang w:val="de-DE" w:eastAsia="de-DE"/>
        </w:rPr>
        <w:t>BMDL:</w:t>
      </w:r>
      <w:r w:rsidRPr="00A528FC">
        <w:rPr>
          <w:lang w:val="en-US"/>
        </w:rPr>
        <w:t xml:space="preserve"> </w:t>
      </w:r>
      <w:r w:rsidRPr="00A528FC">
        <w:rPr>
          <w:spacing w:val="0"/>
          <w:szCs w:val="24"/>
          <w:lang w:val="de-DE" w:eastAsia="de-DE"/>
        </w:rPr>
        <w:t>Benchmark Dose Lower confidence limit</w:t>
      </w:r>
    </w:p>
    <w:p w:rsidR="00A528FC" w:rsidRPr="00A528FC" w:rsidRDefault="00A528FC" w:rsidP="00A528FC">
      <w:pPr>
        <w:jc w:val="both"/>
        <w:rPr>
          <w:spacing w:val="0"/>
          <w:szCs w:val="24"/>
          <w:lang w:val="de-DE" w:eastAsia="de-DE"/>
        </w:rPr>
      </w:pPr>
      <w:r w:rsidRPr="00A528FC">
        <w:rPr>
          <w:spacing w:val="0"/>
          <w:szCs w:val="24"/>
          <w:lang w:val="de-DE" w:eastAsia="de-DE"/>
        </w:rPr>
        <w:t>BMDU:</w:t>
      </w:r>
      <w:r w:rsidRPr="00A528FC">
        <w:rPr>
          <w:lang w:val="en-US"/>
        </w:rPr>
        <w:t xml:space="preserve"> </w:t>
      </w:r>
      <w:r w:rsidRPr="00A528FC">
        <w:rPr>
          <w:spacing w:val="0"/>
          <w:szCs w:val="24"/>
          <w:lang w:val="de-DE" w:eastAsia="de-DE"/>
        </w:rPr>
        <w:t>Benchmark Dose Upper confidence limit</w:t>
      </w:r>
    </w:p>
    <w:p w:rsidR="00A528FC" w:rsidRPr="00A528FC" w:rsidRDefault="00A528FC" w:rsidP="00A528FC">
      <w:pPr>
        <w:jc w:val="both"/>
        <w:rPr>
          <w:spacing w:val="0"/>
          <w:szCs w:val="24"/>
          <w:lang w:val="de-DE" w:eastAsia="de-DE"/>
        </w:rPr>
      </w:pPr>
      <w:r w:rsidRPr="00A528FC">
        <w:rPr>
          <w:spacing w:val="0"/>
          <w:szCs w:val="24"/>
          <w:lang w:val="en-US" w:eastAsia="de-DE"/>
        </w:rPr>
        <w:t>Median: Median BMDL and BMDU values calculated by pooling the four cytokines, to have a dose-interval for a general pro-inflammatory response</w:t>
      </w:r>
    </w:p>
    <w:p w:rsidR="00A528FC" w:rsidRDefault="00A528FC" w:rsidP="00D32B80">
      <w:pPr>
        <w:jc w:val="both"/>
        <w:rPr>
          <w:b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052119" w:rsidRPr="00737BC3" w:rsidRDefault="00A355DD" w:rsidP="00052119">
      <w:pPr>
        <w:jc w:val="both"/>
        <w:rPr>
          <w:b/>
          <w:spacing w:val="0"/>
          <w:szCs w:val="24"/>
          <w:lang w:val="de-DE" w:eastAsia="de-DE"/>
        </w:rPr>
      </w:pPr>
      <w:r>
        <w:rPr>
          <w:b/>
          <w:spacing w:val="0"/>
          <w:szCs w:val="24"/>
          <w:lang w:val="de-DE" w:eastAsia="de-DE"/>
        </w:rPr>
        <w:t>Table S</w:t>
      </w:r>
      <w:r w:rsidR="00F51590">
        <w:rPr>
          <w:b/>
          <w:spacing w:val="0"/>
          <w:szCs w:val="24"/>
          <w:lang w:val="de-DE" w:eastAsia="de-DE"/>
        </w:rPr>
        <w:t>4</w:t>
      </w:r>
      <w:r w:rsidR="00052119">
        <w:rPr>
          <w:b/>
          <w:spacing w:val="0"/>
          <w:szCs w:val="24"/>
          <w:lang w:val="de-DE" w:eastAsia="de-DE"/>
        </w:rPr>
        <w:t>. Dose intervals</w:t>
      </w:r>
      <w:r w:rsidR="00052119" w:rsidRPr="00737BC3">
        <w:rPr>
          <w:b/>
          <w:spacing w:val="0"/>
          <w:szCs w:val="24"/>
          <w:lang w:val="de-DE" w:eastAsia="de-DE"/>
        </w:rPr>
        <w:t xml:space="preserve"> </w:t>
      </w:r>
      <w:r w:rsidR="00052119">
        <w:rPr>
          <w:b/>
          <w:spacing w:val="0"/>
          <w:szCs w:val="24"/>
          <w:lang w:val="de-DE" w:eastAsia="de-DE"/>
        </w:rPr>
        <w:t>normalized by primary surface areas (</w:t>
      </w:r>
      <w:r w:rsidR="00052119" w:rsidRPr="00737BC3">
        <w:rPr>
          <w:b/>
          <w:spacing w:val="0"/>
          <w:szCs w:val="24"/>
          <w:lang w:val="de-DE" w:eastAsia="de-DE"/>
        </w:rPr>
        <w:t xml:space="preserve">in </w:t>
      </w:r>
      <w:r w:rsidR="00052119">
        <w:rPr>
          <w:b/>
          <w:color w:val="000000" w:themeColor="text1"/>
          <w:spacing w:val="0"/>
          <w:szCs w:val="24"/>
          <w:lang w:val="en-US"/>
        </w:rPr>
        <w:t>cm²</w:t>
      </w:r>
      <w:r w:rsidR="00052119" w:rsidRPr="00DC0346">
        <w:rPr>
          <w:b/>
          <w:color w:val="000000" w:themeColor="text1"/>
          <w:spacing w:val="0"/>
          <w:szCs w:val="24"/>
          <w:lang w:val="en-US"/>
        </w:rPr>
        <w:t>/</w:t>
      </w:r>
      <w:r w:rsidR="00052119">
        <w:rPr>
          <w:b/>
          <w:color w:val="000000" w:themeColor="text1"/>
          <w:spacing w:val="0"/>
          <w:szCs w:val="24"/>
          <w:lang w:val="en-US"/>
        </w:rPr>
        <w:t>10</w:t>
      </w:r>
      <w:r w:rsidR="00052119" w:rsidRPr="00D32B80">
        <w:rPr>
          <w:b/>
          <w:color w:val="000000" w:themeColor="text1"/>
          <w:spacing w:val="0"/>
          <w:szCs w:val="24"/>
          <w:vertAlign w:val="superscript"/>
          <w:lang w:val="en-US"/>
        </w:rPr>
        <w:t>6</w:t>
      </w:r>
      <w:r w:rsidR="00052119">
        <w:rPr>
          <w:b/>
          <w:color w:val="000000" w:themeColor="text1"/>
          <w:spacing w:val="0"/>
          <w:szCs w:val="24"/>
          <w:lang w:val="en-US"/>
        </w:rPr>
        <w:t xml:space="preserve"> </w:t>
      </w:r>
      <w:r w:rsidR="00052119">
        <w:rPr>
          <w:b/>
          <w:spacing w:val="0"/>
          <w:szCs w:val="24"/>
          <w:lang w:val="de-DE" w:eastAsia="de-DE"/>
        </w:rPr>
        <w:t>macrophages</w:t>
      </w:r>
      <w:r w:rsidR="00052119" w:rsidRPr="00737BC3">
        <w:rPr>
          <w:b/>
          <w:spacing w:val="0"/>
          <w:szCs w:val="24"/>
          <w:lang w:val="de-DE" w:eastAsia="de-DE"/>
        </w:rPr>
        <w:t>)</w:t>
      </w:r>
      <w:r w:rsidR="00052119">
        <w:rPr>
          <w:b/>
          <w:spacing w:val="0"/>
          <w:szCs w:val="24"/>
          <w:lang w:val="de-DE" w:eastAsia="de-DE"/>
        </w:rPr>
        <w:t xml:space="preserve"> </w:t>
      </w:r>
      <w:r w:rsidR="00052119" w:rsidRPr="00737BC3">
        <w:rPr>
          <w:b/>
          <w:spacing w:val="0"/>
          <w:szCs w:val="24"/>
          <w:lang w:val="de-DE" w:eastAsia="de-DE"/>
        </w:rPr>
        <w:t>for each NM and methodology.</w:t>
      </w:r>
    </w:p>
    <w:tbl>
      <w:tblPr>
        <w:tblStyle w:val="Grilledutableau3"/>
        <w:tblW w:w="0" w:type="auto"/>
        <w:jc w:val="center"/>
        <w:tblInd w:w="363" w:type="dxa"/>
        <w:tblLayout w:type="fixed"/>
        <w:tblLook w:val="04A0" w:firstRow="1" w:lastRow="0" w:firstColumn="1" w:lastColumn="0" w:noHBand="0" w:noVBand="1"/>
      </w:tblPr>
      <w:tblGrid>
        <w:gridCol w:w="1418"/>
        <w:gridCol w:w="1191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</w:tblGrid>
      <w:tr w:rsidR="0028603D" w:rsidRPr="0028603D" w:rsidTr="006E7568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Cytokines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NM105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NM101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NM100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NM212</w:t>
            </w:r>
          </w:p>
        </w:tc>
      </w:tr>
      <w:tr w:rsidR="00572EA5" w:rsidRPr="0028603D" w:rsidTr="006E7568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</w:tr>
      <w:tr w:rsidR="00572EA5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 w:rsidRPr="0028603D">
              <w:t>Median</w:t>
            </w:r>
          </w:p>
        </w:tc>
      </w:tr>
      <w:tr w:rsidR="0001466F" w:rsidRPr="0028603D" w:rsidTr="00716CC7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Default="0001466F" w:rsidP="008E1DFA">
            <w:pPr>
              <w:jc w:val="center"/>
              <w:rPr>
                <w:i/>
              </w:rPr>
            </w:pPr>
            <w:r w:rsidRPr="0028603D">
              <w:rPr>
                <w:i/>
              </w:rPr>
              <w:t>In vitro</w:t>
            </w:r>
            <w:r>
              <w:rPr>
                <w:i/>
              </w:rPr>
              <w:t>,</w:t>
            </w:r>
          </w:p>
          <w:p w:rsidR="0001466F" w:rsidRPr="0028603D" w:rsidRDefault="0001466F" w:rsidP="008E1DFA">
            <w:pPr>
              <w:jc w:val="center"/>
            </w:pPr>
            <w:r w:rsidRPr="0028603D">
              <w:t xml:space="preserve"> </w:t>
            </w:r>
            <w:r>
              <w:t>suspension</w:t>
            </w:r>
            <w:r w:rsidRPr="0028603D">
              <w:t xml:space="preserve"> </w:t>
            </w:r>
          </w:p>
          <w:p w:rsidR="0001466F" w:rsidRPr="0028603D" w:rsidRDefault="0001466F" w:rsidP="008E1DFA">
            <w:pPr>
              <w:jc w:val="center"/>
            </w:pPr>
            <w:r w:rsidRPr="0028603D">
              <w:t>(24h)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1.77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219.41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85.39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206.52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66.96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360.27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356.86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804.00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42.73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130.34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43.86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104.76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110.78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4.65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153.01 </w:t>
            </w:r>
          </w:p>
        </w:tc>
      </w:tr>
      <w:tr w:rsidR="0001466F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83.00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204.80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614.53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1322.87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87.77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206.53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356.76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803.90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44.98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79.18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8.61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195.25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716CC7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01466F" w:rsidRDefault="0001466F" w:rsidP="008E1DFA">
            <w:pPr>
              <w:jc w:val="center"/>
              <w:rPr>
                <w:i/>
                <w:lang w:val="en-US"/>
              </w:rPr>
            </w:pPr>
            <w:r w:rsidRPr="0001466F">
              <w:rPr>
                <w:i/>
                <w:lang w:val="en-US"/>
              </w:rPr>
              <w:t>In vitro,</w:t>
            </w:r>
          </w:p>
          <w:p w:rsidR="0001466F" w:rsidRPr="0028603D" w:rsidRDefault="0001466F" w:rsidP="008E1DFA">
            <w:pPr>
              <w:jc w:val="center"/>
              <w:rPr>
                <w:lang w:val="en-US"/>
              </w:rPr>
            </w:pPr>
            <w:r w:rsidRPr="0001466F">
              <w:rPr>
                <w:lang w:val="en-US"/>
              </w:rPr>
              <w:t xml:space="preserve"> suspension</w:t>
            </w:r>
            <w:r w:rsidRPr="0028603D">
              <w:rPr>
                <w:lang w:val="en-US"/>
              </w:rPr>
              <w:t xml:space="preserve"> </w:t>
            </w:r>
          </w:p>
          <w:p w:rsidR="0001466F" w:rsidRPr="0028603D" w:rsidRDefault="0001466F" w:rsidP="008E1DFA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(3h + 21h)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3.33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17.35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1.98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11.62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31.87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348.80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42.26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326.82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5.80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88.90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5.80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92.92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15.66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247.13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15.18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236.71 </w:t>
            </w: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1.56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10.44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67.72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431.25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10.39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226.57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8.57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44.37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197.06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5.60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96.94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15.44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43.49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2.40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12.82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40.13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304.94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6.39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88.30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14.91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246.85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ALI</w:t>
            </w:r>
          </w:p>
          <w:p w:rsidR="0028603D" w:rsidRPr="0028603D" w:rsidRDefault="0028603D" w:rsidP="0028603D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(3h + 21h)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6.16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0.47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6.29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3.22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39.22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5.20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42.44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1.51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0.07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1.51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2.83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11.76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3.97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12.23 </w:t>
            </w: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6.24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4.68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40.64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1.46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3.97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12.23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6.35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59.69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626.53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1.50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6.34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5.72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44.24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1.61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i/>
                <w:lang w:val="en-US"/>
              </w:rPr>
            </w:pPr>
            <w:r w:rsidRPr="0028603D">
              <w:rPr>
                <w:i/>
                <w:lang w:val="en-US"/>
              </w:rPr>
              <w:t>In vivo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4.94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0.05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5.56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1.12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42.51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ND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0.00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3.20 </w:t>
            </w: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10.26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2.24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43.51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6.18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3.53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  <w:tr w:rsidR="0028603D" w:rsidRPr="0028603D" w:rsidTr="00716CC7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left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41.52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3.20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</w:tbl>
    <w:p w:rsidR="00052119" w:rsidRPr="006A54CC" w:rsidRDefault="00052119" w:rsidP="00052119">
      <w:pPr>
        <w:jc w:val="both"/>
        <w:rPr>
          <w:spacing w:val="0"/>
          <w:szCs w:val="24"/>
          <w:lang w:val="de-DE" w:eastAsia="de-DE"/>
        </w:rPr>
      </w:pPr>
      <w:r w:rsidRPr="006A54CC">
        <w:rPr>
          <w:spacing w:val="0"/>
          <w:szCs w:val="24"/>
          <w:lang w:val="de-DE" w:eastAsia="de-DE"/>
        </w:rPr>
        <w:t>BMDL:</w:t>
      </w:r>
      <w:r w:rsidRPr="006A54CC">
        <w:rPr>
          <w:lang w:val="en-US"/>
        </w:rPr>
        <w:t xml:space="preserve"> </w:t>
      </w:r>
      <w:r w:rsidRPr="006A54CC">
        <w:rPr>
          <w:spacing w:val="0"/>
          <w:szCs w:val="24"/>
          <w:lang w:val="de-DE" w:eastAsia="de-DE"/>
        </w:rPr>
        <w:t>Benchmark Dose Lower confidence limit</w:t>
      </w:r>
    </w:p>
    <w:p w:rsidR="00052119" w:rsidRPr="006A54CC" w:rsidRDefault="00052119" w:rsidP="00052119">
      <w:pPr>
        <w:jc w:val="both"/>
        <w:rPr>
          <w:spacing w:val="0"/>
          <w:szCs w:val="24"/>
          <w:lang w:val="de-DE" w:eastAsia="de-DE"/>
        </w:rPr>
      </w:pPr>
      <w:r w:rsidRPr="006A54CC">
        <w:rPr>
          <w:spacing w:val="0"/>
          <w:szCs w:val="24"/>
          <w:lang w:val="de-DE" w:eastAsia="de-DE"/>
        </w:rPr>
        <w:t>BMDU:</w:t>
      </w:r>
      <w:r w:rsidRPr="006A54CC">
        <w:rPr>
          <w:lang w:val="en-US"/>
        </w:rPr>
        <w:t xml:space="preserve"> </w:t>
      </w:r>
      <w:r w:rsidRPr="006A54CC">
        <w:rPr>
          <w:spacing w:val="0"/>
          <w:szCs w:val="24"/>
          <w:lang w:val="de-DE" w:eastAsia="de-DE"/>
        </w:rPr>
        <w:t>Benchmark Dose Upper confidence limit</w:t>
      </w:r>
    </w:p>
    <w:p w:rsidR="00052119" w:rsidRPr="006A54CC" w:rsidRDefault="00052119" w:rsidP="00052119">
      <w:pPr>
        <w:jc w:val="both"/>
        <w:rPr>
          <w:spacing w:val="0"/>
          <w:szCs w:val="24"/>
          <w:lang w:val="de-DE" w:eastAsia="de-DE"/>
        </w:rPr>
      </w:pPr>
      <w:r w:rsidRPr="006A54CC">
        <w:rPr>
          <w:spacing w:val="0"/>
          <w:szCs w:val="24"/>
          <w:lang w:val="en-US" w:eastAsia="de-DE"/>
        </w:rPr>
        <w:t>Median: Median BMDL and BMDU values calculate</w:t>
      </w:r>
      <w:r>
        <w:rPr>
          <w:spacing w:val="0"/>
          <w:szCs w:val="24"/>
          <w:lang w:val="en-US" w:eastAsia="de-DE"/>
        </w:rPr>
        <w:t>d by pooling the four cytokines</w:t>
      </w:r>
      <w:r w:rsidRPr="006A54CC">
        <w:rPr>
          <w:spacing w:val="0"/>
          <w:szCs w:val="24"/>
          <w:lang w:val="en-US" w:eastAsia="de-DE"/>
        </w:rPr>
        <w:t>, to have a dose-interval for a general pro-inflammatory response</w:t>
      </w:r>
    </w:p>
    <w:p w:rsidR="0028603D" w:rsidRDefault="0028603D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052119" w:rsidRDefault="00052119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052119" w:rsidRPr="00737BC3" w:rsidRDefault="00052119" w:rsidP="00052119">
      <w:pPr>
        <w:jc w:val="both"/>
        <w:rPr>
          <w:b/>
          <w:spacing w:val="0"/>
          <w:szCs w:val="24"/>
          <w:lang w:val="de-DE" w:eastAsia="de-DE"/>
        </w:rPr>
      </w:pPr>
      <w:r>
        <w:rPr>
          <w:b/>
          <w:spacing w:val="0"/>
          <w:szCs w:val="24"/>
          <w:lang w:val="de-DE" w:eastAsia="de-DE"/>
        </w:rPr>
        <w:t>Table S</w:t>
      </w:r>
      <w:r w:rsidR="00F51590">
        <w:rPr>
          <w:b/>
          <w:spacing w:val="0"/>
          <w:szCs w:val="24"/>
          <w:lang w:val="de-DE" w:eastAsia="de-DE"/>
        </w:rPr>
        <w:t>5</w:t>
      </w:r>
      <w:r>
        <w:rPr>
          <w:b/>
          <w:spacing w:val="0"/>
          <w:szCs w:val="24"/>
          <w:lang w:val="de-DE" w:eastAsia="de-DE"/>
        </w:rPr>
        <w:t>. Dose intervals</w:t>
      </w:r>
      <w:r w:rsidRPr="00737BC3">
        <w:rPr>
          <w:b/>
          <w:spacing w:val="0"/>
          <w:szCs w:val="24"/>
          <w:lang w:val="de-DE" w:eastAsia="de-DE"/>
        </w:rPr>
        <w:t xml:space="preserve"> </w:t>
      </w:r>
      <w:r>
        <w:rPr>
          <w:b/>
          <w:spacing w:val="0"/>
          <w:szCs w:val="24"/>
          <w:lang w:val="de-DE" w:eastAsia="de-DE"/>
        </w:rPr>
        <w:t xml:space="preserve">normalized by </w:t>
      </w:r>
      <w:r w:rsidR="00AF6783">
        <w:rPr>
          <w:b/>
          <w:spacing w:val="0"/>
          <w:szCs w:val="24"/>
          <w:lang w:val="de-DE" w:eastAsia="de-DE"/>
        </w:rPr>
        <w:t>agglomerate</w:t>
      </w:r>
      <w:r>
        <w:rPr>
          <w:b/>
          <w:spacing w:val="0"/>
          <w:szCs w:val="24"/>
          <w:lang w:val="de-DE" w:eastAsia="de-DE"/>
        </w:rPr>
        <w:t xml:space="preserve"> surface areas (</w:t>
      </w:r>
      <w:r w:rsidRPr="00737BC3">
        <w:rPr>
          <w:b/>
          <w:spacing w:val="0"/>
          <w:szCs w:val="24"/>
          <w:lang w:val="de-DE" w:eastAsia="de-DE"/>
        </w:rPr>
        <w:t xml:space="preserve">in </w:t>
      </w:r>
      <w:r>
        <w:rPr>
          <w:b/>
          <w:color w:val="000000" w:themeColor="text1"/>
          <w:spacing w:val="0"/>
          <w:szCs w:val="24"/>
          <w:lang w:val="en-US"/>
        </w:rPr>
        <w:t>cm²</w:t>
      </w:r>
      <w:r w:rsidRPr="00DC0346">
        <w:rPr>
          <w:b/>
          <w:color w:val="000000" w:themeColor="text1"/>
          <w:spacing w:val="0"/>
          <w:szCs w:val="24"/>
          <w:lang w:val="en-US"/>
        </w:rPr>
        <w:t>/</w:t>
      </w:r>
      <w:r>
        <w:rPr>
          <w:b/>
          <w:color w:val="000000" w:themeColor="text1"/>
          <w:spacing w:val="0"/>
          <w:szCs w:val="24"/>
          <w:lang w:val="en-US"/>
        </w:rPr>
        <w:t>10</w:t>
      </w:r>
      <w:r w:rsidRPr="00D32B80">
        <w:rPr>
          <w:b/>
          <w:color w:val="000000" w:themeColor="text1"/>
          <w:spacing w:val="0"/>
          <w:szCs w:val="24"/>
          <w:vertAlign w:val="superscript"/>
          <w:lang w:val="en-US"/>
        </w:rPr>
        <w:t>6</w:t>
      </w:r>
      <w:r>
        <w:rPr>
          <w:b/>
          <w:color w:val="000000" w:themeColor="text1"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de-DE" w:eastAsia="de-DE"/>
        </w:rPr>
        <w:t>macrophages</w:t>
      </w:r>
      <w:r w:rsidRPr="00737BC3">
        <w:rPr>
          <w:b/>
          <w:spacing w:val="0"/>
          <w:szCs w:val="24"/>
          <w:lang w:val="de-DE" w:eastAsia="de-DE"/>
        </w:rPr>
        <w:t>)</w:t>
      </w:r>
      <w:r>
        <w:rPr>
          <w:b/>
          <w:spacing w:val="0"/>
          <w:szCs w:val="24"/>
          <w:lang w:val="de-DE" w:eastAsia="de-DE"/>
        </w:rPr>
        <w:t xml:space="preserve"> </w:t>
      </w:r>
      <w:r w:rsidRPr="00737BC3">
        <w:rPr>
          <w:b/>
          <w:spacing w:val="0"/>
          <w:szCs w:val="24"/>
          <w:lang w:val="de-DE" w:eastAsia="de-DE"/>
        </w:rPr>
        <w:t>for each NM and methodology.</w:t>
      </w:r>
    </w:p>
    <w:tbl>
      <w:tblPr>
        <w:tblStyle w:val="Grilledutableau4"/>
        <w:tblW w:w="0" w:type="auto"/>
        <w:jc w:val="center"/>
        <w:tblInd w:w="363" w:type="dxa"/>
        <w:tblLayout w:type="fixed"/>
        <w:tblLook w:val="04A0" w:firstRow="1" w:lastRow="0" w:firstColumn="1" w:lastColumn="0" w:noHBand="0" w:noVBand="1"/>
      </w:tblPr>
      <w:tblGrid>
        <w:gridCol w:w="1418"/>
        <w:gridCol w:w="1191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  <w:gridCol w:w="794"/>
        <w:gridCol w:w="817"/>
        <w:gridCol w:w="827"/>
      </w:tblGrid>
      <w:tr w:rsidR="0028603D" w:rsidRPr="0028603D" w:rsidTr="00F20265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Cytokines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NM105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NM101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NM100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NM212</w:t>
            </w:r>
          </w:p>
        </w:tc>
      </w:tr>
      <w:tr w:rsidR="00572EA5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28603D">
            <w:pPr>
              <w:jc w:val="center"/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EA5" w:rsidRPr="0028603D" w:rsidRDefault="00572EA5" w:rsidP="00CE7363">
            <w:pPr>
              <w:jc w:val="center"/>
            </w:pPr>
            <w:r>
              <w:t>Dose</w:t>
            </w:r>
            <w:r w:rsidRPr="0028603D">
              <w:t xml:space="preserve"> interval</w:t>
            </w: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Median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BMDL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BMDU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</w:pPr>
            <w:r w:rsidRPr="0028603D">
              <w:t>Median</w:t>
            </w:r>
          </w:p>
        </w:tc>
      </w:tr>
      <w:tr w:rsidR="0001466F" w:rsidRPr="0028603D" w:rsidTr="00F20265">
        <w:trPr>
          <w:trHeight w:val="34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466F" w:rsidRDefault="0001466F" w:rsidP="008E1DFA">
            <w:pPr>
              <w:jc w:val="center"/>
              <w:rPr>
                <w:i/>
              </w:rPr>
            </w:pPr>
            <w:r w:rsidRPr="0028603D">
              <w:rPr>
                <w:i/>
              </w:rPr>
              <w:t>In vitro</w:t>
            </w:r>
            <w:r>
              <w:rPr>
                <w:i/>
              </w:rPr>
              <w:t>,</w:t>
            </w:r>
          </w:p>
          <w:p w:rsidR="0001466F" w:rsidRPr="0028603D" w:rsidRDefault="0001466F" w:rsidP="008E1DFA">
            <w:pPr>
              <w:jc w:val="center"/>
            </w:pPr>
            <w:r w:rsidRPr="0028603D">
              <w:t xml:space="preserve"> </w:t>
            </w:r>
            <w:r>
              <w:t>suspension</w:t>
            </w:r>
            <w:r w:rsidRPr="0028603D">
              <w:t xml:space="preserve"> </w:t>
            </w:r>
          </w:p>
          <w:p w:rsidR="0001466F" w:rsidRPr="0028603D" w:rsidRDefault="0001466F" w:rsidP="008E1DFA">
            <w:pPr>
              <w:jc w:val="center"/>
            </w:pPr>
            <w:r w:rsidRPr="0028603D">
              <w:t>(24h)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64.44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25.08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60.65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1.43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7.69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7.62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17.16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50.36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153.62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51.69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123.47 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51.40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2.16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 xml:space="preserve">70.99 </w:t>
            </w:r>
          </w:p>
        </w:tc>
      </w:tr>
      <w:tr w:rsidR="0001466F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24.38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60.15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13.12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28.23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25.78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60.65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17.16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53.01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93.32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90.59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</w:p>
        </w:tc>
      </w:tr>
      <w:tr w:rsidR="0001466F" w:rsidRPr="0028603D" w:rsidTr="00F20265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01466F" w:rsidRPr="0001466F" w:rsidRDefault="0001466F" w:rsidP="008E1DFA">
            <w:pPr>
              <w:jc w:val="center"/>
              <w:rPr>
                <w:i/>
                <w:lang w:val="en-US"/>
              </w:rPr>
            </w:pPr>
            <w:r w:rsidRPr="0001466F">
              <w:rPr>
                <w:i/>
                <w:lang w:val="en-US"/>
              </w:rPr>
              <w:t>In vitro,</w:t>
            </w:r>
          </w:p>
          <w:p w:rsidR="0001466F" w:rsidRPr="0028603D" w:rsidRDefault="0001466F" w:rsidP="008E1DFA">
            <w:pPr>
              <w:jc w:val="center"/>
              <w:rPr>
                <w:lang w:val="en-US"/>
              </w:rPr>
            </w:pPr>
            <w:r w:rsidRPr="0001466F">
              <w:rPr>
                <w:lang w:val="en-US"/>
              </w:rPr>
              <w:t xml:space="preserve"> suspension</w:t>
            </w:r>
            <w:r w:rsidRPr="0028603D">
              <w:rPr>
                <w:lang w:val="en-US"/>
              </w:rPr>
              <w:t xml:space="preserve"> </w:t>
            </w:r>
          </w:p>
          <w:p w:rsidR="0001466F" w:rsidRPr="0028603D" w:rsidRDefault="0001466F" w:rsidP="008E1DFA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(3h + 21h)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5.09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0.58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3.41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7.44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0.90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6.97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6.84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104.77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6.84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109.51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7.26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01466F" w:rsidRPr="0028603D" w:rsidRDefault="0001466F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114.66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7.04 </w:t>
            </w:r>
          </w:p>
          <w:p w:rsidR="0001466F" w:rsidRPr="0028603D" w:rsidRDefault="0001466F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01466F" w:rsidRPr="0028603D" w:rsidRDefault="0001466F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109.82 </w:t>
            </w: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3.07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1.45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9.20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4.82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105.12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2.52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4.21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114.26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7.16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20.18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3.76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6.51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7.53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104.07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6.92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114.53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ALI</w:t>
            </w:r>
          </w:p>
          <w:p w:rsidR="0028603D" w:rsidRPr="0028603D" w:rsidRDefault="0028603D" w:rsidP="0028603D">
            <w:pPr>
              <w:jc w:val="center"/>
              <w:rPr>
                <w:lang w:val="en-US"/>
              </w:rPr>
            </w:pPr>
            <w:r w:rsidRPr="0028603D">
              <w:rPr>
                <w:lang w:val="en-US"/>
              </w:rPr>
              <w:t>(3h + 21h)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4.77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0.36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4.87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10.34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1.37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11.19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4.73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0.23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4.70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2.86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11.88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4.01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12.35 </w:t>
            </w: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4.83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1.23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10.72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4.58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4.01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12.35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4.92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15.74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165.23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4.68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4.91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1.51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11.67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5.04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i/>
                <w:lang w:val="en-US"/>
              </w:rPr>
            </w:pPr>
            <w:r w:rsidRPr="0028603D">
              <w:rPr>
                <w:i/>
                <w:lang w:val="en-US"/>
              </w:rPr>
              <w:t>In vivo</w:t>
            </w:r>
          </w:p>
        </w:tc>
        <w:tc>
          <w:tcPr>
            <w:tcW w:w="1191" w:type="dxa"/>
            <w:tcBorders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IL-1β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1.45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0.02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1.63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0.02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0.91 </w:t>
            </w: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 w:val="restart"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0.00 </w:t>
            </w:r>
          </w:p>
          <w:p w:rsidR="0028603D" w:rsidRPr="0028603D" w:rsidRDefault="0028603D" w:rsidP="002860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 xml:space="preserve">- </w:t>
            </w:r>
          </w:p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  <w:r w:rsidRPr="0028603D">
              <w:rPr>
                <w:sz w:val="18"/>
                <w:szCs w:val="18"/>
              </w:rPr>
              <w:t xml:space="preserve">1.48 </w:t>
            </w: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IL-6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3.01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IL-8</w:t>
            </w: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1.81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1.64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  <w:tr w:rsidR="0028603D" w:rsidRPr="0028603D" w:rsidTr="00F20265">
        <w:trPr>
          <w:trHeight w:val="340"/>
          <w:jc w:val="center"/>
        </w:trPr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</w:rPr>
            </w:pPr>
            <w:r w:rsidRPr="0028603D">
              <w:rPr>
                <w:sz w:val="18"/>
                <w:szCs w:val="18"/>
              </w:rPr>
              <w:t>TNF- α</w:t>
            </w: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ND</w:t>
            </w:r>
          </w:p>
        </w:tc>
        <w:tc>
          <w:tcPr>
            <w:tcW w:w="827" w:type="dxa"/>
            <w:vMerge/>
            <w:tcBorders>
              <w:lef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top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color w:val="000000"/>
                <w:sz w:val="18"/>
                <w:szCs w:val="18"/>
              </w:rPr>
            </w:pPr>
            <w:r w:rsidRPr="0028603D">
              <w:rPr>
                <w:color w:val="000000"/>
                <w:sz w:val="18"/>
                <w:szCs w:val="18"/>
              </w:rPr>
              <w:t>1.48</w:t>
            </w:r>
          </w:p>
        </w:tc>
        <w:tc>
          <w:tcPr>
            <w:tcW w:w="827" w:type="dxa"/>
            <w:vMerge/>
            <w:tcBorders>
              <w:left w:val="nil"/>
              <w:right w:val="nil"/>
            </w:tcBorders>
            <w:vAlign w:val="center"/>
          </w:tcPr>
          <w:p w:rsidR="0028603D" w:rsidRPr="0028603D" w:rsidRDefault="0028603D" w:rsidP="0028603D">
            <w:pPr>
              <w:jc w:val="center"/>
              <w:rPr>
                <w:lang w:val="en-US"/>
              </w:rPr>
            </w:pPr>
          </w:p>
        </w:tc>
      </w:tr>
    </w:tbl>
    <w:p w:rsidR="007E5AD3" w:rsidRDefault="007E5AD3" w:rsidP="005F5086">
      <w:pPr>
        <w:jc w:val="both"/>
        <w:rPr>
          <w:color w:val="FF0000"/>
          <w:spacing w:val="0"/>
          <w:szCs w:val="24"/>
          <w:lang w:val="de-DE" w:eastAsia="de-DE"/>
        </w:rPr>
      </w:pPr>
    </w:p>
    <w:p w:rsidR="007E5AD3" w:rsidRDefault="007E5AD3">
      <w:pPr>
        <w:spacing w:after="200"/>
        <w:rPr>
          <w:color w:val="FF0000"/>
          <w:spacing w:val="0"/>
          <w:szCs w:val="24"/>
          <w:lang w:val="de-DE" w:eastAsia="de-DE"/>
        </w:rPr>
      </w:pPr>
      <w:r>
        <w:rPr>
          <w:color w:val="FF0000"/>
          <w:spacing w:val="0"/>
          <w:szCs w:val="24"/>
          <w:lang w:val="de-DE" w:eastAsia="de-DE"/>
        </w:rPr>
        <w:br w:type="page"/>
      </w:r>
    </w:p>
    <w:p w:rsidR="007E5AD3" w:rsidRDefault="007E5AD3" w:rsidP="005F5086">
      <w:pPr>
        <w:jc w:val="both"/>
        <w:rPr>
          <w:color w:val="FF0000"/>
          <w:spacing w:val="0"/>
          <w:szCs w:val="24"/>
          <w:lang w:val="de-DE" w:eastAsia="de-DE"/>
        </w:rPr>
        <w:sectPr w:rsidR="007E5AD3" w:rsidSect="0028603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7E5AD3" w:rsidRPr="005E189E" w:rsidRDefault="007E5AD3" w:rsidP="007E5AD3">
      <w:pPr>
        <w:pStyle w:val="VDTableTitle"/>
        <w:spacing w:after="0" w:line="240" w:lineRule="auto"/>
        <w:rPr>
          <w:rFonts w:ascii="Times New Roman" w:hAnsi="Times New Roman"/>
          <w:b/>
        </w:rPr>
      </w:pPr>
      <w:r w:rsidRPr="005E189E">
        <w:rPr>
          <w:rFonts w:ascii="Times New Roman" w:hAnsi="Times New Roman"/>
          <w:b/>
        </w:rPr>
        <w:lastRenderedPageBreak/>
        <w:t>Table S</w:t>
      </w:r>
      <w:r w:rsidR="00F51590">
        <w:rPr>
          <w:rFonts w:ascii="Times New Roman" w:hAnsi="Times New Roman"/>
          <w:b/>
        </w:rPr>
        <w:t>6</w:t>
      </w:r>
      <w:r w:rsidRPr="005E189E">
        <w:rPr>
          <w:rFonts w:ascii="Times New Roman" w:hAnsi="Times New Roman"/>
          <w:b/>
        </w:rPr>
        <w:t xml:space="preserve">. Characterization of mass deposited </w:t>
      </w:r>
      <w:r w:rsidRPr="005E189E">
        <w:rPr>
          <w:rFonts w:ascii="Times New Roman" w:hAnsi="Times New Roman"/>
          <w:b/>
          <w:i/>
        </w:rPr>
        <w:t>in vitro</w:t>
      </w:r>
      <w:r w:rsidRPr="005E189E">
        <w:rPr>
          <w:rFonts w:ascii="Times New Roman" w:hAnsi="Times New Roman"/>
          <w:b/>
        </w:rPr>
        <w:t xml:space="preserve"> on cells after 3h exposure at the ALI to aerosols of NMs (Adapted from</w:t>
      </w:r>
      <w:r>
        <w:rPr>
          <w:rFonts w:ascii="Times New Roman" w:hAnsi="Times New Roman"/>
          <w:b/>
        </w:rPr>
        <w:t xml:space="preserve"> </w:t>
      </w:r>
      <w:r w:rsidR="001B39EF">
        <w:rPr>
          <w:rFonts w:ascii="Times New Roman" w:hAnsi="Times New Roman"/>
          <w:b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rFonts w:ascii="Times New Roman" w:hAnsi="Times New Roman"/>
          <w:b/>
        </w:rPr>
        <w:instrText xml:space="preserve"> ADDIN EN.CITE </w:instrText>
      </w:r>
      <w:r w:rsidR="001B39EF">
        <w:rPr>
          <w:rFonts w:ascii="Times New Roman" w:hAnsi="Times New Roman"/>
          <w:b/>
        </w:rPr>
        <w:fldChar w:fldCharType="begin">
          <w:fldData xml:space="preserve">PEVuZE5vdGU+PENpdGU+PEF1dGhvcj5Mb3JldDwvQXV0aG9yPjxZZWFyPjIwMTY8L1llYXI+PFJl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==
</w:fldData>
        </w:fldChar>
      </w:r>
      <w:r>
        <w:rPr>
          <w:rFonts w:ascii="Times New Roman" w:hAnsi="Times New Roman"/>
          <w:b/>
        </w:rPr>
        <w:instrText xml:space="preserve"> ADDIN EN.CITE.DATA </w:instrText>
      </w:r>
      <w:r w:rsidR="001B39EF">
        <w:rPr>
          <w:rFonts w:ascii="Times New Roman" w:hAnsi="Times New Roman"/>
          <w:b/>
        </w:rPr>
      </w:r>
      <w:r w:rsidR="001B39EF">
        <w:rPr>
          <w:rFonts w:ascii="Times New Roman" w:hAnsi="Times New Roman"/>
          <w:b/>
        </w:rPr>
        <w:fldChar w:fldCharType="end"/>
      </w:r>
      <w:r w:rsidR="001B39EF">
        <w:rPr>
          <w:rFonts w:ascii="Times New Roman" w:hAnsi="Times New Roman"/>
          <w:b/>
        </w:rPr>
      </w:r>
      <w:r w:rsidR="001B39EF"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  <w:noProof/>
        </w:rPr>
        <w:t>[</w:t>
      </w:r>
      <w:hyperlink w:anchor="_ENREF_1" w:tooltip="Loret, 2016 #235" w:history="1">
        <w:r w:rsidR="002E1702">
          <w:rPr>
            <w:rFonts w:ascii="Times New Roman" w:hAnsi="Times New Roman"/>
            <w:b/>
            <w:noProof/>
          </w:rPr>
          <w:t>1</w:t>
        </w:r>
      </w:hyperlink>
      <w:r w:rsidR="0092653B">
        <w:rPr>
          <w:rFonts w:ascii="Times New Roman" w:hAnsi="Times New Roman"/>
          <w:b/>
          <w:noProof/>
        </w:rPr>
        <w:t>3</w:t>
      </w:r>
      <w:r>
        <w:rPr>
          <w:rFonts w:ascii="Times New Roman" w:hAnsi="Times New Roman"/>
          <w:b/>
          <w:noProof/>
        </w:rPr>
        <w:t>]</w:t>
      </w:r>
      <w:r w:rsidR="001B39EF">
        <w:rPr>
          <w:rFonts w:ascii="Times New Roman" w:hAnsi="Times New Roman"/>
          <w:b/>
        </w:rPr>
        <w:fldChar w:fldCharType="end"/>
      </w:r>
      <w:r>
        <w:rPr>
          <w:rFonts w:ascii="Times New Roman" w:hAnsi="Times New Roman"/>
          <w:b/>
        </w:rPr>
        <w:t>).</w:t>
      </w:r>
    </w:p>
    <w:tbl>
      <w:tblPr>
        <w:tblW w:w="98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7"/>
        <w:gridCol w:w="629"/>
        <w:gridCol w:w="629"/>
        <w:gridCol w:w="711"/>
        <w:gridCol w:w="27"/>
        <w:gridCol w:w="629"/>
        <w:gridCol w:w="654"/>
        <w:gridCol w:w="654"/>
        <w:gridCol w:w="654"/>
        <w:gridCol w:w="655"/>
        <w:gridCol w:w="654"/>
        <w:gridCol w:w="654"/>
        <w:gridCol w:w="654"/>
        <w:gridCol w:w="615"/>
        <w:gridCol w:w="41"/>
      </w:tblGrid>
      <w:tr w:rsidR="007E5AD3" w:rsidRPr="00EA0A63" w:rsidTr="00CE7363">
        <w:trPr>
          <w:gridAfter w:val="1"/>
          <w:wAfter w:w="41" w:type="dxa"/>
          <w:trHeight w:val="20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keepNext/>
              <w:spacing w:before="240" w:line="240" w:lineRule="auto"/>
              <w:jc w:val="both"/>
              <w:outlineLvl w:val="0"/>
              <w:rPr>
                <w:rFonts w:eastAsia="Times New Roman"/>
                <w:bCs/>
                <w:i/>
                <w:iCs/>
                <w:spacing w:val="0"/>
                <w:sz w:val="20"/>
                <w:szCs w:val="20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 xml:space="preserve">Nebulizer </w:t>
            </w:r>
            <w:r w:rsidRPr="00EA0A63">
              <w:rPr>
                <w:rFonts w:eastAsia="Times New Roman"/>
                <w:spacing w:val="0"/>
                <w:kern w:val="24"/>
                <w:sz w:val="20"/>
                <w:szCs w:val="20"/>
                <w:lang w:val="en-US" w:eastAsia="fr-FR"/>
              </w:rPr>
              <w:t>(PALAS, AGK 2000)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keepNext/>
              <w:keepLines/>
              <w:spacing w:line="240" w:lineRule="auto"/>
              <w:jc w:val="center"/>
              <w:outlineLvl w:val="4"/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TiO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 xml:space="preserve"> NM105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TiO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vertAlign w:val="subscript"/>
                <w:lang w:val="en-US" w:eastAsia="fr-FR"/>
              </w:rPr>
              <w:t xml:space="preserve">2 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NM101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TiO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vertAlign w:val="subscript"/>
                <w:lang w:val="en-US" w:eastAsia="fr-FR"/>
              </w:rPr>
              <w:t xml:space="preserve">2 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NM100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>CeO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vertAlign w:val="subscript"/>
                <w:lang w:val="en-US" w:eastAsia="fr-FR"/>
              </w:rPr>
              <w:t>2</w:t>
            </w:r>
            <w:r w:rsidRPr="00EA0A63">
              <w:rPr>
                <w:rFonts w:eastAsia="Times New Roman"/>
                <w:bCs/>
                <w:spacing w:val="0"/>
                <w:kern w:val="24"/>
                <w:sz w:val="20"/>
                <w:szCs w:val="20"/>
                <w:lang w:val="en-US" w:eastAsia="fr-FR"/>
              </w:rPr>
              <w:t xml:space="preserve"> NM212</w:t>
            </w:r>
          </w:p>
        </w:tc>
      </w:tr>
      <w:tr w:rsidR="007E5AD3" w:rsidRPr="00EA0A63" w:rsidTr="00CE7363">
        <w:trPr>
          <w:trHeight w:val="454"/>
        </w:trPr>
        <w:tc>
          <w:tcPr>
            <w:tcW w:w="19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both"/>
              <w:rPr>
                <w:rFonts w:eastAsia="Times New Roman"/>
                <w:bCs/>
                <w:spacing w:val="0"/>
                <w:kern w:val="24"/>
                <w:sz w:val="18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18"/>
                <w:lang w:val="en-US" w:eastAsia="fr-FR"/>
              </w:rPr>
              <w:t>Suspension concentration (g/L)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5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10</w:t>
            </w:r>
          </w:p>
        </w:tc>
      </w:tr>
      <w:tr w:rsidR="007E5AD3" w:rsidRPr="00EA0A63" w:rsidTr="00CE7363">
        <w:trPr>
          <w:trHeight w:val="680"/>
        </w:trPr>
        <w:tc>
          <w:tcPr>
            <w:tcW w:w="19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both"/>
              <w:rPr>
                <w:rFonts w:eastAsia="Times New Roman"/>
                <w:spacing w:val="0"/>
                <w:sz w:val="18"/>
                <w:lang w:val="en-US" w:eastAsia="fr-FR"/>
              </w:rPr>
            </w:pPr>
            <w:r w:rsidRPr="00EA0A63">
              <w:rPr>
                <w:rFonts w:eastAsia="Times New Roman"/>
                <w:bCs/>
                <w:spacing w:val="0"/>
                <w:kern w:val="24"/>
                <w:sz w:val="18"/>
                <w:lang w:val="en-US" w:eastAsia="fr-FR"/>
              </w:rPr>
              <w:t>Deposited mass</w:t>
            </w:r>
            <w:r w:rsidRPr="00EA0A63">
              <w:rPr>
                <w:rFonts w:eastAsia="Times New Roman"/>
                <w:i/>
                <w:spacing w:val="0"/>
                <w:kern w:val="24"/>
                <w:position w:val="6"/>
                <w:sz w:val="18"/>
                <w:vertAlign w:val="superscript"/>
                <w:lang w:val="en-US" w:eastAsia="fr-FR"/>
              </w:rPr>
              <w:t>d</w:t>
            </w:r>
            <w:r w:rsidRPr="00EA0A63">
              <w:rPr>
                <w:rFonts w:eastAsia="Times New Roman"/>
                <w:spacing w:val="0"/>
                <w:kern w:val="24"/>
                <w:sz w:val="18"/>
                <w:lang w:val="en-US" w:eastAsia="fr-FR"/>
              </w:rPr>
              <w:t>(µg/cm</w:t>
            </w:r>
            <w:r w:rsidRPr="00EA0A63">
              <w:rPr>
                <w:rFonts w:eastAsia="Times New Roman"/>
                <w:spacing w:val="0"/>
                <w:kern w:val="24"/>
                <w:sz w:val="18"/>
                <w:vertAlign w:val="superscript"/>
                <w:lang w:val="en-US" w:eastAsia="fr-FR"/>
              </w:rPr>
              <w:t>2</w:t>
            </w:r>
            <w:r w:rsidRPr="00EA0A63">
              <w:rPr>
                <w:rFonts w:eastAsia="Times New Roman"/>
                <w:spacing w:val="0"/>
                <w:kern w:val="24"/>
                <w:sz w:val="18"/>
                <w:lang w:val="en-US" w:eastAsia="fr-FR"/>
              </w:rPr>
              <w:t xml:space="preserve"> in 3h) (n=4-7) (ICP-MS)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0.06±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0.01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0.66±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0.12</w:t>
            </w:r>
          </w:p>
        </w:tc>
        <w:tc>
          <w:tcPr>
            <w:tcW w:w="73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2.68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0.6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0.22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0.03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1.51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0.11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3.15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0.44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0.11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0.01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0.50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0.12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2.85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0.30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0.22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0.02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1.54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0.08</w:t>
            </w:r>
          </w:p>
        </w:tc>
        <w:tc>
          <w:tcPr>
            <w:tcW w:w="656" w:type="dxa"/>
            <w:gridSpan w:val="2"/>
            <w:tcBorders>
              <w:bottom w:val="single" w:sz="4" w:space="0" w:color="auto"/>
            </w:tcBorders>
            <w:vAlign w:val="center"/>
          </w:tcPr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3.26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±</w:t>
            </w:r>
          </w:p>
          <w:p w:rsidR="007E5AD3" w:rsidRPr="00EA0A63" w:rsidRDefault="007E5AD3" w:rsidP="00CE7363">
            <w:pPr>
              <w:spacing w:line="240" w:lineRule="auto"/>
              <w:jc w:val="center"/>
              <w:rPr>
                <w:rFonts w:eastAsia="Times New Roman"/>
                <w:spacing w:val="0"/>
                <w:sz w:val="18"/>
                <w:lang w:val="en-US"/>
              </w:rPr>
            </w:pPr>
            <w:r w:rsidRPr="00EA0A63">
              <w:rPr>
                <w:rFonts w:eastAsia="Times New Roman"/>
                <w:spacing w:val="0"/>
                <w:sz w:val="18"/>
                <w:lang w:val="en-US"/>
              </w:rPr>
              <w:t>0.68</w:t>
            </w:r>
          </w:p>
        </w:tc>
      </w:tr>
    </w:tbl>
    <w:p w:rsidR="007E5AD3" w:rsidRDefault="007E5AD3" w:rsidP="007E5AD3">
      <w:pPr>
        <w:jc w:val="both"/>
        <w:rPr>
          <w:lang w:val="en-US"/>
        </w:rPr>
      </w:pPr>
    </w:p>
    <w:p w:rsidR="007E5AD3" w:rsidRDefault="007E5AD3" w:rsidP="007E5AD3">
      <w:pPr>
        <w:spacing w:line="240" w:lineRule="auto"/>
        <w:jc w:val="both"/>
        <w:rPr>
          <w:rFonts w:ascii="Times" w:eastAsia="Times New Roman" w:hAnsi="Times"/>
          <w:spacing w:val="0"/>
          <w:szCs w:val="20"/>
          <w:lang w:val="en-US"/>
        </w:rPr>
      </w:pPr>
    </w:p>
    <w:p w:rsidR="007E5AD3" w:rsidRPr="005F5086" w:rsidRDefault="007E5AD3" w:rsidP="007E5AD3">
      <w:pPr>
        <w:spacing w:line="480" w:lineRule="auto"/>
        <w:rPr>
          <w:b/>
          <w:spacing w:val="0"/>
          <w:szCs w:val="24"/>
          <w:lang w:val="en-US"/>
        </w:rPr>
      </w:pPr>
      <w:r>
        <w:rPr>
          <w:b/>
          <w:spacing w:val="0"/>
          <w:szCs w:val="24"/>
          <w:lang w:val="en-US"/>
        </w:rPr>
        <w:t>T</w:t>
      </w:r>
      <w:r w:rsidRPr="005F5086">
        <w:rPr>
          <w:b/>
          <w:spacing w:val="0"/>
          <w:szCs w:val="24"/>
          <w:lang w:val="en-US"/>
        </w:rPr>
        <w:t>ables of results</w:t>
      </w:r>
    </w:p>
    <w:p w:rsidR="007E5AD3" w:rsidRDefault="007E5AD3" w:rsidP="007E5AD3">
      <w:pPr>
        <w:spacing w:line="240" w:lineRule="auto"/>
        <w:rPr>
          <w:b/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F51590">
        <w:rPr>
          <w:b/>
          <w:spacing w:val="0"/>
          <w:szCs w:val="24"/>
          <w:lang w:val="en-US"/>
        </w:rPr>
        <w:t>7</w:t>
      </w:r>
      <w:r w:rsidRPr="008B412E">
        <w:rPr>
          <w:b/>
          <w:spacing w:val="0"/>
          <w:szCs w:val="24"/>
          <w:lang w:val="en-US"/>
        </w:rPr>
        <w:t xml:space="preserve">. </w:t>
      </w:r>
      <w:r>
        <w:rPr>
          <w:b/>
          <w:spacing w:val="0"/>
          <w:szCs w:val="24"/>
          <w:lang w:val="en-US"/>
        </w:rPr>
        <w:t xml:space="preserve">Total number of cells 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830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820"/>
        <w:gridCol w:w="820"/>
        <w:gridCol w:w="230"/>
        <w:gridCol w:w="820"/>
        <w:gridCol w:w="820"/>
        <w:gridCol w:w="230"/>
        <w:gridCol w:w="820"/>
        <w:gridCol w:w="820"/>
        <w:gridCol w:w="230"/>
        <w:gridCol w:w="820"/>
        <w:gridCol w:w="910"/>
        <w:gridCol w:w="230"/>
      </w:tblGrid>
      <w:tr w:rsidR="007E5AD3" w:rsidRPr="00824070" w:rsidTr="00CE7363">
        <w:trPr>
          <w:trHeight w:val="28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Total cells</w:t>
            </w:r>
          </w:p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 xml:space="preserve"> (x 10</w:t>
            </w:r>
            <w:r w:rsidRPr="00A650FC">
              <w:rPr>
                <w:rFonts w:eastAsia="Times New Roman"/>
                <w:color w:val="000000"/>
                <w:spacing w:val="0"/>
                <w:sz w:val="14"/>
                <w:szCs w:val="14"/>
                <w:vertAlign w:val="superscript"/>
                <w:lang w:val="en-US" w:eastAsia="fr-FR"/>
              </w:rPr>
              <w:t>6</w:t>
            </w:r>
            <w:r w:rsidRPr="00A650FC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)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824070" w:rsidTr="00CE7363">
        <w:trPr>
          <w:trHeight w:val="288"/>
        </w:trPr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Dose (</w:t>
            </w:r>
            <w:r w:rsidRPr="00824070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824070" w:rsidTr="00CE7363">
        <w:trPr>
          <w:trHeight w:val="288"/>
        </w:trPr>
        <w:tc>
          <w:tcPr>
            <w:tcW w:w="737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8,116667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2,469143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8,320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1,104681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8,320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1,104681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6,758333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0,8873649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73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11,94167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7,829394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7,606667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1,515449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7,041667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1,81863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7,378333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2,405497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737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10,125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3,014424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8,580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2,256333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9,500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3,018609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7,758334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1,546744</w:t>
            </w: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13,40833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7,89116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6,480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1,718232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8,866667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2,73636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6,595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1,546205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spacing w:line="480" w:lineRule="auto"/>
        <w:jc w:val="center"/>
        <w:rPr>
          <w:b/>
          <w:spacing w:val="0"/>
          <w:sz w:val="22"/>
          <w:szCs w:val="22"/>
          <w:lang w:val="en-US"/>
        </w:rPr>
      </w:pPr>
    </w:p>
    <w:p w:rsidR="007E5AD3" w:rsidRDefault="007E5AD3" w:rsidP="007E5AD3">
      <w:pPr>
        <w:spacing w:line="240" w:lineRule="auto"/>
        <w:rPr>
          <w:b/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F51590">
        <w:rPr>
          <w:b/>
          <w:spacing w:val="0"/>
          <w:szCs w:val="24"/>
          <w:lang w:val="en-US"/>
        </w:rPr>
        <w:t>8</w:t>
      </w:r>
      <w:r w:rsidRPr="008B412E">
        <w:rPr>
          <w:b/>
          <w:spacing w:val="0"/>
          <w:szCs w:val="24"/>
          <w:lang w:val="en-US"/>
        </w:rPr>
        <w:t xml:space="preserve">. </w:t>
      </w:r>
      <w:r>
        <w:rPr>
          <w:b/>
          <w:spacing w:val="0"/>
          <w:szCs w:val="24"/>
          <w:lang w:val="en-US"/>
        </w:rPr>
        <w:t xml:space="preserve">Number of macrophages 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8896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5"/>
        <w:gridCol w:w="869"/>
        <w:gridCol w:w="869"/>
        <w:gridCol w:w="236"/>
        <w:gridCol w:w="870"/>
        <w:gridCol w:w="870"/>
        <w:gridCol w:w="237"/>
        <w:gridCol w:w="870"/>
        <w:gridCol w:w="870"/>
        <w:gridCol w:w="237"/>
        <w:gridCol w:w="870"/>
        <w:gridCol w:w="966"/>
        <w:gridCol w:w="237"/>
      </w:tblGrid>
      <w:tr w:rsidR="007E5AD3" w:rsidRPr="00B9379A" w:rsidTr="00CE7363">
        <w:trPr>
          <w:trHeight w:val="28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Macrophages</w:t>
            </w:r>
          </w:p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 xml:space="preserve"> (x 10</w:t>
            </w: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vertAlign w:val="superscript"/>
                <w:lang w:val="en-US" w:eastAsia="fr-FR"/>
              </w:rPr>
              <w:t>6</w:t>
            </w: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)</w:t>
            </w:r>
          </w:p>
        </w:tc>
        <w:tc>
          <w:tcPr>
            <w:tcW w:w="2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2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2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B9379A" w:rsidTr="00CE7363">
        <w:trPr>
          <w:trHeight w:val="288"/>
        </w:trPr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Dose (</w:t>
            </w:r>
            <w:r w:rsidRPr="00B9379A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B9379A" w:rsidTr="00CE7363">
        <w:trPr>
          <w:trHeight w:val="288"/>
        </w:trPr>
        <w:tc>
          <w:tcPr>
            <w:tcW w:w="737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7,906667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2,405815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8,088333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1,261942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8,088333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1,261942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6,400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0,7920605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73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11,80167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7,818852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6,755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1,747624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7,083333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1,690535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7,245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2,231123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737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9,778334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2,919284</w:t>
            </w:r>
          </w:p>
        </w:tc>
        <w:tc>
          <w:tcPr>
            <w:tcW w:w="2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9,286667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3,087139</w:t>
            </w:r>
          </w:p>
        </w:tc>
        <w:tc>
          <w:tcPr>
            <w:tcW w:w="2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8,116667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2,073438</w:t>
            </w:r>
          </w:p>
        </w:tc>
        <w:tc>
          <w:tcPr>
            <w:tcW w:w="2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7,330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1,470687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12,45333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7,389264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8,585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2,852155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5,630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1,935407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5,946667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1,534675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spacing w:line="240" w:lineRule="auto"/>
        <w:rPr>
          <w:b/>
          <w:spacing w:val="0"/>
          <w:szCs w:val="24"/>
          <w:lang w:val="en-US"/>
        </w:rPr>
      </w:pPr>
    </w:p>
    <w:p w:rsidR="007E5AD3" w:rsidRDefault="007E5AD3" w:rsidP="007E5AD3">
      <w:pPr>
        <w:spacing w:line="240" w:lineRule="auto"/>
        <w:rPr>
          <w:b/>
          <w:spacing w:val="0"/>
          <w:sz w:val="22"/>
          <w:szCs w:val="22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F51590">
        <w:rPr>
          <w:b/>
          <w:spacing w:val="0"/>
          <w:szCs w:val="24"/>
          <w:lang w:val="en-US"/>
        </w:rPr>
        <w:t>9</w:t>
      </w:r>
      <w:r w:rsidRPr="008B412E">
        <w:rPr>
          <w:b/>
          <w:spacing w:val="0"/>
          <w:szCs w:val="24"/>
          <w:lang w:val="en-US"/>
        </w:rPr>
        <w:t xml:space="preserve">. </w:t>
      </w:r>
      <w:r>
        <w:rPr>
          <w:b/>
          <w:spacing w:val="0"/>
          <w:szCs w:val="24"/>
          <w:lang w:val="en-US"/>
        </w:rPr>
        <w:t xml:space="preserve">Number of neutrophils 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8896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2"/>
        <w:gridCol w:w="873"/>
        <w:gridCol w:w="874"/>
        <w:gridCol w:w="237"/>
        <w:gridCol w:w="873"/>
        <w:gridCol w:w="910"/>
        <w:gridCol w:w="237"/>
        <w:gridCol w:w="873"/>
        <w:gridCol w:w="910"/>
        <w:gridCol w:w="237"/>
        <w:gridCol w:w="873"/>
        <w:gridCol w:w="960"/>
        <w:gridCol w:w="237"/>
      </w:tblGrid>
      <w:tr w:rsidR="007E5AD3" w:rsidRPr="00B9379A" w:rsidTr="00CE7363">
        <w:trPr>
          <w:trHeight w:val="28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Neutrophils</w:t>
            </w:r>
          </w:p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 xml:space="preserve"> (x 10</w:t>
            </w: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vertAlign w:val="superscript"/>
                <w:lang w:val="en-US" w:eastAsia="fr-FR"/>
              </w:rPr>
              <w:t>6</w:t>
            </w: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)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1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1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20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B9379A" w:rsidTr="00CE7363">
        <w:trPr>
          <w:trHeight w:val="288"/>
        </w:trPr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Dose (</w:t>
            </w:r>
            <w:r w:rsidRPr="00B9379A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B9379A" w:rsidTr="00CE7363">
        <w:trPr>
          <w:trHeight w:val="288"/>
        </w:trPr>
        <w:tc>
          <w:tcPr>
            <w:tcW w:w="803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2,533333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1,834848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0,650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0,5504543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0,650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0,5504543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5,000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6,131884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80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1,383333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1,937438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6,950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7,524294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3,550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3,894997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1,333333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2,160247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803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3,100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2,565151</w:t>
            </w:r>
          </w:p>
        </w:tc>
        <w:tc>
          <w:tcPr>
            <w:tcW w:w="2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4,850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3,924666</w:t>
            </w:r>
          </w:p>
        </w:tc>
        <w:tc>
          <w:tcPr>
            <w:tcW w:w="2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2,250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3,318283</w:t>
            </w:r>
          </w:p>
        </w:tc>
        <w:tc>
          <w:tcPr>
            <w:tcW w:w="2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5,166667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2,316607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  <w:tr w:rsidR="007E5AD3" w:rsidRPr="00B9379A" w:rsidTr="00CE7363">
        <w:trPr>
          <w:trHeight w:val="288"/>
        </w:trPr>
        <w:tc>
          <w:tcPr>
            <w:tcW w:w="80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B9379A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B9379A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6,766666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3,631896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13,33333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12,72143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3,633333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2,063654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9,833333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4,833908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9379A" w:rsidRDefault="007E5AD3" w:rsidP="00CE7363">
            <w:pPr>
              <w:jc w:val="right"/>
              <w:rPr>
                <w:sz w:val="16"/>
                <w:szCs w:val="16"/>
              </w:rPr>
            </w:pPr>
            <w:r w:rsidRPr="00B9379A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rPr>
          <w:b/>
          <w:spacing w:val="0"/>
          <w:szCs w:val="24"/>
          <w:lang w:val="en-US"/>
        </w:rPr>
      </w:pPr>
    </w:p>
    <w:p w:rsidR="007E5AD3" w:rsidRPr="008B412E" w:rsidRDefault="007E5AD3" w:rsidP="007E5AD3">
      <w:pPr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>Table S</w:t>
      </w:r>
      <w:r w:rsidR="00F51590">
        <w:rPr>
          <w:b/>
          <w:spacing w:val="0"/>
          <w:szCs w:val="24"/>
          <w:lang w:val="en-US"/>
        </w:rPr>
        <w:t>10</w:t>
      </w:r>
      <w:r w:rsidRPr="008B412E">
        <w:rPr>
          <w:b/>
          <w:spacing w:val="0"/>
          <w:szCs w:val="24"/>
          <w:lang w:val="en-US"/>
        </w:rPr>
        <w:t xml:space="preserve">. IL-1β </w:t>
      </w:r>
      <w:r>
        <w:rPr>
          <w:b/>
          <w:spacing w:val="0"/>
          <w:szCs w:val="24"/>
          <w:lang w:val="en-US"/>
        </w:rPr>
        <w:t>secretion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 xml:space="preserve">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8194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820"/>
        <w:gridCol w:w="820"/>
        <w:gridCol w:w="230"/>
        <w:gridCol w:w="820"/>
        <w:gridCol w:w="820"/>
        <w:gridCol w:w="230"/>
        <w:gridCol w:w="820"/>
        <w:gridCol w:w="820"/>
        <w:gridCol w:w="230"/>
        <w:gridCol w:w="820"/>
        <w:gridCol w:w="910"/>
        <w:gridCol w:w="230"/>
      </w:tblGrid>
      <w:tr w:rsidR="007E5AD3" w:rsidRPr="00824070" w:rsidTr="00CE7363">
        <w:trPr>
          <w:trHeight w:val="288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IL-1β (pg/mL)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18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824070" w:rsidTr="00CE7363">
        <w:trPr>
          <w:trHeight w:val="288"/>
        </w:trPr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Dose (</w:t>
            </w:r>
            <w:r w:rsidRPr="00824070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824070" w:rsidTr="00CE7363">
        <w:trPr>
          <w:trHeight w:val="288"/>
        </w:trPr>
        <w:tc>
          <w:tcPr>
            <w:tcW w:w="62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8,884489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1,849256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9,138938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4,634266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9,138938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4,634266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5,91275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2,010868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2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8,277813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2,307245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11,53626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5,389348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10,98688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6,011103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9,572947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4,58724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24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10,45812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2,844312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9,932984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3,694911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6,774626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2,236386</w:t>
            </w:r>
          </w:p>
        </w:tc>
        <w:tc>
          <w:tcPr>
            <w:tcW w:w="2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6,11853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0,7779508</w:t>
            </w: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2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11,85874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2,137961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13,254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11,96707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6,882884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2,226868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9,275265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2,540267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BD75D7" w:rsidRDefault="007E5AD3" w:rsidP="00CE7363">
            <w:pPr>
              <w:jc w:val="right"/>
              <w:rPr>
                <w:sz w:val="16"/>
                <w:szCs w:val="16"/>
              </w:rPr>
            </w:pPr>
            <w:r w:rsidRPr="00BD75D7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jc w:val="both"/>
        <w:rPr>
          <w:b/>
          <w:i/>
          <w:color w:val="FF0000"/>
          <w:spacing w:val="0"/>
          <w:szCs w:val="24"/>
          <w:lang w:val="de-DE" w:eastAsia="de-DE"/>
        </w:rPr>
      </w:pPr>
    </w:p>
    <w:p w:rsidR="007E5AD3" w:rsidRPr="008B412E" w:rsidRDefault="007E5AD3" w:rsidP="007E5AD3">
      <w:pPr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lastRenderedPageBreak/>
        <w:t xml:space="preserve">Table </w:t>
      </w:r>
      <w:r>
        <w:rPr>
          <w:b/>
          <w:spacing w:val="0"/>
          <w:szCs w:val="24"/>
          <w:lang w:val="en-US"/>
        </w:rPr>
        <w:t>S</w:t>
      </w:r>
      <w:r w:rsidR="00F51590">
        <w:rPr>
          <w:b/>
          <w:spacing w:val="0"/>
          <w:szCs w:val="24"/>
          <w:lang w:val="en-US"/>
        </w:rPr>
        <w:t>11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>IL-6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>secretion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 xml:space="preserve">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9204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820"/>
        <w:gridCol w:w="820"/>
        <w:gridCol w:w="404"/>
        <w:gridCol w:w="820"/>
        <w:gridCol w:w="820"/>
        <w:gridCol w:w="404"/>
        <w:gridCol w:w="820"/>
        <w:gridCol w:w="820"/>
        <w:gridCol w:w="404"/>
        <w:gridCol w:w="820"/>
        <w:gridCol w:w="820"/>
        <w:gridCol w:w="820"/>
      </w:tblGrid>
      <w:tr w:rsidR="007E5AD3" w:rsidRPr="008B412E" w:rsidTr="00CE7363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IL-6</w:t>
            </w:r>
          </w:p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(pg/mL)</w:t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  <w:t>NM105</w:t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  <w:t>NM101</w:t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  <w:t>NM100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val="en-US" w:eastAsia="fr-FR"/>
              </w:rPr>
              <w:t xml:space="preserve">NM212 </w:t>
            </w:r>
          </w:p>
        </w:tc>
      </w:tr>
      <w:tr w:rsidR="007E5AD3" w:rsidRPr="008B412E" w:rsidTr="00CE7363">
        <w:trPr>
          <w:trHeight w:val="288"/>
        </w:trPr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Dose </w:t>
            </w:r>
            <w:r w:rsidRPr="008B412E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>(</w:t>
            </w:r>
            <w:r w:rsidRPr="00824070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SD 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SD 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SD 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SD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 xml:space="preserve">n </w:t>
            </w:r>
          </w:p>
        </w:tc>
      </w:tr>
      <w:tr w:rsidR="007E5AD3" w:rsidRPr="00824070" w:rsidTr="00CE7363">
        <w:trPr>
          <w:trHeight w:val="288"/>
        </w:trPr>
        <w:tc>
          <w:tcPr>
            <w:tcW w:w="61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val="en-US" w:eastAsia="fr-FR"/>
              </w:rPr>
              <w:t>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8B412E" w:rsidRDefault="007E5AD3" w:rsidP="00CE7363">
            <w:pPr>
              <w:jc w:val="right"/>
              <w:rPr>
                <w:sz w:val="16"/>
                <w:szCs w:val="16"/>
                <w:lang w:val="en-US"/>
              </w:rPr>
            </w:pPr>
            <w:r w:rsidRPr="008B412E">
              <w:rPr>
                <w:sz w:val="16"/>
                <w:szCs w:val="16"/>
                <w:lang w:val="en-US"/>
              </w:rPr>
              <w:t>641,9868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8B412E" w:rsidRDefault="007E5AD3" w:rsidP="00CE7363">
            <w:pPr>
              <w:jc w:val="right"/>
              <w:rPr>
                <w:sz w:val="16"/>
                <w:szCs w:val="16"/>
                <w:lang w:val="en-US"/>
              </w:rPr>
            </w:pPr>
            <w:r w:rsidRPr="008B412E">
              <w:rPr>
                <w:sz w:val="16"/>
                <w:szCs w:val="16"/>
                <w:lang w:val="en-US"/>
              </w:rPr>
              <w:t>1090,115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8B412E" w:rsidRDefault="007E5AD3" w:rsidP="00CE7363">
            <w:pPr>
              <w:jc w:val="right"/>
              <w:rPr>
                <w:sz w:val="16"/>
                <w:szCs w:val="16"/>
                <w:lang w:val="en-US"/>
              </w:rPr>
            </w:pPr>
            <w:r w:rsidRPr="008B412E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8B412E">
              <w:rPr>
                <w:sz w:val="16"/>
                <w:szCs w:val="16"/>
                <w:lang w:val="en-US"/>
              </w:rPr>
              <w:t>201</w:t>
            </w:r>
            <w:r w:rsidRPr="0067251B">
              <w:rPr>
                <w:sz w:val="16"/>
                <w:szCs w:val="16"/>
              </w:rPr>
              <w:t>,9327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409,2815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201,9327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409,2815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247,1255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251,5747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1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83,94656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123,9007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1561,140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2454,902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1728,992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2213,854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646,437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1215,112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12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299,6054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373,0139</w:t>
            </w:r>
          </w:p>
        </w:tc>
        <w:tc>
          <w:tcPr>
            <w:tcW w:w="4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102,3409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130,1647</w:t>
            </w:r>
          </w:p>
        </w:tc>
        <w:tc>
          <w:tcPr>
            <w:tcW w:w="4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247,705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340,396</w:t>
            </w:r>
          </w:p>
        </w:tc>
        <w:tc>
          <w:tcPr>
            <w:tcW w:w="4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575,3152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452,0587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824070" w:rsidTr="00CE7363">
        <w:trPr>
          <w:trHeight w:val="288"/>
        </w:trPr>
        <w:tc>
          <w:tcPr>
            <w:tcW w:w="61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494,0656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372,196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2547,297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5762,785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124,1872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177,432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2057,351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1911,255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jc w:val="both"/>
        <w:rPr>
          <w:color w:val="FF0000"/>
          <w:spacing w:val="0"/>
          <w:szCs w:val="24"/>
          <w:lang w:val="de-DE" w:eastAsia="de-DE"/>
        </w:rPr>
      </w:pPr>
    </w:p>
    <w:p w:rsidR="007E5AD3" w:rsidRPr="008B412E" w:rsidRDefault="007E5AD3" w:rsidP="007E5AD3">
      <w:pPr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 xml:space="preserve">Table </w:t>
      </w:r>
      <w:r>
        <w:rPr>
          <w:b/>
          <w:spacing w:val="0"/>
          <w:szCs w:val="24"/>
          <w:lang w:val="en-US"/>
        </w:rPr>
        <w:t>S</w:t>
      </w:r>
      <w:r w:rsidR="00F51590">
        <w:rPr>
          <w:b/>
          <w:spacing w:val="0"/>
          <w:szCs w:val="24"/>
          <w:lang w:val="en-US"/>
        </w:rPr>
        <w:t>12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>KC-GRO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>secretion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 xml:space="preserve">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929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821"/>
        <w:gridCol w:w="820"/>
        <w:gridCol w:w="514"/>
        <w:gridCol w:w="820"/>
        <w:gridCol w:w="820"/>
        <w:gridCol w:w="514"/>
        <w:gridCol w:w="820"/>
        <w:gridCol w:w="820"/>
        <w:gridCol w:w="514"/>
        <w:gridCol w:w="820"/>
        <w:gridCol w:w="820"/>
        <w:gridCol w:w="514"/>
      </w:tblGrid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KC-GRO</w:t>
            </w:r>
          </w:p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(pg/mL)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Dose </w:t>
            </w: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(</w:t>
            </w:r>
            <w:r w:rsidRPr="0067251B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154,921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130,2589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436,0563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849,0498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436,0563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849,0498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612,267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769,132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117,6946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33,43017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505,3957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611,5626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525,504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449,3068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245,1932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185,7892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357,3673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484,7474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101,2313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68,70238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238,2058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235,6528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255,8444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96,38566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67251B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514,3612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597,0824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584,2678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709,4099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259,6591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309,2401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1358,297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933,4235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jc w:val="both"/>
        <w:rPr>
          <w:color w:val="FF0000"/>
          <w:spacing w:val="0"/>
          <w:szCs w:val="24"/>
          <w:lang w:val="de-DE" w:eastAsia="de-DE"/>
        </w:rPr>
      </w:pPr>
    </w:p>
    <w:p w:rsidR="007E5AD3" w:rsidRPr="008B412E" w:rsidRDefault="007E5AD3" w:rsidP="007E5AD3">
      <w:pPr>
        <w:rPr>
          <w:spacing w:val="0"/>
          <w:szCs w:val="24"/>
          <w:lang w:val="en-US"/>
        </w:rPr>
      </w:pPr>
      <w:r w:rsidRPr="008B412E">
        <w:rPr>
          <w:b/>
          <w:spacing w:val="0"/>
          <w:szCs w:val="24"/>
          <w:lang w:val="en-US"/>
        </w:rPr>
        <w:t xml:space="preserve">Table </w:t>
      </w:r>
      <w:r>
        <w:rPr>
          <w:b/>
          <w:spacing w:val="0"/>
          <w:szCs w:val="24"/>
          <w:lang w:val="en-US"/>
        </w:rPr>
        <w:t>S</w:t>
      </w:r>
      <w:r w:rsidR="00F51590">
        <w:rPr>
          <w:b/>
          <w:spacing w:val="0"/>
          <w:szCs w:val="24"/>
          <w:lang w:val="en-US"/>
        </w:rPr>
        <w:t>13</w:t>
      </w:r>
      <w:r>
        <w:rPr>
          <w:b/>
          <w:spacing w:val="0"/>
          <w:szCs w:val="24"/>
          <w:lang w:val="en-US"/>
        </w:rPr>
        <w:t>.</w:t>
      </w:r>
      <w:r w:rsidRPr="008B412E">
        <w:rPr>
          <w:b/>
          <w:spacing w:val="0"/>
          <w:szCs w:val="24"/>
          <w:lang w:val="en-US"/>
        </w:rPr>
        <w:t xml:space="preserve"> TNF-α </w:t>
      </w:r>
      <w:r>
        <w:rPr>
          <w:b/>
          <w:spacing w:val="0"/>
          <w:szCs w:val="24"/>
          <w:lang w:val="en-US"/>
        </w:rPr>
        <w:t>secretion</w:t>
      </w:r>
      <w:r w:rsidRPr="008B412E">
        <w:rPr>
          <w:b/>
          <w:spacing w:val="0"/>
          <w:szCs w:val="24"/>
          <w:lang w:val="en-US"/>
        </w:rPr>
        <w:t xml:space="preserve"> </w:t>
      </w:r>
      <w:r>
        <w:rPr>
          <w:b/>
          <w:spacing w:val="0"/>
          <w:szCs w:val="24"/>
          <w:lang w:val="en-US"/>
        </w:rPr>
        <w:t xml:space="preserve">in bronchoalveolar lavage fluids </w:t>
      </w:r>
      <w:r w:rsidRPr="008B412E">
        <w:rPr>
          <w:b/>
          <w:i/>
          <w:spacing w:val="0"/>
          <w:szCs w:val="24"/>
          <w:lang w:val="en-US"/>
        </w:rPr>
        <w:t>in vivo</w:t>
      </w:r>
      <w:r>
        <w:rPr>
          <w:b/>
          <w:i/>
          <w:spacing w:val="0"/>
          <w:szCs w:val="24"/>
          <w:lang w:val="en-US"/>
        </w:rPr>
        <w:t>.</w:t>
      </w:r>
    </w:p>
    <w:tbl>
      <w:tblPr>
        <w:tblW w:w="929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821"/>
        <w:gridCol w:w="910"/>
        <w:gridCol w:w="472"/>
        <w:gridCol w:w="820"/>
        <w:gridCol w:w="820"/>
        <w:gridCol w:w="472"/>
        <w:gridCol w:w="820"/>
        <w:gridCol w:w="910"/>
        <w:gridCol w:w="472"/>
        <w:gridCol w:w="820"/>
        <w:gridCol w:w="820"/>
        <w:gridCol w:w="472"/>
      </w:tblGrid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TNF-α</w:t>
            </w:r>
          </w:p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4"/>
                <w:szCs w:val="14"/>
                <w:lang w:val="en-US" w:eastAsia="fr-FR"/>
              </w:rPr>
              <w:t>(pg/mL)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NM105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NM101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>NM100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</w:pPr>
            <w:r w:rsidRPr="00824070">
              <w:rPr>
                <w:rFonts w:eastAsia="Times New Roman"/>
                <w:b/>
                <w:bCs/>
                <w:color w:val="000000"/>
                <w:spacing w:val="0"/>
                <w:sz w:val="14"/>
                <w:szCs w:val="14"/>
                <w:lang w:eastAsia="fr-FR"/>
              </w:rPr>
              <w:t xml:space="preserve">NM212 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Dose </w:t>
            </w: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(</w:t>
            </w:r>
            <w:r w:rsidRPr="0067251B">
              <w:rPr>
                <w:rFonts w:eastAsia="Times New Roman"/>
                <w:spacing w:val="0"/>
                <w:sz w:val="16"/>
                <w:szCs w:val="16"/>
                <w:lang w:val="en-US" w:eastAsia="fr-FR"/>
              </w:rPr>
              <w:t>µg)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Mean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SD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 xml:space="preserve">n 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824070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1,704346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0,8449346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1,903974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2,234239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1,903974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2,234239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2,425805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1,646873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1,420876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0,4093659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2,528478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2,363132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2,463016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1,448268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3,038258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2,296852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7E5AD3" w:rsidRPr="00824070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6"/>
                <w:szCs w:val="16"/>
                <w:lang w:eastAsia="fr-FR"/>
              </w:rPr>
              <w:t>50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2,914879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0,9622893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2,734777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2,081956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1,390201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0,7100273</w:t>
            </w:r>
          </w:p>
        </w:tc>
        <w:tc>
          <w:tcPr>
            <w:tcW w:w="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5,076797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5,844111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  <w:tr w:rsidR="007E5AD3" w:rsidRPr="0067251B" w:rsidTr="00CE7363">
        <w:trPr>
          <w:trHeight w:val="288"/>
        </w:trPr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5AD3" w:rsidRPr="0067251B" w:rsidRDefault="007E5AD3" w:rsidP="00CE7363">
            <w:pPr>
              <w:spacing w:line="240" w:lineRule="auto"/>
              <w:jc w:val="center"/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</w:pPr>
            <w:r w:rsidRPr="0067251B">
              <w:rPr>
                <w:rFonts w:eastAsia="Times New Roman"/>
                <w:color w:val="000000"/>
                <w:spacing w:val="0"/>
                <w:sz w:val="14"/>
                <w:szCs w:val="14"/>
                <w:lang w:eastAsia="fr-FR"/>
              </w:rPr>
              <w:t>500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6,758596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2,074849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6,386044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4,192086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1,478584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0,8414167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8,041635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3,607172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5AD3" w:rsidRPr="0067251B" w:rsidRDefault="007E5AD3" w:rsidP="00CE7363">
            <w:pPr>
              <w:jc w:val="right"/>
              <w:rPr>
                <w:sz w:val="16"/>
                <w:szCs w:val="16"/>
              </w:rPr>
            </w:pPr>
            <w:r w:rsidRPr="0067251B">
              <w:rPr>
                <w:sz w:val="16"/>
                <w:szCs w:val="16"/>
              </w:rPr>
              <w:t>6</w:t>
            </w:r>
          </w:p>
        </w:tc>
      </w:tr>
    </w:tbl>
    <w:p w:rsidR="007E5AD3" w:rsidRDefault="007E5AD3" w:rsidP="007E5AD3">
      <w:pPr>
        <w:pStyle w:val="EndNoteBibliography"/>
        <w:jc w:val="both"/>
        <w:rPr>
          <w:spacing w:val="0"/>
        </w:rPr>
      </w:pPr>
    </w:p>
    <w:p w:rsidR="007E5AD3" w:rsidRDefault="007E5AD3" w:rsidP="007E5AD3">
      <w:pPr>
        <w:pStyle w:val="EndNoteBibliography"/>
        <w:jc w:val="both"/>
        <w:rPr>
          <w:spacing w:val="0"/>
        </w:rPr>
      </w:pPr>
    </w:p>
    <w:p w:rsidR="007E5AD3" w:rsidRDefault="001E3A03" w:rsidP="007E5AD3">
      <w:pPr>
        <w:pStyle w:val="EndNoteBibliography"/>
        <w:spacing w:line="480" w:lineRule="auto"/>
        <w:jc w:val="both"/>
        <w:rPr>
          <w:color w:val="FF0000"/>
          <w:spacing w:val="0"/>
          <w:szCs w:val="24"/>
          <w:lang w:val="de-DE" w:eastAsia="de-DE"/>
        </w:rPr>
      </w:pPr>
      <w:r>
        <w:rPr>
          <w:rFonts w:ascii="Arial" w:hAnsi="Arial" w:cs="Arial"/>
          <w:b/>
          <w:bCs/>
          <w:spacing w:val="0"/>
          <w:kern w:val="32"/>
          <w:sz w:val="32"/>
          <w:szCs w:val="32"/>
          <w:lang w:val="en-GB"/>
        </w:rPr>
        <w:t>Reference</w:t>
      </w:r>
      <w:bookmarkStart w:id="0" w:name="_GoBack"/>
      <w:bookmarkEnd w:id="0"/>
    </w:p>
    <w:p w:rsidR="002E1702" w:rsidRPr="002E1702" w:rsidRDefault="001B39EF" w:rsidP="002E1702">
      <w:pPr>
        <w:pStyle w:val="EndNoteBibliography"/>
      </w:pPr>
      <w:r>
        <w:rPr>
          <w:color w:val="FF0000"/>
          <w:spacing w:val="0"/>
          <w:szCs w:val="24"/>
          <w:lang w:val="de-DE" w:eastAsia="de-DE"/>
        </w:rPr>
        <w:fldChar w:fldCharType="begin"/>
      </w:r>
      <w:r w:rsidR="007E5AD3">
        <w:rPr>
          <w:color w:val="FF0000"/>
          <w:spacing w:val="0"/>
          <w:szCs w:val="24"/>
          <w:lang w:val="de-DE" w:eastAsia="de-DE"/>
        </w:rPr>
        <w:instrText xml:space="preserve"> ADDIN EN.REFLIST </w:instrText>
      </w:r>
      <w:r>
        <w:rPr>
          <w:color w:val="FF0000"/>
          <w:spacing w:val="0"/>
          <w:szCs w:val="24"/>
          <w:lang w:val="de-DE" w:eastAsia="de-DE"/>
        </w:rPr>
        <w:fldChar w:fldCharType="separate"/>
      </w:r>
      <w:bookmarkStart w:id="1" w:name="_ENREF_1"/>
      <w:r w:rsidR="002E1702" w:rsidRPr="003256BD">
        <w:rPr>
          <w:lang w:val="fr-FR"/>
        </w:rPr>
        <w:t>1</w:t>
      </w:r>
      <w:r w:rsidR="0092653B">
        <w:rPr>
          <w:lang w:val="fr-FR"/>
        </w:rPr>
        <w:t>3</w:t>
      </w:r>
      <w:r w:rsidR="002E1702" w:rsidRPr="003256BD">
        <w:rPr>
          <w:lang w:val="fr-FR"/>
        </w:rPr>
        <w:t>.</w:t>
      </w:r>
      <w:r w:rsidR="002E1702" w:rsidRPr="003256BD">
        <w:rPr>
          <w:lang w:val="fr-FR"/>
        </w:rPr>
        <w:tab/>
        <w:t xml:space="preserve">Loret T, Peyret E, Dubreuil M, Aguerre-Chariol O, Bressot C, le Bihan O, et al. </w:t>
      </w:r>
      <w:r w:rsidR="002E1702" w:rsidRPr="002E1702">
        <w:t>Air-liquid interface exposure to aerosols of poorly soluble nanomaterials induces different biological activation levels compared to exposure to suspensions. Part Fibre Toxicol. 2016;13(1):58.</w:t>
      </w:r>
      <w:bookmarkEnd w:id="1"/>
    </w:p>
    <w:p w:rsidR="0028603D" w:rsidRPr="00BD75D7" w:rsidRDefault="001B39EF" w:rsidP="007E5AD3">
      <w:pPr>
        <w:jc w:val="both"/>
        <w:rPr>
          <w:color w:val="FF0000"/>
          <w:spacing w:val="0"/>
          <w:szCs w:val="24"/>
          <w:lang w:val="de-DE" w:eastAsia="de-DE"/>
        </w:rPr>
      </w:pPr>
      <w:r>
        <w:rPr>
          <w:color w:val="FF0000"/>
          <w:spacing w:val="0"/>
          <w:szCs w:val="24"/>
          <w:lang w:val="de-DE" w:eastAsia="de-DE"/>
        </w:rPr>
        <w:fldChar w:fldCharType="end"/>
      </w:r>
    </w:p>
    <w:sectPr w:rsidR="0028603D" w:rsidRPr="00BD75D7" w:rsidSect="007E5AD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25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F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xdrxdse6zswd9e2es9xwadav9fx9xs92zt5&quot;&gt;article subm-ali-vivo&lt;record-ids&gt;&lt;item&gt;235&lt;/item&gt;&lt;/record-ids&gt;&lt;/item&gt;&lt;/Libraries&gt;"/>
    <w:docVar w:name="Total_Editing_Time" w:val="143"/>
  </w:docVars>
  <w:rsids>
    <w:rsidRoot w:val="009E4621"/>
    <w:rsid w:val="00000AA7"/>
    <w:rsid w:val="00011168"/>
    <w:rsid w:val="0001300A"/>
    <w:rsid w:val="000131B2"/>
    <w:rsid w:val="0001336F"/>
    <w:rsid w:val="0001466F"/>
    <w:rsid w:val="00016B8F"/>
    <w:rsid w:val="00023E02"/>
    <w:rsid w:val="00026EC7"/>
    <w:rsid w:val="00033CA7"/>
    <w:rsid w:val="00035482"/>
    <w:rsid w:val="0003698B"/>
    <w:rsid w:val="00037D73"/>
    <w:rsid w:val="00040390"/>
    <w:rsid w:val="00042B66"/>
    <w:rsid w:val="0004773D"/>
    <w:rsid w:val="00047D5D"/>
    <w:rsid w:val="0005150C"/>
    <w:rsid w:val="000520FC"/>
    <w:rsid w:val="00052119"/>
    <w:rsid w:val="0005652C"/>
    <w:rsid w:val="000603F7"/>
    <w:rsid w:val="0006748F"/>
    <w:rsid w:val="00071B7C"/>
    <w:rsid w:val="000729DC"/>
    <w:rsid w:val="00073402"/>
    <w:rsid w:val="00074771"/>
    <w:rsid w:val="0007571A"/>
    <w:rsid w:val="00076A7F"/>
    <w:rsid w:val="00085DA1"/>
    <w:rsid w:val="00085F32"/>
    <w:rsid w:val="00091068"/>
    <w:rsid w:val="0009578E"/>
    <w:rsid w:val="000A7B96"/>
    <w:rsid w:val="000B2665"/>
    <w:rsid w:val="000B27AB"/>
    <w:rsid w:val="000B3E13"/>
    <w:rsid w:val="000B4A6C"/>
    <w:rsid w:val="000B54C7"/>
    <w:rsid w:val="000B6459"/>
    <w:rsid w:val="000C6F3E"/>
    <w:rsid w:val="000C7C45"/>
    <w:rsid w:val="000D2AED"/>
    <w:rsid w:val="000D303B"/>
    <w:rsid w:val="000D481F"/>
    <w:rsid w:val="000D58B7"/>
    <w:rsid w:val="000D7D92"/>
    <w:rsid w:val="000E02BC"/>
    <w:rsid w:val="000E0E7A"/>
    <w:rsid w:val="000E2B72"/>
    <w:rsid w:val="000E37D6"/>
    <w:rsid w:val="000E403D"/>
    <w:rsid w:val="000E5BAB"/>
    <w:rsid w:val="000F04C8"/>
    <w:rsid w:val="000F1450"/>
    <w:rsid w:val="000F2284"/>
    <w:rsid w:val="000F4828"/>
    <w:rsid w:val="000F4C0C"/>
    <w:rsid w:val="000F5A27"/>
    <w:rsid w:val="000F6A8E"/>
    <w:rsid w:val="00102AC0"/>
    <w:rsid w:val="001152EE"/>
    <w:rsid w:val="00116AC7"/>
    <w:rsid w:val="00121B5F"/>
    <w:rsid w:val="0013018C"/>
    <w:rsid w:val="0013090A"/>
    <w:rsid w:val="00130A04"/>
    <w:rsid w:val="001310BE"/>
    <w:rsid w:val="00133906"/>
    <w:rsid w:val="00137086"/>
    <w:rsid w:val="0014638B"/>
    <w:rsid w:val="001468AF"/>
    <w:rsid w:val="00147B40"/>
    <w:rsid w:val="0015104A"/>
    <w:rsid w:val="0015524E"/>
    <w:rsid w:val="00161089"/>
    <w:rsid w:val="00164B92"/>
    <w:rsid w:val="0016510C"/>
    <w:rsid w:val="0016553A"/>
    <w:rsid w:val="001664C8"/>
    <w:rsid w:val="0016723B"/>
    <w:rsid w:val="00172127"/>
    <w:rsid w:val="00172874"/>
    <w:rsid w:val="0017593D"/>
    <w:rsid w:val="00187042"/>
    <w:rsid w:val="00190B7A"/>
    <w:rsid w:val="00191D8E"/>
    <w:rsid w:val="0019324A"/>
    <w:rsid w:val="001941E2"/>
    <w:rsid w:val="00194FC3"/>
    <w:rsid w:val="00195262"/>
    <w:rsid w:val="0019697E"/>
    <w:rsid w:val="001A1080"/>
    <w:rsid w:val="001A13BA"/>
    <w:rsid w:val="001A2C07"/>
    <w:rsid w:val="001A2C08"/>
    <w:rsid w:val="001A41B3"/>
    <w:rsid w:val="001A5D0F"/>
    <w:rsid w:val="001B39EF"/>
    <w:rsid w:val="001C47AB"/>
    <w:rsid w:val="001C6CBC"/>
    <w:rsid w:val="001C7DA5"/>
    <w:rsid w:val="001D0102"/>
    <w:rsid w:val="001D0945"/>
    <w:rsid w:val="001E0BE7"/>
    <w:rsid w:val="001E1EF7"/>
    <w:rsid w:val="001E3A03"/>
    <w:rsid w:val="001F11EF"/>
    <w:rsid w:val="001F21AB"/>
    <w:rsid w:val="001F5C03"/>
    <w:rsid w:val="001F5E65"/>
    <w:rsid w:val="001F6731"/>
    <w:rsid w:val="00201628"/>
    <w:rsid w:val="0020336C"/>
    <w:rsid w:val="00204B6F"/>
    <w:rsid w:val="00206553"/>
    <w:rsid w:val="002107A5"/>
    <w:rsid w:val="002116B2"/>
    <w:rsid w:val="00213621"/>
    <w:rsid w:val="00216AEC"/>
    <w:rsid w:val="00220078"/>
    <w:rsid w:val="00223B93"/>
    <w:rsid w:val="00224C4E"/>
    <w:rsid w:val="00225ED5"/>
    <w:rsid w:val="00244B2B"/>
    <w:rsid w:val="00246173"/>
    <w:rsid w:val="002509F4"/>
    <w:rsid w:val="00251FEC"/>
    <w:rsid w:val="002529E5"/>
    <w:rsid w:val="00256105"/>
    <w:rsid w:val="0025643F"/>
    <w:rsid w:val="00257074"/>
    <w:rsid w:val="00265A8E"/>
    <w:rsid w:val="0027747F"/>
    <w:rsid w:val="00282734"/>
    <w:rsid w:val="002845DF"/>
    <w:rsid w:val="00284BA1"/>
    <w:rsid w:val="0028542C"/>
    <w:rsid w:val="0028603D"/>
    <w:rsid w:val="00287E84"/>
    <w:rsid w:val="00292C4F"/>
    <w:rsid w:val="002939FE"/>
    <w:rsid w:val="00294655"/>
    <w:rsid w:val="002A532E"/>
    <w:rsid w:val="002A5E6B"/>
    <w:rsid w:val="002A788A"/>
    <w:rsid w:val="002A7C6E"/>
    <w:rsid w:val="002B0A6D"/>
    <w:rsid w:val="002B455B"/>
    <w:rsid w:val="002B5BBC"/>
    <w:rsid w:val="002C1576"/>
    <w:rsid w:val="002C1E6B"/>
    <w:rsid w:val="002C449D"/>
    <w:rsid w:val="002C625C"/>
    <w:rsid w:val="002C656A"/>
    <w:rsid w:val="002C6C22"/>
    <w:rsid w:val="002C70DC"/>
    <w:rsid w:val="002C77EC"/>
    <w:rsid w:val="002C7C99"/>
    <w:rsid w:val="002D1777"/>
    <w:rsid w:val="002D60DF"/>
    <w:rsid w:val="002E1702"/>
    <w:rsid w:val="002E2BC5"/>
    <w:rsid w:val="002F1698"/>
    <w:rsid w:val="002F290F"/>
    <w:rsid w:val="002F2A1C"/>
    <w:rsid w:val="002F34E4"/>
    <w:rsid w:val="002F54DF"/>
    <w:rsid w:val="002F63AC"/>
    <w:rsid w:val="00301CB4"/>
    <w:rsid w:val="003026C3"/>
    <w:rsid w:val="00311B8E"/>
    <w:rsid w:val="00311E9F"/>
    <w:rsid w:val="00312EC4"/>
    <w:rsid w:val="00323837"/>
    <w:rsid w:val="00323BAB"/>
    <w:rsid w:val="00324C09"/>
    <w:rsid w:val="003256BD"/>
    <w:rsid w:val="00331BF5"/>
    <w:rsid w:val="003343D8"/>
    <w:rsid w:val="0033633F"/>
    <w:rsid w:val="00337172"/>
    <w:rsid w:val="00337E27"/>
    <w:rsid w:val="00341504"/>
    <w:rsid w:val="00347D63"/>
    <w:rsid w:val="00347FED"/>
    <w:rsid w:val="00350821"/>
    <w:rsid w:val="00357608"/>
    <w:rsid w:val="00357AD0"/>
    <w:rsid w:val="003603E0"/>
    <w:rsid w:val="003605BD"/>
    <w:rsid w:val="00363795"/>
    <w:rsid w:val="00363D40"/>
    <w:rsid w:val="003642A1"/>
    <w:rsid w:val="00372A70"/>
    <w:rsid w:val="00375467"/>
    <w:rsid w:val="00376AFE"/>
    <w:rsid w:val="00377880"/>
    <w:rsid w:val="0038332F"/>
    <w:rsid w:val="0038341F"/>
    <w:rsid w:val="0038474E"/>
    <w:rsid w:val="00391BD5"/>
    <w:rsid w:val="00395AB9"/>
    <w:rsid w:val="003A1DAE"/>
    <w:rsid w:val="003A297E"/>
    <w:rsid w:val="003A2C67"/>
    <w:rsid w:val="003A625A"/>
    <w:rsid w:val="003B02A9"/>
    <w:rsid w:val="003B1037"/>
    <w:rsid w:val="003B4383"/>
    <w:rsid w:val="003B6369"/>
    <w:rsid w:val="003B63E4"/>
    <w:rsid w:val="003B747B"/>
    <w:rsid w:val="003C049E"/>
    <w:rsid w:val="003C06AA"/>
    <w:rsid w:val="003C2700"/>
    <w:rsid w:val="003C7B8C"/>
    <w:rsid w:val="003C7FF0"/>
    <w:rsid w:val="003D163A"/>
    <w:rsid w:val="003D6BCA"/>
    <w:rsid w:val="003F12E5"/>
    <w:rsid w:val="003F34DE"/>
    <w:rsid w:val="003F5076"/>
    <w:rsid w:val="003F6C12"/>
    <w:rsid w:val="003F6CE0"/>
    <w:rsid w:val="003F74B6"/>
    <w:rsid w:val="003F7668"/>
    <w:rsid w:val="00400FFE"/>
    <w:rsid w:val="004029BE"/>
    <w:rsid w:val="00402B74"/>
    <w:rsid w:val="004033FC"/>
    <w:rsid w:val="004034CB"/>
    <w:rsid w:val="00405188"/>
    <w:rsid w:val="00406BF5"/>
    <w:rsid w:val="00407A31"/>
    <w:rsid w:val="00414668"/>
    <w:rsid w:val="00421A8C"/>
    <w:rsid w:val="00424D18"/>
    <w:rsid w:val="00424E51"/>
    <w:rsid w:val="0042684A"/>
    <w:rsid w:val="00430CEF"/>
    <w:rsid w:val="004333B6"/>
    <w:rsid w:val="004334D4"/>
    <w:rsid w:val="0044028C"/>
    <w:rsid w:val="004437C5"/>
    <w:rsid w:val="00447B88"/>
    <w:rsid w:val="00451FFB"/>
    <w:rsid w:val="00453634"/>
    <w:rsid w:val="00455B4B"/>
    <w:rsid w:val="00455F20"/>
    <w:rsid w:val="00460064"/>
    <w:rsid w:val="004606EF"/>
    <w:rsid w:val="00463BF8"/>
    <w:rsid w:val="00464046"/>
    <w:rsid w:val="004648EC"/>
    <w:rsid w:val="00466AD4"/>
    <w:rsid w:val="00466CDC"/>
    <w:rsid w:val="0048010B"/>
    <w:rsid w:val="004832D3"/>
    <w:rsid w:val="00483BD3"/>
    <w:rsid w:val="00485199"/>
    <w:rsid w:val="00487355"/>
    <w:rsid w:val="0049268B"/>
    <w:rsid w:val="004970F2"/>
    <w:rsid w:val="004A1FC4"/>
    <w:rsid w:val="004A74A0"/>
    <w:rsid w:val="004A7BF8"/>
    <w:rsid w:val="004B05E2"/>
    <w:rsid w:val="004B287B"/>
    <w:rsid w:val="004B6F05"/>
    <w:rsid w:val="004C0D1B"/>
    <w:rsid w:val="004C1574"/>
    <w:rsid w:val="004C4FF8"/>
    <w:rsid w:val="004C66C7"/>
    <w:rsid w:val="004C7B22"/>
    <w:rsid w:val="004D187D"/>
    <w:rsid w:val="004D1D89"/>
    <w:rsid w:val="004D270A"/>
    <w:rsid w:val="004D27C5"/>
    <w:rsid w:val="004D2E83"/>
    <w:rsid w:val="004D39DC"/>
    <w:rsid w:val="004D4558"/>
    <w:rsid w:val="004D54DF"/>
    <w:rsid w:val="004D7F26"/>
    <w:rsid w:val="004E060E"/>
    <w:rsid w:val="004E564C"/>
    <w:rsid w:val="004F1E37"/>
    <w:rsid w:val="004F2226"/>
    <w:rsid w:val="004F5F42"/>
    <w:rsid w:val="004F794A"/>
    <w:rsid w:val="00501A8A"/>
    <w:rsid w:val="00501C24"/>
    <w:rsid w:val="00502ED2"/>
    <w:rsid w:val="005078A6"/>
    <w:rsid w:val="00507DAA"/>
    <w:rsid w:val="00512737"/>
    <w:rsid w:val="00513714"/>
    <w:rsid w:val="00516476"/>
    <w:rsid w:val="0052612C"/>
    <w:rsid w:val="00526737"/>
    <w:rsid w:val="005340E8"/>
    <w:rsid w:val="00535561"/>
    <w:rsid w:val="005355DD"/>
    <w:rsid w:val="00542527"/>
    <w:rsid w:val="00544E7D"/>
    <w:rsid w:val="00545A01"/>
    <w:rsid w:val="00545AF0"/>
    <w:rsid w:val="005505AA"/>
    <w:rsid w:val="00552C1F"/>
    <w:rsid w:val="005532B3"/>
    <w:rsid w:val="00555F93"/>
    <w:rsid w:val="00557CBD"/>
    <w:rsid w:val="00561ECE"/>
    <w:rsid w:val="00563760"/>
    <w:rsid w:val="00564528"/>
    <w:rsid w:val="005650AD"/>
    <w:rsid w:val="00572EA5"/>
    <w:rsid w:val="0057389C"/>
    <w:rsid w:val="0057465B"/>
    <w:rsid w:val="0058236F"/>
    <w:rsid w:val="005834AC"/>
    <w:rsid w:val="00587AAE"/>
    <w:rsid w:val="00591C92"/>
    <w:rsid w:val="005932BB"/>
    <w:rsid w:val="00595C47"/>
    <w:rsid w:val="00596598"/>
    <w:rsid w:val="00597C25"/>
    <w:rsid w:val="005A0387"/>
    <w:rsid w:val="005A5BDA"/>
    <w:rsid w:val="005B1DAF"/>
    <w:rsid w:val="005B2353"/>
    <w:rsid w:val="005B2C86"/>
    <w:rsid w:val="005B7061"/>
    <w:rsid w:val="005C1709"/>
    <w:rsid w:val="005C1CCB"/>
    <w:rsid w:val="005C461D"/>
    <w:rsid w:val="005C4ADC"/>
    <w:rsid w:val="005C559B"/>
    <w:rsid w:val="005D7828"/>
    <w:rsid w:val="005D7F92"/>
    <w:rsid w:val="005E0987"/>
    <w:rsid w:val="005E189E"/>
    <w:rsid w:val="005E2FF7"/>
    <w:rsid w:val="005E5270"/>
    <w:rsid w:val="005E5BBB"/>
    <w:rsid w:val="005E7107"/>
    <w:rsid w:val="005E77C6"/>
    <w:rsid w:val="005F1652"/>
    <w:rsid w:val="005F26C7"/>
    <w:rsid w:val="005F41C7"/>
    <w:rsid w:val="005F5086"/>
    <w:rsid w:val="00600E2E"/>
    <w:rsid w:val="00601C0C"/>
    <w:rsid w:val="006036DF"/>
    <w:rsid w:val="00605554"/>
    <w:rsid w:val="00605814"/>
    <w:rsid w:val="00612199"/>
    <w:rsid w:val="006137B6"/>
    <w:rsid w:val="006154B9"/>
    <w:rsid w:val="006209A3"/>
    <w:rsid w:val="006211F4"/>
    <w:rsid w:val="00627157"/>
    <w:rsid w:val="006306ED"/>
    <w:rsid w:val="0063116B"/>
    <w:rsid w:val="0064035F"/>
    <w:rsid w:val="006418BF"/>
    <w:rsid w:val="00642014"/>
    <w:rsid w:val="00642877"/>
    <w:rsid w:val="006428B9"/>
    <w:rsid w:val="00651947"/>
    <w:rsid w:val="0065202D"/>
    <w:rsid w:val="0065298E"/>
    <w:rsid w:val="00652B6A"/>
    <w:rsid w:val="006534B8"/>
    <w:rsid w:val="0066031D"/>
    <w:rsid w:val="006605A7"/>
    <w:rsid w:val="0066113C"/>
    <w:rsid w:val="006621D9"/>
    <w:rsid w:val="00670C85"/>
    <w:rsid w:val="00671481"/>
    <w:rsid w:val="0067251B"/>
    <w:rsid w:val="00672D54"/>
    <w:rsid w:val="00675878"/>
    <w:rsid w:val="0067717A"/>
    <w:rsid w:val="006775FC"/>
    <w:rsid w:val="0068144F"/>
    <w:rsid w:val="00682651"/>
    <w:rsid w:val="00682A28"/>
    <w:rsid w:val="006842E4"/>
    <w:rsid w:val="00686657"/>
    <w:rsid w:val="00687CBD"/>
    <w:rsid w:val="00692049"/>
    <w:rsid w:val="006A2794"/>
    <w:rsid w:val="006A3285"/>
    <w:rsid w:val="006A54CC"/>
    <w:rsid w:val="006A7C4A"/>
    <w:rsid w:val="006B0134"/>
    <w:rsid w:val="006B0604"/>
    <w:rsid w:val="006B0F9A"/>
    <w:rsid w:val="006B3A82"/>
    <w:rsid w:val="006B51A1"/>
    <w:rsid w:val="006C00D5"/>
    <w:rsid w:val="006C02A4"/>
    <w:rsid w:val="006C17E6"/>
    <w:rsid w:val="006C1801"/>
    <w:rsid w:val="006C30BB"/>
    <w:rsid w:val="006C3223"/>
    <w:rsid w:val="006C33B0"/>
    <w:rsid w:val="006C6F54"/>
    <w:rsid w:val="006C7484"/>
    <w:rsid w:val="006D2FD2"/>
    <w:rsid w:val="006D4E88"/>
    <w:rsid w:val="006D60F5"/>
    <w:rsid w:val="006E1553"/>
    <w:rsid w:val="006E2AFD"/>
    <w:rsid w:val="006E7568"/>
    <w:rsid w:val="006E7A07"/>
    <w:rsid w:val="006F1372"/>
    <w:rsid w:val="006F17BB"/>
    <w:rsid w:val="00701A1A"/>
    <w:rsid w:val="00701E8A"/>
    <w:rsid w:val="007024A6"/>
    <w:rsid w:val="00703D56"/>
    <w:rsid w:val="0070462E"/>
    <w:rsid w:val="00706EF2"/>
    <w:rsid w:val="00707822"/>
    <w:rsid w:val="0071019A"/>
    <w:rsid w:val="0071162F"/>
    <w:rsid w:val="007132A7"/>
    <w:rsid w:val="00715420"/>
    <w:rsid w:val="00716CC7"/>
    <w:rsid w:val="00726303"/>
    <w:rsid w:val="0072781E"/>
    <w:rsid w:val="00731EA1"/>
    <w:rsid w:val="007335C7"/>
    <w:rsid w:val="00736ADB"/>
    <w:rsid w:val="007372F9"/>
    <w:rsid w:val="007374A9"/>
    <w:rsid w:val="00737BC3"/>
    <w:rsid w:val="00740B67"/>
    <w:rsid w:val="00742462"/>
    <w:rsid w:val="00754559"/>
    <w:rsid w:val="00755DD7"/>
    <w:rsid w:val="00760A8E"/>
    <w:rsid w:val="007656DA"/>
    <w:rsid w:val="0076786D"/>
    <w:rsid w:val="007701A7"/>
    <w:rsid w:val="0077209E"/>
    <w:rsid w:val="00772644"/>
    <w:rsid w:val="0078656A"/>
    <w:rsid w:val="00786A1A"/>
    <w:rsid w:val="00790DEF"/>
    <w:rsid w:val="007942ED"/>
    <w:rsid w:val="00795CD2"/>
    <w:rsid w:val="00796389"/>
    <w:rsid w:val="007A7097"/>
    <w:rsid w:val="007B13C6"/>
    <w:rsid w:val="007B363B"/>
    <w:rsid w:val="007B6E11"/>
    <w:rsid w:val="007D0CA4"/>
    <w:rsid w:val="007E1043"/>
    <w:rsid w:val="007E4B4B"/>
    <w:rsid w:val="007E5AD3"/>
    <w:rsid w:val="007E7D0F"/>
    <w:rsid w:val="007F0598"/>
    <w:rsid w:val="007F0D66"/>
    <w:rsid w:val="007F0E46"/>
    <w:rsid w:val="007F1A0D"/>
    <w:rsid w:val="00800FE2"/>
    <w:rsid w:val="008057F2"/>
    <w:rsid w:val="008064C9"/>
    <w:rsid w:val="00806694"/>
    <w:rsid w:val="00806D33"/>
    <w:rsid w:val="00812271"/>
    <w:rsid w:val="008143E2"/>
    <w:rsid w:val="00824070"/>
    <w:rsid w:val="00826B86"/>
    <w:rsid w:val="00826BFE"/>
    <w:rsid w:val="0084013B"/>
    <w:rsid w:val="00842B4F"/>
    <w:rsid w:val="008501EA"/>
    <w:rsid w:val="00852F82"/>
    <w:rsid w:val="00853093"/>
    <w:rsid w:val="008567F9"/>
    <w:rsid w:val="00856FA9"/>
    <w:rsid w:val="00861B02"/>
    <w:rsid w:val="00863A52"/>
    <w:rsid w:val="00864AEB"/>
    <w:rsid w:val="00864CD5"/>
    <w:rsid w:val="00877A7F"/>
    <w:rsid w:val="00880A42"/>
    <w:rsid w:val="00885D12"/>
    <w:rsid w:val="0088671C"/>
    <w:rsid w:val="00891E5E"/>
    <w:rsid w:val="008922B4"/>
    <w:rsid w:val="00892A86"/>
    <w:rsid w:val="008950A9"/>
    <w:rsid w:val="008A00A8"/>
    <w:rsid w:val="008A0804"/>
    <w:rsid w:val="008A2463"/>
    <w:rsid w:val="008A4EF2"/>
    <w:rsid w:val="008B412E"/>
    <w:rsid w:val="008B45FA"/>
    <w:rsid w:val="008C3B41"/>
    <w:rsid w:val="008D1C48"/>
    <w:rsid w:val="008D3166"/>
    <w:rsid w:val="008D4993"/>
    <w:rsid w:val="008E2409"/>
    <w:rsid w:val="008E430E"/>
    <w:rsid w:val="008F0847"/>
    <w:rsid w:val="008F1687"/>
    <w:rsid w:val="008F4081"/>
    <w:rsid w:val="008F7C9D"/>
    <w:rsid w:val="00900FBF"/>
    <w:rsid w:val="009027F5"/>
    <w:rsid w:val="0090559F"/>
    <w:rsid w:val="0090758E"/>
    <w:rsid w:val="00907D29"/>
    <w:rsid w:val="00915C3C"/>
    <w:rsid w:val="009164A0"/>
    <w:rsid w:val="00920136"/>
    <w:rsid w:val="00920450"/>
    <w:rsid w:val="0092653B"/>
    <w:rsid w:val="00930F17"/>
    <w:rsid w:val="00931128"/>
    <w:rsid w:val="0093177A"/>
    <w:rsid w:val="00932917"/>
    <w:rsid w:val="0093385C"/>
    <w:rsid w:val="00936812"/>
    <w:rsid w:val="00936BEF"/>
    <w:rsid w:val="00941E50"/>
    <w:rsid w:val="00942336"/>
    <w:rsid w:val="00945A12"/>
    <w:rsid w:val="00945C04"/>
    <w:rsid w:val="00945EFF"/>
    <w:rsid w:val="009468AF"/>
    <w:rsid w:val="00950DB5"/>
    <w:rsid w:val="0095437A"/>
    <w:rsid w:val="00954706"/>
    <w:rsid w:val="00960273"/>
    <w:rsid w:val="00960D7F"/>
    <w:rsid w:val="009653C7"/>
    <w:rsid w:val="00965CCB"/>
    <w:rsid w:val="00972500"/>
    <w:rsid w:val="00975416"/>
    <w:rsid w:val="00975E4B"/>
    <w:rsid w:val="00976753"/>
    <w:rsid w:val="009771DA"/>
    <w:rsid w:val="00982AC1"/>
    <w:rsid w:val="009851B0"/>
    <w:rsid w:val="0098725A"/>
    <w:rsid w:val="00995EC0"/>
    <w:rsid w:val="00996AED"/>
    <w:rsid w:val="009970CD"/>
    <w:rsid w:val="009A05F0"/>
    <w:rsid w:val="009A1049"/>
    <w:rsid w:val="009A1B42"/>
    <w:rsid w:val="009A2853"/>
    <w:rsid w:val="009A41BB"/>
    <w:rsid w:val="009A6F19"/>
    <w:rsid w:val="009B1FC2"/>
    <w:rsid w:val="009C0270"/>
    <w:rsid w:val="009C170F"/>
    <w:rsid w:val="009C1975"/>
    <w:rsid w:val="009C1D8B"/>
    <w:rsid w:val="009C358D"/>
    <w:rsid w:val="009C7146"/>
    <w:rsid w:val="009D2B4C"/>
    <w:rsid w:val="009E1955"/>
    <w:rsid w:val="009E4621"/>
    <w:rsid w:val="009E4E95"/>
    <w:rsid w:val="009E547D"/>
    <w:rsid w:val="009F397B"/>
    <w:rsid w:val="009F4926"/>
    <w:rsid w:val="009F52AB"/>
    <w:rsid w:val="009F72E7"/>
    <w:rsid w:val="009F7EDC"/>
    <w:rsid w:val="00A04141"/>
    <w:rsid w:val="00A0466F"/>
    <w:rsid w:val="00A11B1B"/>
    <w:rsid w:val="00A11B50"/>
    <w:rsid w:val="00A12F6B"/>
    <w:rsid w:val="00A2130A"/>
    <w:rsid w:val="00A25850"/>
    <w:rsid w:val="00A30813"/>
    <w:rsid w:val="00A32102"/>
    <w:rsid w:val="00A33088"/>
    <w:rsid w:val="00A355DD"/>
    <w:rsid w:val="00A3623A"/>
    <w:rsid w:val="00A362F0"/>
    <w:rsid w:val="00A4103A"/>
    <w:rsid w:val="00A42A9A"/>
    <w:rsid w:val="00A4373B"/>
    <w:rsid w:val="00A449EA"/>
    <w:rsid w:val="00A46169"/>
    <w:rsid w:val="00A465CA"/>
    <w:rsid w:val="00A5101C"/>
    <w:rsid w:val="00A51971"/>
    <w:rsid w:val="00A528FC"/>
    <w:rsid w:val="00A54016"/>
    <w:rsid w:val="00A55715"/>
    <w:rsid w:val="00A57BD3"/>
    <w:rsid w:val="00A616CF"/>
    <w:rsid w:val="00A61B51"/>
    <w:rsid w:val="00A650FC"/>
    <w:rsid w:val="00A747D7"/>
    <w:rsid w:val="00A77E41"/>
    <w:rsid w:val="00A8154D"/>
    <w:rsid w:val="00A82456"/>
    <w:rsid w:val="00A831CF"/>
    <w:rsid w:val="00A90DE4"/>
    <w:rsid w:val="00A922D6"/>
    <w:rsid w:val="00A93470"/>
    <w:rsid w:val="00A959AC"/>
    <w:rsid w:val="00AA163A"/>
    <w:rsid w:val="00AA1989"/>
    <w:rsid w:val="00AA4792"/>
    <w:rsid w:val="00AB0607"/>
    <w:rsid w:val="00AB25A5"/>
    <w:rsid w:val="00AB5D74"/>
    <w:rsid w:val="00AC13B3"/>
    <w:rsid w:val="00AC742F"/>
    <w:rsid w:val="00AC7E3D"/>
    <w:rsid w:val="00AD0108"/>
    <w:rsid w:val="00AD0621"/>
    <w:rsid w:val="00AD09BD"/>
    <w:rsid w:val="00AD151F"/>
    <w:rsid w:val="00AD284D"/>
    <w:rsid w:val="00AD605D"/>
    <w:rsid w:val="00AD674C"/>
    <w:rsid w:val="00AD7A20"/>
    <w:rsid w:val="00AE1680"/>
    <w:rsid w:val="00AF0868"/>
    <w:rsid w:val="00AF1273"/>
    <w:rsid w:val="00AF4E9B"/>
    <w:rsid w:val="00AF50CB"/>
    <w:rsid w:val="00AF6783"/>
    <w:rsid w:val="00AF67ED"/>
    <w:rsid w:val="00B0073B"/>
    <w:rsid w:val="00B016C4"/>
    <w:rsid w:val="00B01782"/>
    <w:rsid w:val="00B15932"/>
    <w:rsid w:val="00B21143"/>
    <w:rsid w:val="00B23A36"/>
    <w:rsid w:val="00B43BDC"/>
    <w:rsid w:val="00B4597F"/>
    <w:rsid w:val="00B4763D"/>
    <w:rsid w:val="00B506F6"/>
    <w:rsid w:val="00B508C0"/>
    <w:rsid w:val="00B60BAC"/>
    <w:rsid w:val="00B61A4E"/>
    <w:rsid w:val="00B6380C"/>
    <w:rsid w:val="00B7056E"/>
    <w:rsid w:val="00B71C4C"/>
    <w:rsid w:val="00B814CC"/>
    <w:rsid w:val="00B81F5E"/>
    <w:rsid w:val="00B83194"/>
    <w:rsid w:val="00B86436"/>
    <w:rsid w:val="00B9379A"/>
    <w:rsid w:val="00B951A8"/>
    <w:rsid w:val="00BA3497"/>
    <w:rsid w:val="00BA37F0"/>
    <w:rsid w:val="00BA6359"/>
    <w:rsid w:val="00BB119A"/>
    <w:rsid w:val="00BB3584"/>
    <w:rsid w:val="00BB45D2"/>
    <w:rsid w:val="00BB5BA3"/>
    <w:rsid w:val="00BB6A8C"/>
    <w:rsid w:val="00BB6FB1"/>
    <w:rsid w:val="00BC1CF6"/>
    <w:rsid w:val="00BC60F8"/>
    <w:rsid w:val="00BD582F"/>
    <w:rsid w:val="00BD6DBE"/>
    <w:rsid w:val="00BD75D7"/>
    <w:rsid w:val="00BE09D7"/>
    <w:rsid w:val="00BE391B"/>
    <w:rsid w:val="00BE661A"/>
    <w:rsid w:val="00BE6F9D"/>
    <w:rsid w:val="00BF1B07"/>
    <w:rsid w:val="00BF23D8"/>
    <w:rsid w:val="00BF47A0"/>
    <w:rsid w:val="00BF67DA"/>
    <w:rsid w:val="00BF6F50"/>
    <w:rsid w:val="00C0551D"/>
    <w:rsid w:val="00C0605F"/>
    <w:rsid w:val="00C100AF"/>
    <w:rsid w:val="00C11A0E"/>
    <w:rsid w:val="00C155B3"/>
    <w:rsid w:val="00C17AD8"/>
    <w:rsid w:val="00C20AF8"/>
    <w:rsid w:val="00C23B46"/>
    <w:rsid w:val="00C248A1"/>
    <w:rsid w:val="00C2660B"/>
    <w:rsid w:val="00C27DCC"/>
    <w:rsid w:val="00C313A7"/>
    <w:rsid w:val="00C33294"/>
    <w:rsid w:val="00C33C92"/>
    <w:rsid w:val="00C35D3E"/>
    <w:rsid w:val="00C36129"/>
    <w:rsid w:val="00C369C3"/>
    <w:rsid w:val="00C4108B"/>
    <w:rsid w:val="00C45F42"/>
    <w:rsid w:val="00C476BC"/>
    <w:rsid w:val="00C577FA"/>
    <w:rsid w:val="00C57C73"/>
    <w:rsid w:val="00C60CC4"/>
    <w:rsid w:val="00C61075"/>
    <w:rsid w:val="00C6730D"/>
    <w:rsid w:val="00C6769F"/>
    <w:rsid w:val="00C704DF"/>
    <w:rsid w:val="00C71066"/>
    <w:rsid w:val="00C77142"/>
    <w:rsid w:val="00C835F9"/>
    <w:rsid w:val="00C84DBE"/>
    <w:rsid w:val="00C86706"/>
    <w:rsid w:val="00C92108"/>
    <w:rsid w:val="00C932B2"/>
    <w:rsid w:val="00C97431"/>
    <w:rsid w:val="00CA05E9"/>
    <w:rsid w:val="00CA1D58"/>
    <w:rsid w:val="00CA4089"/>
    <w:rsid w:val="00CA7E9B"/>
    <w:rsid w:val="00CB08B0"/>
    <w:rsid w:val="00CB644B"/>
    <w:rsid w:val="00CC35FA"/>
    <w:rsid w:val="00CC4C31"/>
    <w:rsid w:val="00CD3403"/>
    <w:rsid w:val="00CD41E2"/>
    <w:rsid w:val="00CD5146"/>
    <w:rsid w:val="00CD5ACF"/>
    <w:rsid w:val="00CE2D98"/>
    <w:rsid w:val="00CE2F57"/>
    <w:rsid w:val="00CE7363"/>
    <w:rsid w:val="00CE79F4"/>
    <w:rsid w:val="00CF4CD1"/>
    <w:rsid w:val="00D00092"/>
    <w:rsid w:val="00D04A9C"/>
    <w:rsid w:val="00D07208"/>
    <w:rsid w:val="00D07E05"/>
    <w:rsid w:val="00D11879"/>
    <w:rsid w:val="00D12052"/>
    <w:rsid w:val="00D1279C"/>
    <w:rsid w:val="00D140EA"/>
    <w:rsid w:val="00D15006"/>
    <w:rsid w:val="00D17594"/>
    <w:rsid w:val="00D22ACA"/>
    <w:rsid w:val="00D23311"/>
    <w:rsid w:val="00D238C3"/>
    <w:rsid w:val="00D246F5"/>
    <w:rsid w:val="00D306FA"/>
    <w:rsid w:val="00D32B80"/>
    <w:rsid w:val="00D33326"/>
    <w:rsid w:val="00D410C0"/>
    <w:rsid w:val="00D4150F"/>
    <w:rsid w:val="00D41D63"/>
    <w:rsid w:val="00D44E24"/>
    <w:rsid w:val="00D45035"/>
    <w:rsid w:val="00D459C3"/>
    <w:rsid w:val="00D47AD4"/>
    <w:rsid w:val="00D54EDF"/>
    <w:rsid w:val="00D572BA"/>
    <w:rsid w:val="00D61A1B"/>
    <w:rsid w:val="00D65851"/>
    <w:rsid w:val="00D700F9"/>
    <w:rsid w:val="00D70D34"/>
    <w:rsid w:val="00D8287B"/>
    <w:rsid w:val="00D83B9D"/>
    <w:rsid w:val="00D849FC"/>
    <w:rsid w:val="00D91486"/>
    <w:rsid w:val="00D929D4"/>
    <w:rsid w:val="00D9409C"/>
    <w:rsid w:val="00D94E3A"/>
    <w:rsid w:val="00D96B0F"/>
    <w:rsid w:val="00D97EF3"/>
    <w:rsid w:val="00DA18F8"/>
    <w:rsid w:val="00DA5564"/>
    <w:rsid w:val="00DB1762"/>
    <w:rsid w:val="00DB2425"/>
    <w:rsid w:val="00DB346B"/>
    <w:rsid w:val="00DB48F0"/>
    <w:rsid w:val="00DC0202"/>
    <w:rsid w:val="00DC0346"/>
    <w:rsid w:val="00DC11B5"/>
    <w:rsid w:val="00DD0DEC"/>
    <w:rsid w:val="00DD1190"/>
    <w:rsid w:val="00DD7D90"/>
    <w:rsid w:val="00DE2302"/>
    <w:rsid w:val="00DE44AB"/>
    <w:rsid w:val="00DE6434"/>
    <w:rsid w:val="00DE7E99"/>
    <w:rsid w:val="00DF0DEA"/>
    <w:rsid w:val="00DF26E8"/>
    <w:rsid w:val="00DF3CF0"/>
    <w:rsid w:val="00DF4865"/>
    <w:rsid w:val="00DF7B55"/>
    <w:rsid w:val="00DF7CDA"/>
    <w:rsid w:val="00DF7E2B"/>
    <w:rsid w:val="00E0082A"/>
    <w:rsid w:val="00E05DD6"/>
    <w:rsid w:val="00E06094"/>
    <w:rsid w:val="00E062A2"/>
    <w:rsid w:val="00E10C25"/>
    <w:rsid w:val="00E2649E"/>
    <w:rsid w:val="00E274F2"/>
    <w:rsid w:val="00E3234F"/>
    <w:rsid w:val="00E3251E"/>
    <w:rsid w:val="00E328EE"/>
    <w:rsid w:val="00E37873"/>
    <w:rsid w:val="00E37906"/>
    <w:rsid w:val="00E419F2"/>
    <w:rsid w:val="00E46193"/>
    <w:rsid w:val="00E46740"/>
    <w:rsid w:val="00E472E0"/>
    <w:rsid w:val="00E5207C"/>
    <w:rsid w:val="00E522CB"/>
    <w:rsid w:val="00E5528E"/>
    <w:rsid w:val="00E55D80"/>
    <w:rsid w:val="00E56E79"/>
    <w:rsid w:val="00E5778D"/>
    <w:rsid w:val="00E602B4"/>
    <w:rsid w:val="00E62932"/>
    <w:rsid w:val="00E63865"/>
    <w:rsid w:val="00E67239"/>
    <w:rsid w:val="00E72A6B"/>
    <w:rsid w:val="00E733FE"/>
    <w:rsid w:val="00E73D74"/>
    <w:rsid w:val="00E82482"/>
    <w:rsid w:val="00E826A0"/>
    <w:rsid w:val="00E83B29"/>
    <w:rsid w:val="00E840E5"/>
    <w:rsid w:val="00E85990"/>
    <w:rsid w:val="00E87421"/>
    <w:rsid w:val="00E91EDA"/>
    <w:rsid w:val="00E92D85"/>
    <w:rsid w:val="00E948C6"/>
    <w:rsid w:val="00E9544E"/>
    <w:rsid w:val="00E95A29"/>
    <w:rsid w:val="00E969F0"/>
    <w:rsid w:val="00EA0A63"/>
    <w:rsid w:val="00EA699A"/>
    <w:rsid w:val="00EB1849"/>
    <w:rsid w:val="00EB29EE"/>
    <w:rsid w:val="00EB401B"/>
    <w:rsid w:val="00EB4E07"/>
    <w:rsid w:val="00EB6A34"/>
    <w:rsid w:val="00EC0C3C"/>
    <w:rsid w:val="00EC2922"/>
    <w:rsid w:val="00EC7CB4"/>
    <w:rsid w:val="00ED0519"/>
    <w:rsid w:val="00ED205C"/>
    <w:rsid w:val="00ED20DA"/>
    <w:rsid w:val="00ED20E0"/>
    <w:rsid w:val="00ED414E"/>
    <w:rsid w:val="00EE05BF"/>
    <w:rsid w:val="00EE4D97"/>
    <w:rsid w:val="00EF026B"/>
    <w:rsid w:val="00EF1979"/>
    <w:rsid w:val="00EF3A1E"/>
    <w:rsid w:val="00EF72D1"/>
    <w:rsid w:val="00F03040"/>
    <w:rsid w:val="00F0444D"/>
    <w:rsid w:val="00F060EC"/>
    <w:rsid w:val="00F06EEB"/>
    <w:rsid w:val="00F1378F"/>
    <w:rsid w:val="00F20265"/>
    <w:rsid w:val="00F208DF"/>
    <w:rsid w:val="00F21BD2"/>
    <w:rsid w:val="00F230E6"/>
    <w:rsid w:val="00F23F40"/>
    <w:rsid w:val="00F27D90"/>
    <w:rsid w:val="00F34BD9"/>
    <w:rsid w:val="00F51590"/>
    <w:rsid w:val="00F51A25"/>
    <w:rsid w:val="00F522C8"/>
    <w:rsid w:val="00F52361"/>
    <w:rsid w:val="00F526E9"/>
    <w:rsid w:val="00F52CB9"/>
    <w:rsid w:val="00F5633A"/>
    <w:rsid w:val="00F576B4"/>
    <w:rsid w:val="00F611DD"/>
    <w:rsid w:val="00F70CD6"/>
    <w:rsid w:val="00F7484C"/>
    <w:rsid w:val="00F7515E"/>
    <w:rsid w:val="00F77C98"/>
    <w:rsid w:val="00F81540"/>
    <w:rsid w:val="00F82A56"/>
    <w:rsid w:val="00F82D14"/>
    <w:rsid w:val="00F83979"/>
    <w:rsid w:val="00F87619"/>
    <w:rsid w:val="00F91197"/>
    <w:rsid w:val="00F92B45"/>
    <w:rsid w:val="00F971D3"/>
    <w:rsid w:val="00F97F86"/>
    <w:rsid w:val="00FA0358"/>
    <w:rsid w:val="00FA03DC"/>
    <w:rsid w:val="00FA09A5"/>
    <w:rsid w:val="00FA3E0E"/>
    <w:rsid w:val="00FA4D4E"/>
    <w:rsid w:val="00FA4DF8"/>
    <w:rsid w:val="00FA7755"/>
    <w:rsid w:val="00FA7CCC"/>
    <w:rsid w:val="00FB50CF"/>
    <w:rsid w:val="00FB5F4D"/>
    <w:rsid w:val="00FB6392"/>
    <w:rsid w:val="00FB7249"/>
    <w:rsid w:val="00FC2289"/>
    <w:rsid w:val="00FC5E7B"/>
    <w:rsid w:val="00FC7713"/>
    <w:rsid w:val="00FD0184"/>
    <w:rsid w:val="00FE214B"/>
    <w:rsid w:val="00FE4E43"/>
    <w:rsid w:val="00FF0443"/>
    <w:rsid w:val="00FF18AE"/>
    <w:rsid w:val="00FF58D5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aps/>
        <w:spacing w:val="10"/>
        <w:sz w:val="24"/>
        <w:szCs w:val="18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99A"/>
    <w:pPr>
      <w:spacing w:after="0"/>
    </w:pPr>
    <w:rPr>
      <w:cap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aliases w:val="titre 3"/>
    <w:basedOn w:val="DefaultParagraphFont"/>
    <w:uiPriority w:val="21"/>
    <w:qFormat/>
    <w:rsid w:val="004D4558"/>
    <w:rPr>
      <w:rFonts w:ascii="Times New Roman" w:hAnsi="Times New Roman"/>
      <w:b/>
      <w:bCs/>
      <w:iCs/>
      <w:color w:val="auto"/>
      <w:sz w:val="28"/>
    </w:rPr>
  </w:style>
  <w:style w:type="paragraph" w:customStyle="1" w:styleId="TAMainText">
    <w:name w:val="TA_Main_Text"/>
    <w:basedOn w:val="Normal"/>
    <w:rsid w:val="009E4621"/>
    <w:pPr>
      <w:spacing w:line="480" w:lineRule="auto"/>
      <w:ind w:firstLine="202"/>
      <w:jc w:val="both"/>
    </w:pPr>
    <w:rPr>
      <w:rFonts w:ascii="Times" w:eastAsia="Times New Roman" w:hAnsi="Times"/>
      <w:spacing w:val="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F06EEB"/>
  </w:style>
  <w:style w:type="character" w:styleId="Emphasis">
    <w:name w:val="Emphasis"/>
    <w:basedOn w:val="DefaultParagraphFont"/>
    <w:uiPriority w:val="20"/>
    <w:qFormat/>
    <w:rsid w:val="00F06EEB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ar"/>
    <w:rsid w:val="00501A8A"/>
    <w:pPr>
      <w:jc w:val="center"/>
    </w:pPr>
    <w:rPr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501A8A"/>
    <w:rPr>
      <w:caps w:val="0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01A8A"/>
    <w:pPr>
      <w:spacing w:line="240" w:lineRule="auto"/>
    </w:pPr>
    <w:rPr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501A8A"/>
    <w:rPr>
      <w:caps w:val="0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01A8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9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7F"/>
    <w:rPr>
      <w:rFonts w:ascii="Tahoma" w:hAnsi="Tahoma" w:cs="Tahoma"/>
      <w:caps w:val="0"/>
      <w:sz w:val="16"/>
      <w:szCs w:val="16"/>
    </w:rPr>
  </w:style>
  <w:style w:type="paragraph" w:customStyle="1" w:styleId="VDTableTitle">
    <w:name w:val="VD_Table_Title"/>
    <w:basedOn w:val="Normal"/>
    <w:next w:val="Normal"/>
    <w:rsid w:val="00EA0A63"/>
    <w:pPr>
      <w:spacing w:after="200" w:line="480" w:lineRule="auto"/>
      <w:jc w:val="both"/>
    </w:pPr>
    <w:rPr>
      <w:rFonts w:ascii="Times" w:eastAsia="Times New Roman" w:hAnsi="Times"/>
      <w:spacing w:val="0"/>
      <w:szCs w:val="20"/>
      <w:lang w:val="en-US"/>
    </w:rPr>
  </w:style>
  <w:style w:type="table" w:styleId="TableGrid">
    <w:name w:val="Table Grid"/>
    <w:basedOn w:val="TableNormal"/>
    <w:uiPriority w:val="59"/>
    <w:rsid w:val="00DC0346"/>
    <w:pPr>
      <w:spacing w:after="0" w:line="240" w:lineRule="auto"/>
    </w:pPr>
    <w:rPr>
      <w:rFonts w:ascii="Calibri" w:eastAsia="Calibri" w:hAnsi="Calibri"/>
      <w:caps w:val="0"/>
      <w:color w:val="000000" w:themeColor="text1"/>
      <w:spacing w:val="0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uiPriority w:val="59"/>
    <w:rsid w:val="0028603D"/>
    <w:pPr>
      <w:spacing w:after="0" w:line="240" w:lineRule="auto"/>
      <w:jc w:val="both"/>
    </w:pPr>
    <w:rPr>
      <w:caps w:val="0"/>
      <w:color w:val="000000" w:themeColor="text1"/>
      <w:spacing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lledutableau2">
    <w:name w:val="Grille du tableau2"/>
    <w:basedOn w:val="TableNormal"/>
    <w:next w:val="TableGrid"/>
    <w:uiPriority w:val="59"/>
    <w:rsid w:val="0028603D"/>
    <w:pPr>
      <w:spacing w:after="0" w:line="240" w:lineRule="auto"/>
      <w:jc w:val="both"/>
    </w:pPr>
    <w:rPr>
      <w:caps w:val="0"/>
      <w:color w:val="000000" w:themeColor="text1"/>
      <w:spacing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lledutableau3">
    <w:name w:val="Grille du tableau3"/>
    <w:basedOn w:val="TableNormal"/>
    <w:next w:val="TableGrid"/>
    <w:uiPriority w:val="59"/>
    <w:rsid w:val="0028603D"/>
    <w:pPr>
      <w:spacing w:after="0" w:line="240" w:lineRule="auto"/>
      <w:jc w:val="both"/>
    </w:pPr>
    <w:rPr>
      <w:caps w:val="0"/>
      <w:color w:val="000000" w:themeColor="text1"/>
      <w:spacing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lledutableau4">
    <w:name w:val="Grille du tableau4"/>
    <w:basedOn w:val="TableNormal"/>
    <w:next w:val="TableGrid"/>
    <w:uiPriority w:val="59"/>
    <w:rsid w:val="0028603D"/>
    <w:pPr>
      <w:spacing w:after="0" w:line="240" w:lineRule="auto"/>
      <w:jc w:val="both"/>
    </w:pPr>
    <w:rPr>
      <w:caps w:val="0"/>
      <w:color w:val="000000" w:themeColor="text1"/>
      <w:spacing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0E4C5-8894-4B4A-B9A3-3E8AAD681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12</Pages>
  <Words>2451</Words>
  <Characters>11375</Characters>
  <Application>Microsoft Office Word</Application>
  <DocSecurity>0</DocSecurity>
  <Lines>2275</Lines>
  <Paragraphs>1728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INERIS</Company>
  <LinksUpToDate>false</LinksUpToDate>
  <CharactersWithSpaces>12098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</dc:creator>
  <cp:lastModifiedBy>JBODONZO</cp:lastModifiedBy>
  <cp:revision>144</cp:revision>
  <dcterms:created xsi:type="dcterms:W3CDTF">2018-02-08T08:21:00Z</dcterms:created>
  <dcterms:modified xsi:type="dcterms:W3CDTF">2018-05-17T13:05:00Z</dcterms:modified>
</cp:coreProperties>
</file>