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F12D7" w14:textId="77777777" w:rsidR="002955C0" w:rsidRDefault="002955C0" w:rsidP="002955C0">
      <w:pPr>
        <w:widowControl w:val="0"/>
        <w:wordWrap w:val="0"/>
        <w:autoSpaceDE w:val="0"/>
        <w:autoSpaceDN w:val="0"/>
        <w:spacing w:after="160" w:line="259" w:lineRule="auto"/>
        <w:jc w:val="both"/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</w:pPr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 xml:space="preserve">Supplement 1. Schematic of exposure system for generating AuNPs, </w:t>
      </w:r>
      <w:proofErr w:type="spellStart"/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>AgNPs</w:t>
      </w:r>
      <w:proofErr w:type="spellEnd"/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 xml:space="preserve">, and </w:t>
      </w:r>
      <w:proofErr w:type="spellStart"/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>AuNP+AgNP</w:t>
      </w:r>
      <w:proofErr w:type="spellEnd"/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 xml:space="preserve"> co-exposure </w:t>
      </w:r>
      <w:r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>for nose only exposure chambers</w:t>
      </w:r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t>.</w:t>
      </w:r>
    </w:p>
    <w:p w14:paraId="2D528E62" w14:textId="77777777" w:rsidR="002955C0" w:rsidRDefault="002955C0" w:rsidP="002955C0">
      <w:pPr>
        <w:spacing w:after="160" w:line="259" w:lineRule="auto"/>
        <w:jc w:val="both"/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</w:pPr>
      <w:r w:rsidRPr="00780412">
        <w:rPr>
          <w:rFonts w:ascii="Times New Roman" w:eastAsia="맑은 고딕" w:hAnsi="Times New Roman" w:cs="Times New Roman"/>
          <w:b/>
          <w:noProof/>
          <w:color w:val="FF0000"/>
          <w:kern w:val="2"/>
          <w:sz w:val="24"/>
          <w:szCs w:val="24"/>
          <w:lang w:val="en-US"/>
        </w:rPr>
        <w:drawing>
          <wp:inline distT="0" distB="0" distL="0" distR="0" wp14:anchorId="70F2150E" wp14:editId="121E9B45">
            <wp:extent cx="5729605" cy="3164840"/>
            <wp:effectExtent l="0" t="0" r="4445" b="0"/>
            <wp:docPr id="8" name="그림 8" descr="C:\Users\p8h61\Desktop\그림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8h61\Desktop\그림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D1BFE" w14:textId="77777777" w:rsidR="002955C0" w:rsidRPr="00780412" w:rsidRDefault="002955C0" w:rsidP="002955C0">
      <w:pPr>
        <w:widowControl w:val="0"/>
        <w:wordWrap w:val="0"/>
        <w:autoSpaceDE w:val="0"/>
        <w:autoSpaceDN w:val="0"/>
        <w:spacing w:after="160" w:line="259" w:lineRule="auto"/>
        <w:jc w:val="both"/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</w:pPr>
    </w:p>
    <w:p w14:paraId="0497C9AD" w14:textId="77777777" w:rsidR="002955C0" w:rsidRDefault="002955C0" w:rsidP="002955C0">
      <w:pPr>
        <w:spacing w:after="160" w:line="259" w:lineRule="auto"/>
        <w:jc w:val="both"/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</w:pPr>
      <w:r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br w:type="page"/>
      </w:r>
    </w:p>
    <w:p w14:paraId="4E20A2A0" w14:textId="77777777" w:rsidR="002955C0" w:rsidRPr="00780412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</w:pPr>
      <w:r w:rsidRPr="00780412">
        <w:rPr>
          <w:rFonts w:ascii="Times New Roman" w:eastAsia="맑은 고딕" w:hAnsi="Times New Roman" w:cs="Times New Roman"/>
          <w:bCs/>
          <w:color w:val="FF0000"/>
          <w:kern w:val="2"/>
          <w:sz w:val="24"/>
          <w:szCs w:val="24"/>
          <w:lang w:val="en-US" w:eastAsia="ko-KR"/>
        </w:rPr>
        <w:lastRenderedPageBreak/>
        <w:t>Supplement</w:t>
      </w:r>
      <w:r w:rsidRPr="00780412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 xml:space="preserve"> 2. Spiked standard curve and recovery detection for Au and Ag in lung tissue. Range of Au, 2 – 100 ng/</w:t>
      </w:r>
      <w:proofErr w:type="gramStart"/>
      <w:r w:rsidRPr="00780412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>g ;</w:t>
      </w:r>
      <w:proofErr w:type="gramEnd"/>
      <w:r w:rsidRPr="00780412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 xml:space="preserve"> range of Ag, 0.2 – 5 ng/g.</w:t>
      </w:r>
    </w:p>
    <w:p w14:paraId="550BB77B" w14:textId="77777777" w:rsidR="002955C0" w:rsidRPr="00A517AC" w:rsidRDefault="002955C0" w:rsidP="002955C0">
      <w:pPr>
        <w:jc w:val="both"/>
        <w:rPr>
          <w:rFonts w:ascii="Calibri" w:eastAsia="맑은 고딕" w:hAnsi="Calibri" w:cs="Times New Roman"/>
          <w:kern w:val="2"/>
          <w:sz w:val="20"/>
          <w:lang w:val="en-US" w:eastAsia="ko-KR"/>
        </w:rPr>
      </w:pPr>
    </w:p>
    <w:p w14:paraId="3D8ABDFA" w14:textId="77777777" w:rsidR="002955C0" w:rsidRPr="00A517AC" w:rsidRDefault="002955C0" w:rsidP="002955C0">
      <w:pPr>
        <w:jc w:val="both"/>
        <w:rPr>
          <w:rFonts w:ascii="Calibri" w:eastAsia="맑은 고딕" w:hAnsi="Calibri" w:cs="Times New Roman"/>
          <w:kern w:val="2"/>
          <w:sz w:val="20"/>
          <w:lang w:val="en-US" w:eastAsia="ko-KR"/>
        </w:rPr>
      </w:pPr>
      <w:r w:rsidRPr="00A517AC">
        <w:rPr>
          <w:rFonts w:ascii="Calibri" w:eastAsia="맑은 고딕" w:hAnsi="Calibri" w:cs="Times New Roman"/>
          <w:noProof/>
          <w:kern w:val="2"/>
          <w:sz w:val="20"/>
          <w:lang w:val="en-US" w:eastAsia="ko-KR"/>
        </w:rPr>
        <w:object w:dxaOrig="6919" w:dyaOrig="4987" w14:anchorId="1D3CF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pt;height:171pt" o:ole="" o:preferrelative="f">
            <v:imagedata r:id="rId5" o:title=""/>
            <o:lock v:ext="edit" aspectratio="f"/>
          </v:shape>
          <o:OLEObject Type="Embed" ProgID="SigmaPlotGraphicObject.10" ShapeID="_x0000_i1025" DrawAspect="Content" ObjectID="_1661165821" r:id="rId6"/>
        </w:object>
      </w:r>
      <w:r w:rsidRPr="00A517AC">
        <w:rPr>
          <w:rFonts w:ascii="Calibri" w:eastAsia="맑은 고딕" w:hAnsi="Calibri" w:cs="Times New Roman"/>
          <w:noProof/>
          <w:kern w:val="2"/>
          <w:sz w:val="20"/>
          <w:lang w:val="en-US" w:eastAsia="ko-KR"/>
        </w:rPr>
        <w:object w:dxaOrig="6328" w:dyaOrig="4987" w14:anchorId="46A3F60A">
          <v:shape id="_x0000_i1026" type="#_x0000_t75" style="width:213.75pt;height:171pt" o:ole="" o:preferrelative="f">
            <v:imagedata r:id="rId7" o:title=""/>
            <o:lock v:ext="edit" aspectratio="f"/>
          </v:shape>
          <o:OLEObject Type="Embed" ProgID="SigmaPlotGraphicObject.10" ShapeID="_x0000_i1026" DrawAspect="Content" ObjectID="_1661165822" r:id="rId8"/>
        </w:object>
      </w:r>
    </w:p>
    <w:p w14:paraId="0EA706ED" w14:textId="77777777" w:rsidR="002955C0" w:rsidRDefault="002955C0" w:rsidP="002955C0">
      <w:pPr>
        <w:jc w:val="both"/>
        <w:rPr>
          <w:rFonts w:ascii="Calibri" w:eastAsia="맑은 고딕" w:hAnsi="Calibri" w:cs="Times New Roman"/>
          <w:noProof/>
          <w:kern w:val="2"/>
          <w:sz w:val="20"/>
          <w:lang w:val="en-US" w:eastAsia="ko-KR"/>
        </w:rPr>
      </w:pPr>
      <w:r w:rsidRPr="00A517AC">
        <w:rPr>
          <w:rFonts w:ascii="Calibri" w:eastAsia="맑은 고딕" w:hAnsi="Calibri" w:cs="Times New Roman"/>
          <w:noProof/>
          <w:kern w:val="2"/>
          <w:sz w:val="20"/>
          <w:lang w:val="en-US" w:eastAsia="ko-KR"/>
        </w:rPr>
        <w:object w:dxaOrig="6494" w:dyaOrig="5041" w14:anchorId="1B22A7BD">
          <v:shape id="_x0000_i1027" type="#_x0000_t75" style="width:203.25pt;height:169.5pt" o:ole="" o:preferrelative="f">
            <v:imagedata r:id="rId9" o:title=""/>
            <o:lock v:ext="edit" aspectratio="f"/>
          </v:shape>
          <o:OLEObject Type="Embed" ProgID="SigmaPlotGraphicObject.10" ShapeID="_x0000_i1027" DrawAspect="Content" ObjectID="_1661165823" r:id="rId10"/>
        </w:object>
      </w:r>
      <w:r w:rsidRPr="00A517AC">
        <w:rPr>
          <w:rFonts w:ascii="Calibri" w:eastAsia="맑은 고딕" w:hAnsi="Calibri" w:cs="Times New Roman"/>
          <w:noProof/>
          <w:kern w:val="2"/>
          <w:sz w:val="20"/>
          <w:lang w:val="en-US" w:eastAsia="ko-KR"/>
        </w:rPr>
        <w:object w:dxaOrig="6494" w:dyaOrig="4987" w14:anchorId="1B89C9CA">
          <v:shape id="_x0000_i1028" type="#_x0000_t75" style="width:215.25pt;height:171pt" o:ole="" o:preferrelative="f">
            <v:imagedata r:id="rId11" o:title=""/>
            <o:lock v:ext="edit" aspectratio="f"/>
          </v:shape>
          <o:OLEObject Type="Embed" ProgID="SigmaPlotGraphicObject.10" ShapeID="_x0000_i1028" DrawAspect="Content" ObjectID="_1661165824" r:id="rId12"/>
        </w:object>
      </w:r>
    </w:p>
    <w:p w14:paraId="38C1632D" w14:textId="77777777" w:rsidR="002955C0" w:rsidRPr="00BD1840" w:rsidRDefault="002955C0" w:rsidP="002955C0">
      <w:pPr>
        <w:spacing w:after="160" w:line="259" w:lineRule="auto"/>
        <w:jc w:val="both"/>
        <w:rPr>
          <w:rFonts w:ascii="Calibri" w:eastAsia="맑은 고딕" w:hAnsi="Calibri" w:cs="Times New Roman"/>
          <w:kern w:val="2"/>
          <w:sz w:val="20"/>
          <w:lang w:val="en-US" w:eastAsia="ko-KR"/>
        </w:rPr>
      </w:pPr>
      <w:r>
        <w:rPr>
          <w:rFonts w:ascii="Calibri" w:eastAsia="맑은 고딕" w:hAnsi="Calibri" w:cs="Times New Roman"/>
          <w:kern w:val="2"/>
          <w:sz w:val="20"/>
          <w:lang w:val="en-US" w:eastAsia="ko-KR"/>
        </w:rPr>
        <w:br w:type="page"/>
      </w:r>
      <w:r w:rsidRPr="007407D0">
        <w:rPr>
          <w:rFonts w:ascii="Times New Roman" w:hAnsi="Times New Roman" w:cs="Times New Roman" w:hint="eastAsia"/>
          <w:color w:val="FF0000"/>
          <w:sz w:val="24"/>
          <w:szCs w:val="24"/>
          <w:lang w:val="en-US" w:eastAsia="ko-KR"/>
        </w:rPr>
        <w:lastRenderedPageBreak/>
        <w:t>S</w:t>
      </w:r>
      <w:r w:rsidRPr="007407D0">
        <w:rPr>
          <w:rFonts w:ascii="Times New Roman" w:hAnsi="Times New Roman" w:cs="Times New Roman"/>
          <w:color w:val="FF0000"/>
          <w:sz w:val="24"/>
          <w:szCs w:val="24"/>
          <w:lang w:val="en-US" w:eastAsia="ko-KR"/>
        </w:rPr>
        <w:t>upplement 3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. Particle distribution in exposure chambers based on DMAS and FE-TEM; (A), CMD and GSD using DMAS during exposure period; (B), Particle diameter using DMAS; (C), CMD and GSD for </w:t>
      </w:r>
      <w:proofErr w:type="spellStart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AgNPs</w:t>
      </w:r>
      <w:proofErr w:type="spellEnd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 using FE-TEM; (D), CMD and GSD for AuNPs using FE-TEM; (E) CMD and GSD for </w:t>
      </w:r>
      <w:proofErr w:type="spellStart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AgNP+AuNP</w:t>
      </w:r>
      <w:proofErr w:type="spellEnd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 co-exposure using FE-TEM.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8"/>
        <w:gridCol w:w="4468"/>
      </w:tblGrid>
      <w:tr w:rsidR="002955C0" w:rsidRPr="00B01D7C" w14:paraId="35DE54C6" w14:textId="77777777" w:rsidTr="008638C6">
        <w:trPr>
          <w:trHeight w:val="56"/>
        </w:trPr>
        <w:tc>
          <w:tcPr>
            <w:tcW w:w="4563" w:type="dxa"/>
          </w:tcPr>
          <w:p w14:paraId="6E068E36" w14:textId="77777777" w:rsidR="002955C0" w:rsidRPr="00484DC9" w:rsidRDefault="002955C0" w:rsidP="008638C6">
            <w:pPr>
              <w:spacing w:after="160" w:line="259" w:lineRule="auto"/>
              <w:ind w:left="110" w:hangingChars="50" w:hanging="110"/>
              <w:rPr>
                <w:rFonts w:ascii="Times New Roman" w:hAnsi="Times New Roman" w:cs="Times New Roman"/>
                <w:color w:val="000000" w:themeColor="text1"/>
              </w:rPr>
            </w:pPr>
            <w:r w:rsidRPr="00484DC9">
              <w:rPr>
                <w:rFonts w:ascii="Times New Roman" w:hAnsi="Times New Roman" w:cs="Times New Roman"/>
                <w:color w:val="000000" w:themeColor="text1"/>
              </w:rPr>
              <w:t>(A</w:t>
            </w:r>
            <w:r w:rsidRPr="00484DC9">
              <w:rPr>
                <w:rFonts w:ascii="Times New Roman" w:hAnsi="Times New Roman" w:cs="Times New Roman" w:hint="eastAsia"/>
                <w:color w:val="000000" w:themeColor="text1"/>
              </w:rPr>
              <w:t>) CMD and GSD using DMAS</w:t>
            </w:r>
            <w:r w:rsidRPr="00484DC9">
              <w:rPr>
                <w:rFonts w:ascii="Times New Roman" w:hAnsi="Times New Roman" w:cs="Times New Roman"/>
                <w:color w:val="000000" w:themeColor="text1"/>
              </w:rPr>
              <w:t xml:space="preserve"> during the 28-day exposure</w:t>
            </w:r>
            <w:r w:rsidRPr="00484DC9"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  <w:drawing>
                <wp:inline distT="0" distB="0" distL="0" distR="0" wp14:anchorId="3B37702C" wp14:editId="58D7141C">
                  <wp:extent cx="2432050" cy="1971675"/>
                  <wp:effectExtent l="0" t="0" r="6350" b="9525"/>
                  <wp:docPr id="2" name="그림 1" descr="C:\Users\p8h61\Desktop\그림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p8h61\Desktop\그림1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05" cy="197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6" w:type="dxa"/>
          </w:tcPr>
          <w:p w14:paraId="0C8A97CB" w14:textId="77777777" w:rsidR="002955C0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484DC9">
              <w:rPr>
                <w:rFonts w:ascii="Times New Roman" w:hAnsi="Times New Roman" w:cs="Times New Roman"/>
                <w:color w:val="000000" w:themeColor="text1"/>
              </w:rPr>
              <w:t>(B)</w:t>
            </w:r>
            <w:r w:rsidRPr="00484DC9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S</w:t>
            </w:r>
            <w:r w:rsidRPr="00484DC9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ize distribution using DMAS</w:t>
            </w:r>
          </w:p>
          <w:p w14:paraId="3BEE090F" w14:textId="77777777" w:rsidR="002955C0" w:rsidRPr="00B01D7C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84DC9"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  <w:drawing>
                <wp:inline distT="0" distB="0" distL="0" distR="0" wp14:anchorId="4E2B64FE" wp14:editId="71CE308C">
                  <wp:extent cx="2286000" cy="1895475"/>
                  <wp:effectExtent l="0" t="0" r="0" b="9525"/>
                  <wp:docPr id="3" name="그림 2" descr="C:\Users\p8h61\Desktop\그림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p8h61\Desktop\그림2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527" cy="1895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5C0" w:rsidRPr="00B01D7C" w14:paraId="2951194C" w14:textId="77777777" w:rsidTr="008638C6">
        <w:tc>
          <w:tcPr>
            <w:tcW w:w="4563" w:type="dxa"/>
          </w:tcPr>
          <w:p w14:paraId="2D66FEFB" w14:textId="77777777" w:rsidR="002955C0" w:rsidRPr="00B01D7C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01D7C">
              <w:rPr>
                <w:rFonts w:ascii="Times New Roman" w:hAnsi="Times New Roman" w:cs="Times New Roman"/>
                <w:color w:val="000000" w:themeColor="text1"/>
              </w:rPr>
              <w:t>(C)</w:t>
            </w:r>
            <w:r w:rsidRPr="00B01D7C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Single AgNP using FE-TEM</w:t>
            </w:r>
            <w:r w:rsidRPr="00B01D7C"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  <w:drawing>
                <wp:inline distT="0" distB="0" distL="0" distR="0" wp14:anchorId="0E29679E" wp14:editId="6578DC82">
                  <wp:extent cx="2447925" cy="1895475"/>
                  <wp:effectExtent l="0" t="0" r="9525" b="9525"/>
                  <wp:docPr id="4" name="그림 4" descr="C:\Users\p8h61\Desktop\그림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p8h61\Desktop\그림3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488" cy="189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6" w:type="dxa"/>
          </w:tcPr>
          <w:p w14:paraId="6350AEDC" w14:textId="77777777" w:rsidR="002955C0" w:rsidRPr="00B01D7C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01D7C">
              <w:rPr>
                <w:rFonts w:ascii="Times New Roman" w:hAnsi="Times New Roman" w:cs="Times New Roman"/>
                <w:color w:val="000000" w:themeColor="text1"/>
              </w:rPr>
              <w:t>(D)</w:t>
            </w:r>
            <w:r w:rsidRPr="00B01D7C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</w:t>
            </w:r>
            <w:r w:rsidRPr="00B01D7C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Single AuNP using FE-TEM</w:t>
            </w:r>
            <w:r w:rsidRPr="00B01D7C"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  <w:drawing>
                <wp:inline distT="0" distB="0" distL="0" distR="0" wp14:anchorId="68B04556" wp14:editId="4D60D37A">
                  <wp:extent cx="2324100" cy="1838325"/>
                  <wp:effectExtent l="0" t="0" r="0" b="9525"/>
                  <wp:docPr id="5" name="그림 5" descr="C:\Users\p8h61\Desktop\그림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p8h61\Desktop\그림4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632" cy="1838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5C0" w:rsidRPr="00B01D7C" w14:paraId="267FF665" w14:textId="77777777" w:rsidTr="008638C6">
        <w:tc>
          <w:tcPr>
            <w:tcW w:w="4563" w:type="dxa"/>
          </w:tcPr>
          <w:p w14:paraId="27443740" w14:textId="77777777" w:rsidR="002955C0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noProof/>
                <w:color w:val="000000" w:themeColor="text1"/>
                <w:lang w:eastAsia="ko-KR"/>
              </w:rPr>
            </w:pPr>
            <w:r w:rsidRPr="00B01D7C">
              <w:rPr>
                <w:rFonts w:ascii="Times New Roman" w:hAnsi="Times New Roman" w:cs="Times New Roman"/>
                <w:color w:val="000000" w:themeColor="text1"/>
              </w:rPr>
              <w:t>(E)</w:t>
            </w:r>
            <w:r w:rsidRPr="00B01D7C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</w:t>
            </w:r>
            <w:r w:rsidRPr="00B01D7C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Co-exposure AgNP with AuNP using FE</w:t>
            </w: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-</w:t>
            </w:r>
            <w:r>
              <w:rPr>
                <w:rFonts w:ascii="Times New Roman" w:hAnsi="Times New Roman" w:cs="Times New Roman" w:hint="eastAsia"/>
                <w:noProof/>
                <w:color w:val="000000" w:themeColor="text1"/>
                <w:lang w:eastAsia="ko-KR"/>
              </w:rPr>
              <w:t>TE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eastAsia="ko-KR"/>
              </w:rPr>
              <w:t>M</w:t>
            </w:r>
          </w:p>
          <w:p w14:paraId="7F086664" w14:textId="77777777" w:rsidR="002955C0" w:rsidRPr="00B01D7C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01D7C"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  <w:drawing>
                <wp:inline distT="0" distB="0" distL="0" distR="0" wp14:anchorId="169DC3FE" wp14:editId="3D74A47E">
                  <wp:extent cx="2286000" cy="1743075"/>
                  <wp:effectExtent l="0" t="0" r="0" b="9525"/>
                  <wp:docPr id="6" name="그림 6" descr="C:\Users\p8h61\Desktop\그림5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p8h61\Desktop\그림5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534" cy="174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6" w:type="dxa"/>
          </w:tcPr>
          <w:p w14:paraId="004D09DC" w14:textId="77777777" w:rsidR="002955C0" w:rsidRPr="00B01D7C" w:rsidRDefault="002955C0" w:rsidP="008638C6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61C4063" w14:textId="77777777" w:rsidR="002955C0" w:rsidRPr="00BD1840" w:rsidRDefault="002955C0" w:rsidP="002955C0">
      <w:pPr>
        <w:spacing w:after="160" w:line="259" w:lineRule="auto"/>
        <w:jc w:val="both"/>
        <w:rPr>
          <w:rFonts w:ascii="Calibri" w:eastAsia="맑은 고딕" w:hAnsi="Calibri" w:cs="Times New Roman"/>
          <w:kern w:val="2"/>
          <w:sz w:val="20"/>
          <w:lang w:eastAsia="ko-KR"/>
        </w:rPr>
      </w:pPr>
    </w:p>
    <w:p w14:paraId="54DEC099" w14:textId="77777777" w:rsidR="002955C0" w:rsidRPr="00764E31" w:rsidRDefault="002955C0" w:rsidP="002955C0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F3168A">
        <w:rPr>
          <w:rFonts w:ascii="Times New Roman" w:hAnsi="Times New Roman" w:cs="Times New Roman" w:hint="eastAsia"/>
          <w:color w:val="FF0000"/>
          <w:sz w:val="24"/>
          <w:szCs w:val="24"/>
          <w:lang w:val="en-US" w:eastAsia="ko-KR"/>
        </w:rPr>
        <w:lastRenderedPageBreak/>
        <w:t xml:space="preserve">Supplement </w:t>
      </w:r>
      <w:r w:rsidRPr="00F3168A">
        <w:rPr>
          <w:rFonts w:ascii="Times New Roman" w:hAnsi="Times New Roman" w:cs="Times New Roman"/>
          <w:color w:val="FF0000"/>
          <w:sz w:val="24"/>
          <w:szCs w:val="24"/>
          <w:lang w:val="en-US" w:eastAsia="ko-KR"/>
        </w:rPr>
        <w:t>4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. </w:t>
      </w: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T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he particle mass concentration of single of </w:t>
      </w:r>
      <w:proofErr w:type="spellStart"/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AgNP</w:t>
      </w:r>
      <w:proofErr w:type="spellEnd"/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and AuNP using by DMAS.</w:t>
      </w:r>
    </w:p>
    <w:p w14:paraId="008F94FD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The particle mass concentrations were calculated 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based on DMAS data of number concentration and average of diameter and particle density following under formula.</w:t>
      </w:r>
    </w:p>
    <w:p w14:paraId="1F535480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5ADD7AE1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A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. Mass of one nanoparticle = density x volume of one </w:t>
      </w: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nanoparticle</w:t>
      </w:r>
    </w:p>
    <w:p w14:paraId="7DC000E9" w14:textId="77777777" w:rsidR="002955C0" w:rsidRPr="00764E31" w:rsidRDefault="002955C0" w:rsidP="002955C0">
      <w:pPr>
        <w:rPr>
          <w:rFonts w:ascii="Times New Roman" w:hAnsi="Times New Roman" w:cs="Times New Roman"/>
          <w:lang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- Ag: </w:t>
      </w:r>
      <w:r w:rsidRPr="00764E31">
        <w:rPr>
          <w:rFonts w:ascii="Times New Roman" w:hAnsi="Times New Roman" w:cs="Times New Roman"/>
        </w:rPr>
        <w:t>10.49 x 10</w:t>
      </w:r>
      <w:r w:rsidRPr="00764E31">
        <w:rPr>
          <w:rFonts w:ascii="Times New Roman" w:hAnsi="Times New Roman" w:cs="Times New Roman"/>
          <w:vertAlign w:val="superscript"/>
        </w:rPr>
        <w:t>-12</w:t>
      </w:r>
      <w:r w:rsidRPr="00764E31">
        <w:rPr>
          <w:rFonts w:ascii="Times New Roman" w:hAnsi="Times New Roman" w:cs="Times New Roman"/>
        </w:rPr>
        <w:t xml:space="preserve"> ng/nm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lang w:eastAsia="ko-KR"/>
        </w:rPr>
        <w:t xml:space="preserve"> x </w:t>
      </w:r>
      <w:r w:rsidRPr="00764E31">
        <w:rPr>
          <w:rFonts w:ascii="Times New Roman" w:hAnsi="Times New Roman" w:cs="Times New Roman"/>
        </w:rPr>
        <w:t>670.30 nm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lang w:eastAsia="ko-KR"/>
        </w:rPr>
        <w:t xml:space="preserve"> = </w:t>
      </w:r>
      <w:r w:rsidRPr="00764E31">
        <w:rPr>
          <w:rFonts w:ascii="Times New Roman" w:hAnsi="Times New Roman" w:cs="Times New Roman"/>
        </w:rPr>
        <w:t>7.0283 x 10</w:t>
      </w:r>
      <w:r w:rsidRPr="00764E31">
        <w:rPr>
          <w:rFonts w:ascii="Times New Roman" w:hAnsi="Times New Roman" w:cs="Times New Roman"/>
          <w:vertAlign w:val="superscript"/>
        </w:rPr>
        <w:t>-9</w:t>
      </w:r>
      <w:r w:rsidRPr="00764E31">
        <w:rPr>
          <w:rFonts w:ascii="Times New Roman" w:hAnsi="Times New Roman" w:cs="Times New Roman"/>
        </w:rPr>
        <w:t xml:space="preserve"> ng</w:t>
      </w:r>
    </w:p>
    <w:p w14:paraId="49EFD3D8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 w:hint="eastAsia"/>
          <w:lang w:eastAsia="ko-KR"/>
        </w:rPr>
        <w:t xml:space="preserve">- Au: </w:t>
      </w:r>
      <w:r w:rsidRPr="00764E31">
        <w:rPr>
          <w:rFonts w:ascii="Times New Roman" w:hAnsi="Times New Roman" w:cs="Times New Roman"/>
        </w:rPr>
        <w:t>19.32 x 10</w:t>
      </w:r>
      <w:r w:rsidRPr="00764E31">
        <w:rPr>
          <w:rFonts w:ascii="Times New Roman" w:hAnsi="Times New Roman" w:cs="Times New Roman"/>
          <w:vertAlign w:val="superscript"/>
        </w:rPr>
        <w:t>-12</w:t>
      </w:r>
      <w:r w:rsidRPr="00764E31">
        <w:rPr>
          <w:rFonts w:ascii="Times New Roman" w:hAnsi="Times New Roman" w:cs="Times New Roman"/>
        </w:rPr>
        <w:t xml:space="preserve"> ng/nm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lang w:eastAsia="ko-KR"/>
        </w:rPr>
        <w:t xml:space="preserve"> x </w:t>
      </w:r>
      <w:r w:rsidRPr="00764E31">
        <w:rPr>
          <w:rFonts w:ascii="Times New Roman" w:hAnsi="Times New Roman" w:cs="Times New Roman"/>
        </w:rPr>
        <w:t>662.92 nm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lang w:eastAsia="ko-KR"/>
        </w:rPr>
        <w:t xml:space="preserve"> = </w:t>
      </w:r>
      <w:r w:rsidRPr="00764E31">
        <w:rPr>
          <w:rFonts w:ascii="Times New Roman" w:hAnsi="Times New Roman" w:cs="Times New Roman"/>
        </w:rPr>
        <w:t>12.80761 x 10</w:t>
      </w:r>
      <w:r w:rsidRPr="00764E31">
        <w:rPr>
          <w:rFonts w:ascii="Times New Roman" w:hAnsi="Times New Roman" w:cs="Times New Roman"/>
          <w:vertAlign w:val="superscript"/>
        </w:rPr>
        <w:t>-9</w:t>
      </w:r>
      <w:r w:rsidRPr="00764E31">
        <w:rPr>
          <w:rFonts w:ascii="Times New Roman" w:hAnsi="Times New Roman" w:cs="Times New Roman" w:hint="eastAsia"/>
          <w:vertAlign w:val="superscript"/>
          <w:lang w:eastAsia="ko-KR"/>
        </w:rPr>
        <w:t xml:space="preserve"> </w:t>
      </w:r>
      <w:r w:rsidRPr="00764E31">
        <w:rPr>
          <w:rFonts w:ascii="Times New Roman" w:hAnsi="Times New Roman" w:cs="Times New Roman" w:hint="eastAsia"/>
          <w:lang w:eastAsia="ko-KR"/>
        </w:rPr>
        <w:t>ng</w:t>
      </w:r>
    </w:p>
    <w:p w14:paraId="109EE036" w14:textId="77777777" w:rsidR="002955C0" w:rsidRPr="00764E31" w:rsidRDefault="002955C0" w:rsidP="002955C0">
      <w:pPr>
        <w:ind w:leftChars="100" w:left="220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- Density: 10.49 g/cc of Ag; 19.32 g/cc of Au</w:t>
      </w:r>
    </w:p>
    <w:p w14:paraId="3A0C29D2" w14:textId="77777777" w:rsidR="002955C0" w:rsidRPr="00764E31" w:rsidRDefault="002955C0" w:rsidP="002955C0">
      <w:pPr>
        <w:ind w:leftChars="100" w:left="220"/>
        <w:rPr>
          <w:rFonts w:ascii="Times New Roman" w:hAnsi="Times New Roman" w:cs="Times New Roman"/>
          <w:lang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- </w:t>
      </w: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V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olume of one nanoparticle: </w:t>
      </w:r>
      <m:oMath>
        <m:r>
          <m:rPr>
            <m:sty m:val="p"/>
          </m:rPr>
          <w:rPr>
            <w:rFonts w:ascii="Cambria Math" w:hAnsi="Cambria Math" w:cs="Times New Roman" w:hint="eastAsia"/>
            <w:sz w:val="24"/>
            <w:szCs w:val="24"/>
            <w:lang w:val="en-US" w:eastAsia="ko-KR"/>
          </w:rPr>
          <m:t>(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 w:eastAsia="ko-KR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 w:eastAsia="ko-KR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 w:eastAsia="ko-KR"/>
              </w:rPr>
              <m:t>3</m:t>
            </m:r>
          </m:den>
        </m:f>
        <m:r>
          <m:rPr>
            <m:sty m:val="p"/>
          </m:rPr>
          <w:rPr>
            <w:rFonts w:ascii="Cambria Math" w:hAnsi="Cambria Math" w:cs="Times New Roman"/>
            <w:lang w:eastAsia="ko-KR"/>
          </w:rPr>
          <m:t xml:space="preserve"> π </m:t>
        </m:r>
        <m:sSup>
          <m:sSupPr>
            <m:ctrlPr>
              <w:rPr>
                <w:rFonts w:ascii="Cambria Math" w:hAnsi="Cambria Math" w:cs="Times New Roman"/>
                <w:lang w:eastAsia="ko-KR"/>
              </w:rPr>
            </m:ctrlPr>
          </m:sSupPr>
          <m:e>
            <m:r>
              <w:rPr>
                <w:rFonts w:ascii="Cambria Math" w:hAnsi="Cambria Math" w:cs="Times New Roman"/>
                <w:lang w:eastAsia="ko-KR"/>
              </w:rPr>
              <m:t>r</m:t>
            </m:r>
          </m:e>
          <m:sup>
            <m:r>
              <w:rPr>
                <w:rFonts w:ascii="Cambria Math" w:hAnsi="Cambria Math" w:cs="Times New Roman"/>
                <w:lang w:eastAsia="ko-KR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Times New Roman" w:hint="eastAsia"/>
            <w:lang w:eastAsia="ko-KR"/>
          </w:rPr>
          <m:t>)</m:t>
        </m:r>
      </m:oMath>
    </w:p>
    <w:p w14:paraId="7FAD2B96" w14:textId="77777777" w:rsidR="002955C0" w:rsidRPr="00764E31" w:rsidRDefault="002955C0" w:rsidP="002955C0">
      <w:pPr>
        <w:ind w:leftChars="100" w:left="220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 w:hint="eastAsia"/>
          <w:lang w:eastAsia="ko-KR"/>
        </w:rPr>
        <w:t xml:space="preserve">- 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Average of diameter (based on DMAS): 10.86 nm of Ag (r = 5.43 nm); 10.82 nm of Au (r=5.41 nm)</w:t>
      </w:r>
    </w:p>
    <w:p w14:paraId="316E1294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66CB7F9F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B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. Particle number concentration (based on DMAS)</w:t>
      </w:r>
    </w:p>
    <w:p w14:paraId="27EBD805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- Ag: 1.44 x 10</w:t>
      </w:r>
      <w:r w:rsidRPr="00764E31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6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#/cc</w:t>
      </w:r>
    </w:p>
    <w:p w14:paraId="1DCB08D1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- Au: 1.38 x 10</w:t>
      </w:r>
      <w:r w:rsidRPr="00764E31">
        <w:rPr>
          <w:rFonts w:ascii="Times New Roman" w:hAnsi="Times New Roman" w:cs="Times New Roman" w:hint="eastAsia"/>
          <w:sz w:val="24"/>
          <w:szCs w:val="24"/>
          <w:vertAlign w:val="superscript"/>
          <w:lang w:val="en-US" w:eastAsia="ko-KR"/>
        </w:rPr>
        <w:t>6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 #/cc</w:t>
      </w:r>
    </w:p>
    <w:p w14:paraId="111DFAF7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</w:p>
    <w:p w14:paraId="4631A2AF" w14:textId="77777777" w:rsidR="002955C0" w:rsidRPr="00764E31" w:rsidRDefault="002955C0" w:rsidP="002955C0">
      <w:pPr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764E31">
        <w:rPr>
          <w:rFonts w:ascii="Times New Roman" w:hAnsi="Times New Roman" w:cs="Times New Roman"/>
          <w:sz w:val="24"/>
          <w:szCs w:val="24"/>
          <w:lang w:val="en-US" w:eastAsia="ko-KR"/>
        </w:rPr>
        <w:t>C</w:t>
      </w: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>. Particle mass concentration = mass of one particle x particle number concentration</w:t>
      </w:r>
    </w:p>
    <w:p w14:paraId="793ADBF4" w14:textId="77777777" w:rsidR="002955C0" w:rsidRPr="00764E31" w:rsidRDefault="002955C0" w:rsidP="002955C0">
      <w:pPr>
        <w:rPr>
          <w:rFonts w:ascii="Times New Roman" w:eastAsia="맑은 고딕" w:hAnsi="Times New Roman" w:cs="Times New Roman"/>
          <w:vertAlign w:val="superscript"/>
          <w:lang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- Ag: </w:t>
      </w:r>
      <w:r w:rsidRPr="00764E31">
        <w:rPr>
          <w:rFonts w:ascii="Times New Roman" w:hAnsi="Times New Roman" w:cs="Times New Roman"/>
        </w:rPr>
        <w:t>7.0283 x 10</w:t>
      </w:r>
      <w:r w:rsidRPr="00764E31">
        <w:rPr>
          <w:rFonts w:ascii="Times New Roman" w:hAnsi="Times New Roman" w:cs="Times New Roman"/>
          <w:vertAlign w:val="superscript"/>
        </w:rPr>
        <w:t>-9</w:t>
      </w:r>
      <w:r w:rsidRPr="00764E31">
        <w:rPr>
          <w:rFonts w:ascii="Times New Roman" w:hAnsi="Times New Roman" w:cs="Times New Roman"/>
        </w:rPr>
        <w:t xml:space="preserve"> ng</w:t>
      </w:r>
      <w:r w:rsidRPr="00764E31">
        <w:rPr>
          <w:rFonts w:ascii="Times New Roman" w:hAnsi="Times New Roman" w:cs="Times New Roman" w:hint="eastAsia"/>
          <w:lang w:eastAsia="ko-KR"/>
        </w:rPr>
        <w:t xml:space="preserve"> x </w:t>
      </w:r>
      <w:r w:rsidRPr="00764E31">
        <w:rPr>
          <w:rFonts w:ascii="Times New Roman" w:hAnsi="Times New Roman" w:cs="Times New Roman"/>
        </w:rPr>
        <w:t>1.44 x 10</w:t>
      </w:r>
      <w:r w:rsidRPr="00764E31">
        <w:rPr>
          <w:rFonts w:ascii="Times New Roman" w:hAnsi="Times New Roman" w:cs="Times New Roman"/>
          <w:vertAlign w:val="superscript"/>
        </w:rPr>
        <w:t xml:space="preserve">6 </w:t>
      </w:r>
      <w:r w:rsidRPr="00764E31">
        <w:rPr>
          <w:rFonts w:ascii="Times New Roman" w:hAnsi="Times New Roman" w:cs="Times New Roman"/>
        </w:rPr>
        <w:t>#/cm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lang w:eastAsia="ko-KR"/>
        </w:rPr>
        <w:t xml:space="preserve"> = </w:t>
      </w:r>
      <w:r w:rsidRPr="00764E31">
        <w:rPr>
          <w:rFonts w:ascii="Times New Roman" w:hAnsi="Times New Roman" w:cs="Times New Roman"/>
        </w:rPr>
        <w:t xml:space="preserve">10.121 </w:t>
      </w:r>
      <w:r w:rsidRPr="00764E31">
        <w:rPr>
          <w:rFonts w:ascii="Times New Roman" w:eastAsiaTheme="minorHAnsi" w:hAnsi="Times New Roman" w:cs="Times New Roman"/>
        </w:rPr>
        <w:t>µg/m</w:t>
      </w:r>
      <w:r w:rsidRPr="00764E31">
        <w:rPr>
          <w:rFonts w:ascii="Times New Roman" w:eastAsiaTheme="minorHAnsi" w:hAnsi="Times New Roman" w:cs="Times New Roman"/>
          <w:vertAlign w:val="superscript"/>
        </w:rPr>
        <w:t>3</w:t>
      </w:r>
    </w:p>
    <w:p w14:paraId="62150B50" w14:textId="77777777" w:rsidR="002955C0" w:rsidRPr="00764E31" w:rsidRDefault="002955C0" w:rsidP="002955C0">
      <w:pPr>
        <w:rPr>
          <w:rFonts w:ascii="Times New Roman" w:eastAsia="맑은 고딕" w:hAnsi="Times New Roman" w:cs="Times New Roman"/>
          <w:vertAlign w:val="superscript"/>
          <w:lang w:eastAsia="ko-KR"/>
        </w:rPr>
      </w:pPr>
      <w:r w:rsidRPr="00764E31">
        <w:rPr>
          <w:rFonts w:ascii="Times New Roman" w:hAnsi="Times New Roman" w:cs="Times New Roman" w:hint="eastAsia"/>
          <w:sz w:val="24"/>
          <w:szCs w:val="24"/>
          <w:lang w:val="en-US" w:eastAsia="ko-KR"/>
        </w:rPr>
        <w:t xml:space="preserve">- Au: </w:t>
      </w:r>
      <w:r w:rsidRPr="00764E31">
        <w:rPr>
          <w:rFonts w:ascii="Times New Roman" w:hAnsi="Times New Roman" w:cs="Times New Roman"/>
        </w:rPr>
        <w:t>12.80761 x 10</w:t>
      </w:r>
      <w:r w:rsidRPr="00764E31">
        <w:rPr>
          <w:rFonts w:ascii="Times New Roman" w:hAnsi="Times New Roman" w:cs="Times New Roman"/>
          <w:vertAlign w:val="superscript"/>
        </w:rPr>
        <w:t>-9</w:t>
      </w:r>
      <w:r w:rsidRPr="00764E31">
        <w:rPr>
          <w:rFonts w:ascii="Times New Roman" w:hAnsi="Times New Roman" w:cs="Times New Roman"/>
        </w:rPr>
        <w:t xml:space="preserve"> ng</w:t>
      </w:r>
      <w:r w:rsidRPr="00764E31">
        <w:rPr>
          <w:rFonts w:ascii="Times New Roman" w:hAnsi="Times New Roman" w:cs="Times New Roman" w:hint="eastAsia"/>
          <w:lang w:eastAsia="ko-KR"/>
        </w:rPr>
        <w:t xml:space="preserve"> x </w:t>
      </w:r>
      <w:r w:rsidRPr="00764E31">
        <w:rPr>
          <w:rFonts w:ascii="Times New Roman" w:hAnsi="Times New Roman" w:cs="Times New Roman"/>
        </w:rPr>
        <w:t>1.38 x 10</w:t>
      </w:r>
      <w:r w:rsidRPr="00764E31">
        <w:rPr>
          <w:rFonts w:ascii="Times New Roman" w:hAnsi="Times New Roman" w:cs="Times New Roman"/>
          <w:vertAlign w:val="superscript"/>
        </w:rPr>
        <w:t xml:space="preserve">6 </w:t>
      </w:r>
      <w:r w:rsidRPr="00764E31">
        <w:rPr>
          <w:rFonts w:ascii="Times New Roman" w:hAnsi="Times New Roman" w:cs="Times New Roman"/>
        </w:rPr>
        <w:t>#cm</w:t>
      </w:r>
      <w:r w:rsidRPr="00764E31">
        <w:rPr>
          <w:rFonts w:ascii="Times New Roman" w:hAnsi="Times New Roman" w:cs="Times New Roman"/>
          <w:vertAlign w:val="superscript"/>
        </w:rPr>
        <w:t>3</w:t>
      </w:r>
      <w:r w:rsidRPr="00764E31">
        <w:rPr>
          <w:rFonts w:ascii="Times New Roman" w:hAnsi="Times New Roman" w:cs="Times New Roman" w:hint="eastAsia"/>
          <w:vertAlign w:val="superscript"/>
          <w:lang w:eastAsia="ko-KR"/>
        </w:rPr>
        <w:t xml:space="preserve"> </w:t>
      </w:r>
      <w:r w:rsidRPr="00764E31">
        <w:rPr>
          <w:rFonts w:ascii="Times New Roman" w:hAnsi="Times New Roman" w:cs="Times New Roman" w:hint="eastAsia"/>
          <w:lang w:eastAsia="ko-KR"/>
        </w:rPr>
        <w:t xml:space="preserve">= </w:t>
      </w:r>
      <w:r w:rsidRPr="00764E31">
        <w:rPr>
          <w:rFonts w:ascii="Times New Roman" w:hAnsi="Times New Roman" w:cs="Times New Roman" w:hint="eastAsia"/>
        </w:rPr>
        <w:t xml:space="preserve">17.675 </w:t>
      </w:r>
      <w:r w:rsidRPr="00764E31">
        <w:rPr>
          <w:rFonts w:ascii="Times New Roman" w:eastAsiaTheme="minorHAnsi" w:hAnsi="Times New Roman" w:cs="Times New Roman"/>
        </w:rPr>
        <w:t>µg/m</w:t>
      </w:r>
      <w:r w:rsidRPr="00764E31">
        <w:rPr>
          <w:rFonts w:ascii="Times New Roman" w:eastAsiaTheme="minorHAnsi" w:hAnsi="Times New Roman" w:cs="Times New Roman"/>
          <w:vertAlign w:val="superscript"/>
        </w:rPr>
        <w:t>3</w:t>
      </w:r>
    </w:p>
    <w:p w14:paraId="5C5FD6A6" w14:textId="77777777" w:rsidR="002955C0" w:rsidRPr="00092E5A" w:rsidRDefault="002955C0" w:rsidP="002955C0">
      <w:pPr>
        <w:rPr>
          <w:rFonts w:ascii="Times New Roman" w:hAnsi="Times New Roman" w:cs="Times New Roman"/>
          <w:color w:val="FF0000"/>
          <w:sz w:val="24"/>
          <w:szCs w:val="24"/>
          <w:lang w:eastAsia="ko-KR"/>
        </w:rPr>
      </w:pPr>
    </w:p>
    <w:p w14:paraId="63BA8F4B" w14:textId="77777777" w:rsidR="002955C0" w:rsidRDefault="002955C0" w:rsidP="002955C0">
      <w:pPr>
        <w:spacing w:after="160" w:line="259" w:lineRule="auto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</w:p>
    <w:p w14:paraId="07182D28" w14:textId="77777777" w:rsidR="002955C0" w:rsidRDefault="002955C0" w:rsidP="002955C0">
      <w:pPr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br w:type="page"/>
      </w:r>
    </w:p>
    <w:p w14:paraId="45890324" w14:textId="77777777" w:rsidR="002955C0" w:rsidRDefault="002955C0" w:rsidP="002955C0">
      <w:pPr>
        <w:spacing w:after="160" w:line="259" w:lineRule="auto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F3168A">
        <w:rPr>
          <w:rFonts w:ascii="Times New Roman" w:eastAsia="맑은 고딕" w:hAnsi="Times New Roman" w:cs="Times New Roman" w:hint="eastAsia"/>
          <w:color w:val="FF0000"/>
          <w:kern w:val="2"/>
          <w:sz w:val="24"/>
          <w:szCs w:val="24"/>
          <w:lang w:val="en-US" w:eastAsia="ko-KR"/>
        </w:rPr>
        <w:lastRenderedPageBreak/>
        <w:t xml:space="preserve">Supplement </w:t>
      </w:r>
      <w:r w:rsidRPr="00F3168A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>5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. Deposition and retention of Au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4"/>
        <w:gridCol w:w="2144"/>
        <w:gridCol w:w="2144"/>
        <w:gridCol w:w="2145"/>
      </w:tblGrid>
      <w:tr w:rsidR="002955C0" w:rsidRPr="00A517AC" w14:paraId="2CBB2CAE" w14:textId="77777777" w:rsidTr="008638C6">
        <w:trPr>
          <w:trHeight w:val="773"/>
        </w:trPr>
        <w:tc>
          <w:tcPr>
            <w:tcW w:w="2144" w:type="dxa"/>
          </w:tcPr>
          <w:p w14:paraId="344A4AFB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2144" w:type="dxa"/>
          </w:tcPr>
          <w:p w14:paraId="212B3CE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µg/g of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tissue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144" w:type="dxa"/>
          </w:tcPr>
          <w:p w14:paraId="12CD1D5A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Whole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2145" w:type="dxa"/>
          </w:tcPr>
          <w:p w14:paraId="61EBC39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(whole lung)</w:t>
            </w:r>
          </w:p>
        </w:tc>
      </w:tr>
      <w:tr w:rsidR="002955C0" w:rsidRPr="00A517AC" w14:paraId="5A6C3303" w14:textId="77777777" w:rsidTr="008638C6">
        <w:trPr>
          <w:trHeight w:val="369"/>
        </w:trPr>
        <w:tc>
          <w:tcPr>
            <w:tcW w:w="2144" w:type="dxa"/>
          </w:tcPr>
          <w:p w14:paraId="23ADEB3A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6225C5A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0.454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2144" w:type="dxa"/>
          </w:tcPr>
          <w:p w14:paraId="5E1C1FE9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1.024 ± 0.032</w:t>
            </w:r>
          </w:p>
        </w:tc>
        <w:tc>
          <w:tcPr>
            <w:tcW w:w="2145" w:type="dxa"/>
          </w:tcPr>
          <w:p w14:paraId="780106BB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0.466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34</w:t>
            </w:r>
          </w:p>
        </w:tc>
      </w:tr>
      <w:tr w:rsidR="002955C0" w:rsidRPr="00A517AC" w14:paraId="1E9E01D0" w14:textId="77777777" w:rsidTr="008638C6">
        <w:trPr>
          <w:trHeight w:val="386"/>
        </w:trPr>
        <w:tc>
          <w:tcPr>
            <w:tcW w:w="2144" w:type="dxa"/>
          </w:tcPr>
          <w:p w14:paraId="03EDD655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56441EF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7.352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0.496</w:t>
            </w:r>
          </w:p>
        </w:tc>
        <w:tc>
          <w:tcPr>
            <w:tcW w:w="2144" w:type="dxa"/>
            <w:shd w:val="clear" w:color="auto" w:fill="auto"/>
          </w:tcPr>
          <w:p w14:paraId="0E65E53F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1.211 ± 0.029</w:t>
            </w:r>
          </w:p>
        </w:tc>
        <w:tc>
          <w:tcPr>
            <w:tcW w:w="2145" w:type="dxa"/>
            <w:shd w:val="clear" w:color="auto" w:fill="auto"/>
          </w:tcPr>
          <w:p w14:paraId="761855B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8.930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742</w:t>
            </w:r>
          </w:p>
        </w:tc>
      </w:tr>
      <w:tr w:rsidR="002955C0" w:rsidRPr="00A517AC" w14:paraId="5CEB666A" w14:textId="77777777" w:rsidTr="008638C6">
        <w:trPr>
          <w:trHeight w:val="386"/>
        </w:trPr>
        <w:tc>
          <w:tcPr>
            <w:tcW w:w="2144" w:type="dxa"/>
          </w:tcPr>
          <w:p w14:paraId="2EB84D6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EO-7</w:t>
            </w:r>
          </w:p>
        </w:tc>
        <w:tc>
          <w:tcPr>
            <w:tcW w:w="2144" w:type="dxa"/>
          </w:tcPr>
          <w:p w14:paraId="6F7EFF4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6.551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0.588</w:t>
            </w:r>
          </w:p>
        </w:tc>
        <w:tc>
          <w:tcPr>
            <w:tcW w:w="2144" w:type="dxa"/>
            <w:shd w:val="clear" w:color="auto" w:fill="auto"/>
          </w:tcPr>
          <w:p w14:paraId="7615095B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1.218 ± 0.070</w:t>
            </w:r>
          </w:p>
        </w:tc>
        <w:tc>
          <w:tcPr>
            <w:tcW w:w="2145" w:type="dxa"/>
            <w:shd w:val="clear" w:color="auto" w:fill="auto"/>
          </w:tcPr>
          <w:p w14:paraId="2014E6EA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8.048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1.308</w:t>
            </w:r>
          </w:p>
        </w:tc>
      </w:tr>
      <w:tr w:rsidR="002955C0" w:rsidRPr="00A517AC" w14:paraId="7A53E6E9" w14:textId="77777777" w:rsidTr="008638C6">
        <w:trPr>
          <w:trHeight w:val="369"/>
        </w:trPr>
        <w:tc>
          <w:tcPr>
            <w:tcW w:w="2144" w:type="dxa"/>
          </w:tcPr>
          <w:p w14:paraId="4DC4CE51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EO-28</w:t>
            </w:r>
          </w:p>
        </w:tc>
        <w:tc>
          <w:tcPr>
            <w:tcW w:w="2144" w:type="dxa"/>
          </w:tcPr>
          <w:p w14:paraId="122BE327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5.930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0.5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87</w:t>
            </w:r>
          </w:p>
        </w:tc>
        <w:tc>
          <w:tcPr>
            <w:tcW w:w="2144" w:type="dxa"/>
            <w:shd w:val="clear" w:color="auto" w:fill="auto"/>
          </w:tcPr>
          <w:p w14:paraId="38B60DF5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1.194 ± 0.052</w:t>
            </w:r>
          </w:p>
        </w:tc>
        <w:tc>
          <w:tcPr>
            <w:tcW w:w="2145" w:type="dxa"/>
            <w:shd w:val="clear" w:color="auto" w:fill="auto"/>
          </w:tcPr>
          <w:p w14:paraId="3B42521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7.010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0.578</w:t>
            </w:r>
          </w:p>
        </w:tc>
      </w:tr>
    </w:tbl>
    <w:p w14:paraId="7FCE7F70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</w:p>
    <w:p w14:paraId="2FFBE333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F3168A">
        <w:rPr>
          <w:rFonts w:ascii="Times New Roman" w:eastAsia="맑은 고딕" w:hAnsi="Times New Roman" w:cs="Times New Roman" w:hint="eastAsia"/>
          <w:color w:val="FF0000"/>
          <w:kern w:val="2"/>
          <w:sz w:val="24"/>
          <w:szCs w:val="24"/>
          <w:lang w:val="en-US" w:eastAsia="ko-KR"/>
        </w:rPr>
        <w:t xml:space="preserve">Supplement </w:t>
      </w:r>
      <w:r w:rsidRPr="00F3168A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>6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. Deposition and retention of Au in case of co-exposure with </w:t>
      </w:r>
      <w:proofErr w:type="spellStart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AgNPs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4"/>
        <w:gridCol w:w="2144"/>
        <w:gridCol w:w="2144"/>
        <w:gridCol w:w="2145"/>
      </w:tblGrid>
      <w:tr w:rsidR="002955C0" w:rsidRPr="00A517AC" w14:paraId="18A300F6" w14:textId="77777777" w:rsidTr="008638C6">
        <w:trPr>
          <w:trHeight w:val="773"/>
        </w:trPr>
        <w:tc>
          <w:tcPr>
            <w:tcW w:w="2144" w:type="dxa"/>
          </w:tcPr>
          <w:p w14:paraId="6D47EA93" w14:textId="77777777" w:rsidR="002955C0" w:rsidRPr="00713148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AFEFB71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µg/g of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tissue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144" w:type="dxa"/>
          </w:tcPr>
          <w:p w14:paraId="23010993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Whole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2145" w:type="dxa"/>
          </w:tcPr>
          <w:p w14:paraId="79D9190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(whole lung)</w:t>
            </w:r>
          </w:p>
        </w:tc>
      </w:tr>
      <w:tr w:rsidR="002955C0" w:rsidRPr="00A517AC" w14:paraId="364DB7DB" w14:textId="77777777" w:rsidTr="008638C6">
        <w:trPr>
          <w:trHeight w:val="369"/>
        </w:trPr>
        <w:tc>
          <w:tcPr>
            <w:tcW w:w="2144" w:type="dxa"/>
          </w:tcPr>
          <w:p w14:paraId="40688CF2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05F406DF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296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2144" w:type="dxa"/>
          </w:tcPr>
          <w:p w14:paraId="7DB83C2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1.055 ± 0.026</w:t>
            </w:r>
          </w:p>
        </w:tc>
        <w:tc>
          <w:tcPr>
            <w:tcW w:w="2145" w:type="dxa"/>
          </w:tcPr>
          <w:p w14:paraId="1FE88547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313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2955C0" w:rsidRPr="00A517AC" w14:paraId="61CFC56C" w14:textId="77777777" w:rsidTr="008638C6">
        <w:trPr>
          <w:trHeight w:val="386"/>
        </w:trPr>
        <w:tc>
          <w:tcPr>
            <w:tcW w:w="2144" w:type="dxa"/>
          </w:tcPr>
          <w:p w14:paraId="5E9315D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4BB9A54F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3.129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0.060</w:t>
            </w:r>
          </w:p>
        </w:tc>
        <w:tc>
          <w:tcPr>
            <w:tcW w:w="2144" w:type="dxa"/>
            <w:shd w:val="clear" w:color="auto" w:fill="auto"/>
          </w:tcPr>
          <w:p w14:paraId="2C079720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1.153 ± 0.040</w:t>
            </w:r>
          </w:p>
        </w:tc>
        <w:tc>
          <w:tcPr>
            <w:tcW w:w="2145" w:type="dxa"/>
            <w:shd w:val="clear" w:color="auto" w:fill="auto"/>
          </w:tcPr>
          <w:p w14:paraId="3A3D6EC8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3.607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0.133</w:t>
            </w:r>
          </w:p>
        </w:tc>
      </w:tr>
      <w:tr w:rsidR="002955C0" w:rsidRPr="00A517AC" w14:paraId="6EE9FF48" w14:textId="77777777" w:rsidTr="008638C6">
        <w:trPr>
          <w:trHeight w:val="386"/>
        </w:trPr>
        <w:tc>
          <w:tcPr>
            <w:tcW w:w="2144" w:type="dxa"/>
          </w:tcPr>
          <w:p w14:paraId="7AD5A71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EO-7</w:t>
            </w:r>
          </w:p>
        </w:tc>
        <w:tc>
          <w:tcPr>
            <w:tcW w:w="2144" w:type="dxa"/>
          </w:tcPr>
          <w:p w14:paraId="7178C612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645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0.185</w:t>
            </w:r>
          </w:p>
        </w:tc>
        <w:tc>
          <w:tcPr>
            <w:tcW w:w="2144" w:type="dxa"/>
            <w:shd w:val="clear" w:color="auto" w:fill="auto"/>
          </w:tcPr>
          <w:p w14:paraId="415385C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1.189 ± 0.037</w:t>
            </w:r>
          </w:p>
        </w:tc>
        <w:tc>
          <w:tcPr>
            <w:tcW w:w="2145" w:type="dxa"/>
            <w:shd w:val="clear" w:color="auto" w:fill="auto"/>
          </w:tcPr>
          <w:p w14:paraId="3C3F995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3.137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0.220</w:t>
            </w:r>
          </w:p>
        </w:tc>
      </w:tr>
      <w:tr w:rsidR="002955C0" w:rsidRPr="00A517AC" w14:paraId="41BCE31B" w14:textId="77777777" w:rsidTr="008638C6">
        <w:trPr>
          <w:trHeight w:val="369"/>
        </w:trPr>
        <w:tc>
          <w:tcPr>
            <w:tcW w:w="2144" w:type="dxa"/>
          </w:tcPr>
          <w:p w14:paraId="21F37035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EO-28</w:t>
            </w:r>
          </w:p>
        </w:tc>
        <w:tc>
          <w:tcPr>
            <w:tcW w:w="2144" w:type="dxa"/>
          </w:tcPr>
          <w:p w14:paraId="13246F42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2.095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0.180</w:t>
            </w:r>
          </w:p>
        </w:tc>
        <w:tc>
          <w:tcPr>
            <w:tcW w:w="2144" w:type="dxa"/>
            <w:shd w:val="clear" w:color="auto" w:fill="auto"/>
          </w:tcPr>
          <w:p w14:paraId="77CCEDD2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1.173 ± 0.028</w:t>
            </w:r>
          </w:p>
        </w:tc>
        <w:tc>
          <w:tcPr>
            <w:tcW w:w="2145" w:type="dxa"/>
            <w:shd w:val="clear" w:color="auto" w:fill="auto"/>
          </w:tcPr>
          <w:p w14:paraId="0BCC8FFF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2.458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0.224</w:t>
            </w:r>
          </w:p>
        </w:tc>
      </w:tr>
    </w:tbl>
    <w:p w14:paraId="066168DD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</w:p>
    <w:p w14:paraId="6200A8E5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F3168A">
        <w:rPr>
          <w:rFonts w:ascii="Times New Roman" w:eastAsia="맑은 고딕" w:hAnsi="Times New Roman" w:cs="Times New Roman" w:hint="eastAsia"/>
          <w:color w:val="FF0000"/>
          <w:kern w:val="2"/>
          <w:sz w:val="24"/>
          <w:szCs w:val="24"/>
          <w:lang w:val="en-US" w:eastAsia="ko-KR"/>
        </w:rPr>
        <w:t xml:space="preserve">Supplement </w:t>
      </w:r>
      <w:r w:rsidRPr="00F3168A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>7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. Deposition and retention of Ag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4"/>
        <w:gridCol w:w="2144"/>
        <w:gridCol w:w="2144"/>
        <w:gridCol w:w="2145"/>
      </w:tblGrid>
      <w:tr w:rsidR="002955C0" w:rsidRPr="00A517AC" w14:paraId="2F104DA2" w14:textId="77777777" w:rsidTr="008638C6">
        <w:trPr>
          <w:trHeight w:val="773"/>
        </w:trPr>
        <w:tc>
          <w:tcPr>
            <w:tcW w:w="2144" w:type="dxa"/>
          </w:tcPr>
          <w:p w14:paraId="4E5C4563" w14:textId="77777777" w:rsidR="002955C0" w:rsidRPr="00713148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44DECBE5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µg/g of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tissue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144" w:type="dxa"/>
          </w:tcPr>
          <w:p w14:paraId="3240DD5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Whole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2145" w:type="dxa"/>
          </w:tcPr>
          <w:p w14:paraId="7D793C6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(whole lung)</w:t>
            </w:r>
          </w:p>
        </w:tc>
      </w:tr>
      <w:tr w:rsidR="002955C0" w:rsidRPr="00A517AC" w14:paraId="4022B00F" w14:textId="77777777" w:rsidTr="008638C6">
        <w:trPr>
          <w:trHeight w:val="369"/>
        </w:trPr>
        <w:tc>
          <w:tcPr>
            <w:tcW w:w="2144" w:type="dxa"/>
          </w:tcPr>
          <w:p w14:paraId="1F7F1B7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6A4E69D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5D405339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1.055 ± 0.009</w:t>
            </w:r>
          </w:p>
        </w:tc>
        <w:tc>
          <w:tcPr>
            <w:tcW w:w="2145" w:type="dxa"/>
          </w:tcPr>
          <w:p w14:paraId="07C588E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47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0.005</w:t>
            </w:r>
          </w:p>
        </w:tc>
      </w:tr>
      <w:tr w:rsidR="002955C0" w:rsidRPr="00A517AC" w14:paraId="2B652383" w14:textId="77777777" w:rsidTr="008638C6">
        <w:trPr>
          <w:trHeight w:val="386"/>
        </w:trPr>
        <w:tc>
          <w:tcPr>
            <w:tcW w:w="2144" w:type="dxa"/>
          </w:tcPr>
          <w:p w14:paraId="0DC8FFA0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73035E3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144" w:type="dxa"/>
            <w:shd w:val="clear" w:color="auto" w:fill="auto"/>
          </w:tcPr>
          <w:p w14:paraId="63431E1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1.065 ± 0.028</w:t>
            </w:r>
          </w:p>
        </w:tc>
        <w:tc>
          <w:tcPr>
            <w:tcW w:w="2145" w:type="dxa"/>
            <w:shd w:val="clear" w:color="auto" w:fill="auto"/>
          </w:tcPr>
          <w:p w14:paraId="20E5CFE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129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2955C0" w:rsidRPr="00A517AC" w14:paraId="0CB7C47C" w14:textId="77777777" w:rsidTr="008638C6">
        <w:trPr>
          <w:trHeight w:val="386"/>
        </w:trPr>
        <w:tc>
          <w:tcPr>
            <w:tcW w:w="2144" w:type="dxa"/>
          </w:tcPr>
          <w:p w14:paraId="62102F9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EO-7</w:t>
            </w:r>
          </w:p>
        </w:tc>
        <w:tc>
          <w:tcPr>
            <w:tcW w:w="2144" w:type="dxa"/>
          </w:tcPr>
          <w:p w14:paraId="21FE3C8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2144" w:type="dxa"/>
            <w:shd w:val="clear" w:color="auto" w:fill="auto"/>
          </w:tcPr>
          <w:p w14:paraId="3165A36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1.261 ± 0.038</w:t>
            </w:r>
          </w:p>
        </w:tc>
        <w:tc>
          <w:tcPr>
            <w:tcW w:w="2145" w:type="dxa"/>
            <w:shd w:val="clear" w:color="auto" w:fill="auto"/>
          </w:tcPr>
          <w:p w14:paraId="233A400C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90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08</w:t>
            </w:r>
          </w:p>
        </w:tc>
      </w:tr>
      <w:tr w:rsidR="002955C0" w:rsidRPr="00A517AC" w14:paraId="584C9667" w14:textId="77777777" w:rsidTr="008638C6">
        <w:trPr>
          <w:trHeight w:val="369"/>
        </w:trPr>
        <w:tc>
          <w:tcPr>
            <w:tcW w:w="2144" w:type="dxa"/>
          </w:tcPr>
          <w:p w14:paraId="00F97E6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EO-28</w:t>
            </w:r>
          </w:p>
        </w:tc>
        <w:tc>
          <w:tcPr>
            <w:tcW w:w="2144" w:type="dxa"/>
          </w:tcPr>
          <w:p w14:paraId="7E72CF1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0.010</w:t>
            </w:r>
          </w:p>
        </w:tc>
        <w:tc>
          <w:tcPr>
            <w:tcW w:w="2144" w:type="dxa"/>
            <w:shd w:val="clear" w:color="auto" w:fill="auto"/>
          </w:tcPr>
          <w:p w14:paraId="1580975B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1.260 ± 0.030</w:t>
            </w:r>
          </w:p>
        </w:tc>
        <w:tc>
          <w:tcPr>
            <w:tcW w:w="2145" w:type="dxa"/>
            <w:shd w:val="clear" w:color="auto" w:fill="auto"/>
          </w:tcPr>
          <w:p w14:paraId="013B3AD4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</w:tbl>
    <w:p w14:paraId="0D32E0E3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</w:p>
    <w:p w14:paraId="73EA1FE1" w14:textId="77777777" w:rsidR="002955C0" w:rsidRDefault="002955C0" w:rsidP="002955C0">
      <w:pPr>
        <w:spacing w:after="160" w:line="259" w:lineRule="auto"/>
        <w:jc w:val="both"/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</w:pPr>
      <w:r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br w:type="page"/>
      </w:r>
    </w:p>
    <w:p w14:paraId="77D5FC83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F3168A">
        <w:rPr>
          <w:rFonts w:ascii="Times New Roman" w:eastAsia="맑은 고딕" w:hAnsi="Times New Roman" w:cs="Times New Roman" w:hint="eastAsia"/>
          <w:color w:val="FF0000"/>
          <w:kern w:val="2"/>
          <w:sz w:val="24"/>
          <w:szCs w:val="24"/>
          <w:lang w:val="en-US" w:eastAsia="ko-KR"/>
        </w:rPr>
        <w:lastRenderedPageBreak/>
        <w:t xml:space="preserve">Supplement </w:t>
      </w:r>
      <w:r w:rsidRPr="00F3168A">
        <w:rPr>
          <w:rFonts w:ascii="Times New Roman" w:eastAsia="맑은 고딕" w:hAnsi="Times New Roman" w:cs="Times New Roman"/>
          <w:color w:val="FF0000"/>
          <w:kern w:val="2"/>
          <w:sz w:val="24"/>
          <w:szCs w:val="24"/>
          <w:lang w:val="en-US" w:eastAsia="ko-KR"/>
        </w:rPr>
        <w:t>8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. Deposition and retention of Ag in case of co-exposure with AuNPs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4"/>
        <w:gridCol w:w="2144"/>
        <w:gridCol w:w="2144"/>
        <w:gridCol w:w="2145"/>
      </w:tblGrid>
      <w:tr w:rsidR="002955C0" w:rsidRPr="00A517AC" w14:paraId="273C0F5C" w14:textId="77777777" w:rsidTr="008638C6">
        <w:trPr>
          <w:trHeight w:val="773"/>
        </w:trPr>
        <w:tc>
          <w:tcPr>
            <w:tcW w:w="2144" w:type="dxa"/>
          </w:tcPr>
          <w:p w14:paraId="67451E81" w14:textId="77777777" w:rsidR="002955C0" w:rsidRPr="00713148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61B030E0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µg/g of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tissue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144" w:type="dxa"/>
          </w:tcPr>
          <w:p w14:paraId="3F4FDE70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Whole lung 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2145" w:type="dxa"/>
          </w:tcPr>
          <w:p w14:paraId="76153917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proofErr w:type="spellStart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517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(whole lung)</w:t>
            </w:r>
          </w:p>
        </w:tc>
      </w:tr>
      <w:tr w:rsidR="002955C0" w:rsidRPr="00A517AC" w14:paraId="36452D9D" w14:textId="77777777" w:rsidTr="008638C6">
        <w:trPr>
          <w:trHeight w:val="369"/>
        </w:trPr>
        <w:tc>
          <w:tcPr>
            <w:tcW w:w="2144" w:type="dxa"/>
          </w:tcPr>
          <w:p w14:paraId="4625F465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391D9478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3ED587E6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1.055 ± 0.026</w:t>
            </w:r>
          </w:p>
        </w:tc>
        <w:tc>
          <w:tcPr>
            <w:tcW w:w="2145" w:type="dxa"/>
          </w:tcPr>
          <w:p w14:paraId="20CB6743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0.001</w:t>
            </w:r>
          </w:p>
        </w:tc>
      </w:tr>
      <w:tr w:rsidR="002955C0" w:rsidRPr="00A517AC" w14:paraId="4DFAF481" w14:textId="77777777" w:rsidTr="008638C6">
        <w:trPr>
          <w:trHeight w:val="386"/>
        </w:trPr>
        <w:tc>
          <w:tcPr>
            <w:tcW w:w="2144" w:type="dxa"/>
          </w:tcPr>
          <w:p w14:paraId="16F3A353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1BCD5EFA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0.007</w:t>
            </w:r>
          </w:p>
        </w:tc>
        <w:tc>
          <w:tcPr>
            <w:tcW w:w="2144" w:type="dxa"/>
            <w:shd w:val="clear" w:color="auto" w:fill="auto"/>
          </w:tcPr>
          <w:p w14:paraId="30C15CA9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1.153 ± 0.040</w:t>
            </w:r>
          </w:p>
        </w:tc>
        <w:tc>
          <w:tcPr>
            <w:tcW w:w="2145" w:type="dxa"/>
            <w:shd w:val="clear" w:color="auto" w:fill="auto"/>
          </w:tcPr>
          <w:p w14:paraId="050C8FF2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2955C0" w:rsidRPr="00A517AC" w14:paraId="34ADABF4" w14:textId="77777777" w:rsidTr="008638C6">
        <w:trPr>
          <w:trHeight w:val="386"/>
        </w:trPr>
        <w:tc>
          <w:tcPr>
            <w:tcW w:w="2144" w:type="dxa"/>
          </w:tcPr>
          <w:p w14:paraId="2F82DE8B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EO-7</w:t>
            </w:r>
          </w:p>
        </w:tc>
        <w:tc>
          <w:tcPr>
            <w:tcW w:w="2144" w:type="dxa"/>
          </w:tcPr>
          <w:p w14:paraId="4AA040A1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61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0.008</w:t>
            </w:r>
          </w:p>
        </w:tc>
        <w:tc>
          <w:tcPr>
            <w:tcW w:w="2144" w:type="dxa"/>
            <w:shd w:val="clear" w:color="auto" w:fill="auto"/>
          </w:tcPr>
          <w:p w14:paraId="00DC3AE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1.189 ± 0.037</w:t>
            </w:r>
          </w:p>
        </w:tc>
        <w:tc>
          <w:tcPr>
            <w:tcW w:w="2145" w:type="dxa"/>
            <w:shd w:val="clear" w:color="auto" w:fill="auto"/>
          </w:tcPr>
          <w:p w14:paraId="1BCD7928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2955C0" w:rsidRPr="00A517AC" w14:paraId="51F0DCC2" w14:textId="77777777" w:rsidTr="008638C6">
        <w:trPr>
          <w:trHeight w:val="369"/>
        </w:trPr>
        <w:tc>
          <w:tcPr>
            <w:tcW w:w="2144" w:type="dxa"/>
          </w:tcPr>
          <w:p w14:paraId="05AA8C5E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EO-28</w:t>
            </w:r>
          </w:p>
        </w:tc>
        <w:tc>
          <w:tcPr>
            <w:tcW w:w="2144" w:type="dxa"/>
          </w:tcPr>
          <w:p w14:paraId="7AD7B060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0.004</w:t>
            </w:r>
          </w:p>
        </w:tc>
        <w:tc>
          <w:tcPr>
            <w:tcW w:w="2144" w:type="dxa"/>
            <w:shd w:val="clear" w:color="auto" w:fill="auto"/>
          </w:tcPr>
          <w:p w14:paraId="3F963A3D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1.173 ± 0.028</w:t>
            </w:r>
          </w:p>
        </w:tc>
        <w:tc>
          <w:tcPr>
            <w:tcW w:w="2145" w:type="dxa"/>
            <w:shd w:val="clear" w:color="auto" w:fill="auto"/>
          </w:tcPr>
          <w:p w14:paraId="014512DA" w14:textId="77777777" w:rsidR="002955C0" w:rsidRPr="00A517AC" w:rsidRDefault="002955C0" w:rsidP="008638C6">
            <w:pPr>
              <w:widowControl w:val="0"/>
              <w:wordWrap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  <w:r w:rsidRPr="00A517AC">
              <w:rPr>
                <w:rFonts w:ascii="Times New Roman" w:hAnsi="Times New Roman" w:cs="Times New Roman"/>
                <w:sz w:val="24"/>
                <w:szCs w:val="24"/>
              </w:rPr>
              <w:t xml:space="preserve"> ± 0.00</w:t>
            </w:r>
            <w:r w:rsidRPr="00A517A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</w:tbl>
    <w:p w14:paraId="2051D4B9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E1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 xml:space="preserve">, 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after 1 day of 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expos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ure, P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EO-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1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,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 after 28 days of exposure; P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EO-7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, after 7 days of recovery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;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 xml:space="preserve"> P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EO-28</w:t>
      </w: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, after 28 days of recovery</w:t>
      </w:r>
      <w:r w:rsidRPr="00A517AC">
        <w:rPr>
          <w:rFonts w:ascii="Times New Roman" w:eastAsia="맑은 고딕" w:hAnsi="Times New Roman" w:cs="Times New Roman" w:hint="eastAsia"/>
          <w:kern w:val="2"/>
          <w:sz w:val="24"/>
          <w:szCs w:val="24"/>
          <w:lang w:val="en-US" w:eastAsia="ko-KR"/>
        </w:rPr>
        <w:t>;</w:t>
      </w:r>
    </w:p>
    <w:p w14:paraId="7E5A7EC4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A= ng/g lung tissue analyzed by ICP-MS</w:t>
      </w:r>
    </w:p>
    <w:p w14:paraId="70BE22EE" w14:textId="77777777" w:rsidR="002955C0" w:rsidRPr="00A517AC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B= whole lung weight</w:t>
      </w:r>
    </w:p>
    <w:p w14:paraId="494EFCDF" w14:textId="77777777" w:rsidR="002955C0" w:rsidRPr="00764E31" w:rsidRDefault="002955C0" w:rsidP="002955C0">
      <w:pPr>
        <w:widowControl w:val="0"/>
        <w:wordWrap w:val="0"/>
        <w:autoSpaceDE w:val="0"/>
        <w:autoSpaceDN w:val="0"/>
        <w:jc w:val="both"/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</w:pPr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C= amount of deposition in whole lung =</w:t>
      </w:r>
      <w:proofErr w:type="spellStart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AxB</w:t>
      </w:r>
      <w:proofErr w:type="spellEnd"/>
      <w:r w:rsidRPr="00A517AC">
        <w:rPr>
          <w:rFonts w:ascii="Times New Roman" w:eastAsia="맑은 고딕" w:hAnsi="Times New Roman" w:cs="Times New Roman"/>
          <w:kern w:val="2"/>
          <w:sz w:val="24"/>
          <w:szCs w:val="24"/>
          <w:lang w:val="en-US" w:eastAsia="ko-KR"/>
        </w:rPr>
        <w:t>= ng/g x g = ng</w:t>
      </w:r>
    </w:p>
    <w:p w14:paraId="7647CCF4" w14:textId="77777777" w:rsidR="002955C0" w:rsidRDefault="002955C0" w:rsidP="002955C0"/>
    <w:p w14:paraId="3B8E9398" w14:textId="77777777" w:rsidR="002955C0" w:rsidRPr="002A6599" w:rsidRDefault="002955C0" w:rsidP="002955C0">
      <w:pPr>
        <w:widowControl w:val="0"/>
        <w:wordWrap w:val="0"/>
        <w:autoSpaceDE w:val="0"/>
        <w:autoSpaceDN w:val="0"/>
        <w:spacing w:after="160" w:line="259" w:lineRule="auto"/>
        <w:jc w:val="both"/>
      </w:pPr>
    </w:p>
    <w:p w14:paraId="67C0F7DF" w14:textId="77777777" w:rsidR="002955C0" w:rsidRPr="00F419A0" w:rsidRDefault="002955C0" w:rsidP="002955C0"/>
    <w:p w14:paraId="036365BD" w14:textId="77777777" w:rsidR="004C75B5" w:rsidRPr="002955C0" w:rsidRDefault="004C75B5"/>
    <w:sectPr w:rsidR="004C75B5" w:rsidRPr="002955C0" w:rsidSect="00197E35">
      <w:footerReference w:type="default" r:id="rId1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84601269"/>
      <w:docPartObj>
        <w:docPartGallery w:val="Page Numbers (Bottom of Page)"/>
        <w:docPartUnique/>
      </w:docPartObj>
    </w:sdtPr>
    <w:sdtEndPr/>
    <w:sdtContent>
      <w:p w14:paraId="3ED7389C" w14:textId="77777777" w:rsidR="00197E35" w:rsidRDefault="002955C0">
        <w:pPr>
          <w:pStyle w:val="a4"/>
          <w:jc w:val="center"/>
        </w:pPr>
        <w:r>
          <w:fldChar w:fldCharType="begin"/>
        </w:r>
        <w:r>
          <w:instrText xml:space="preserve">PAGE   </w:instrText>
        </w:r>
        <w:r>
          <w:instrText>\* MERGEFORMAT</w:instrText>
        </w:r>
        <w:r>
          <w:fldChar w:fldCharType="separate"/>
        </w:r>
        <w:r w:rsidRPr="002357C3">
          <w:rPr>
            <w:noProof/>
            <w:lang w:val="ko-KR"/>
          </w:rPr>
          <w:t>36</w:t>
        </w:r>
        <w:r>
          <w:fldChar w:fldCharType="end"/>
        </w:r>
      </w:p>
    </w:sdtContent>
  </w:sdt>
  <w:p w14:paraId="61A39369" w14:textId="77777777" w:rsidR="00197E35" w:rsidRDefault="002955C0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C0"/>
    <w:rsid w:val="002955C0"/>
    <w:rsid w:val="004C75B5"/>
    <w:rsid w:val="00A4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41D0"/>
  <w15:chartTrackingRefBased/>
  <w15:docId w15:val="{EE085F05-0B08-4B26-A340-53C4FA26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5C0"/>
    <w:pPr>
      <w:spacing w:after="200" w:line="276" w:lineRule="auto"/>
      <w:jc w:val="left"/>
    </w:pPr>
    <w:rPr>
      <w:rFonts w:eastAsia="바탕"/>
      <w:kern w:val="0"/>
      <w:sz w:val="22"/>
      <w:lang w:val="en-Z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5C0"/>
    <w:pPr>
      <w:spacing w:after="0" w:line="240" w:lineRule="auto"/>
    </w:pPr>
    <w:rPr>
      <w:rFonts w:eastAsia="맑은 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2955C0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jc w:val="both"/>
    </w:pPr>
    <w:rPr>
      <w:rFonts w:eastAsia="맑은 고딕"/>
      <w:kern w:val="2"/>
      <w:sz w:val="20"/>
      <w:lang w:val="en-US" w:eastAsia="ko-KR"/>
    </w:rPr>
  </w:style>
  <w:style w:type="character" w:customStyle="1" w:styleId="Char">
    <w:name w:val="바닥글 Char"/>
    <w:basedOn w:val="a0"/>
    <w:link w:val="a4"/>
    <w:uiPriority w:val="99"/>
    <w:rsid w:val="002955C0"/>
    <w:rPr>
      <w:rFonts w:eastAsia="맑은 고딕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5" Type="http://schemas.openxmlformats.org/officeDocument/2006/relationships/image" Target="media/image2.emf"/><Relationship Id="rId15" Type="http://schemas.openxmlformats.org/officeDocument/2006/relationships/image" Target="media/image8.png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 일재</dc:creator>
  <cp:keywords/>
  <dc:description/>
  <cp:lastModifiedBy>유 일재</cp:lastModifiedBy>
  <cp:revision>1</cp:revision>
  <dcterms:created xsi:type="dcterms:W3CDTF">2020-09-09T05:10:00Z</dcterms:created>
  <dcterms:modified xsi:type="dcterms:W3CDTF">2020-09-09T05:10:00Z</dcterms:modified>
</cp:coreProperties>
</file>