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330" w:rsidRDefault="00D66330">
      <w:proofErr w:type="spellStart"/>
      <w:r>
        <w:t>Additional</w:t>
      </w:r>
      <w:proofErr w:type="spellEnd"/>
      <w:r>
        <w:t xml:space="preserve"> information 5</w:t>
      </w:r>
    </w:p>
    <w:p w:rsidR="00171D57" w:rsidRDefault="00F45F04">
      <w:r>
        <w:rPr>
          <w:noProof/>
          <w:lang w:eastAsia="da-DK"/>
        </w:rPr>
        <w:drawing>
          <wp:inline distT="0" distB="0" distL="0" distR="0" wp14:anchorId="75A3A33A">
            <wp:extent cx="5760000" cy="5376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3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330" w:rsidRDefault="00D66330"/>
    <w:p w:rsidR="00D66330" w:rsidRPr="00D66330" w:rsidRDefault="00D66330" w:rsidP="00D66330">
      <w:pPr>
        <w:jc w:val="both"/>
        <w:rPr>
          <w:lang w:val="en-US"/>
        </w:rPr>
      </w:pPr>
      <w:r w:rsidRPr="00D66330">
        <w:rPr>
          <w:lang w:val="en-US"/>
        </w:rPr>
        <w:t>Figure S3. Mouse lung histopathology 28 days post-exposure to vehicle control, ZnO, CuO, Al</w:t>
      </w:r>
      <w:r w:rsidRPr="00D66330">
        <w:rPr>
          <w:vertAlign w:val="subscript"/>
          <w:lang w:val="en-US"/>
        </w:rPr>
        <w:t>2</w:t>
      </w:r>
      <w:r w:rsidRPr="00D66330">
        <w:rPr>
          <w:lang w:val="en-US"/>
        </w:rPr>
        <w:t>O</w:t>
      </w:r>
      <w:r w:rsidRPr="00D66330">
        <w:rPr>
          <w:vertAlign w:val="subscript"/>
          <w:lang w:val="en-US"/>
        </w:rPr>
        <w:t>3</w:t>
      </w:r>
      <w:r w:rsidRPr="00D66330">
        <w:rPr>
          <w:lang w:val="en-US"/>
        </w:rPr>
        <w:t>, SnO</w:t>
      </w:r>
      <w:r w:rsidRPr="00C77E6D">
        <w:rPr>
          <w:vertAlign w:val="subscript"/>
          <w:lang w:val="en-US"/>
        </w:rPr>
        <w:t>2</w:t>
      </w:r>
      <w:r w:rsidRPr="00D66330">
        <w:rPr>
          <w:lang w:val="en-US"/>
        </w:rPr>
        <w:t>, TiO</w:t>
      </w:r>
      <w:r w:rsidRPr="00D66330">
        <w:rPr>
          <w:vertAlign w:val="subscript"/>
          <w:lang w:val="en-US"/>
        </w:rPr>
        <w:t>2</w:t>
      </w:r>
      <w:r w:rsidRPr="00D66330">
        <w:rPr>
          <w:lang w:val="en-US"/>
        </w:rPr>
        <w:t xml:space="preserve"> and </w:t>
      </w:r>
      <w:proofErr w:type="spellStart"/>
      <w:r w:rsidRPr="00D66330">
        <w:rPr>
          <w:lang w:val="en-US"/>
        </w:rPr>
        <w:t>Printex</w:t>
      </w:r>
      <w:proofErr w:type="spellEnd"/>
      <w:r w:rsidRPr="00D66330">
        <w:rPr>
          <w:lang w:val="en-US"/>
        </w:rPr>
        <w:t xml:space="preserve"> 90.</w:t>
      </w:r>
      <w:r>
        <w:rPr>
          <w:lang w:val="en-US"/>
        </w:rPr>
        <w:t xml:space="preserve"> </w:t>
      </w:r>
      <w:r w:rsidR="00F45F04" w:rsidRPr="00F45F04">
        <w:rPr>
          <w:lang w:val="en-US"/>
        </w:rPr>
        <w:t>Macrophage aggregates</w:t>
      </w:r>
      <w:r w:rsidR="00F45F04">
        <w:rPr>
          <w:lang w:val="en-US"/>
        </w:rPr>
        <w:t xml:space="preserve"> </w:t>
      </w:r>
      <w:r w:rsidRPr="00D66330">
        <w:rPr>
          <w:lang w:val="en-US"/>
        </w:rPr>
        <w:t xml:space="preserve">in the alveolar region (arrows) and perivascular lymphocytic infiltration (arrowheads). </w:t>
      </w:r>
      <w:proofErr w:type="spellStart"/>
      <w:r w:rsidRPr="00D66330">
        <w:rPr>
          <w:lang w:val="en-US"/>
        </w:rPr>
        <w:t>Bri</w:t>
      </w:r>
      <w:r>
        <w:rPr>
          <w:lang w:val="en-US"/>
        </w:rPr>
        <w:t>ghtfiel</w:t>
      </w:r>
      <w:bookmarkStart w:id="0" w:name="_GoBack"/>
      <w:bookmarkEnd w:id="0"/>
      <w:r>
        <w:rPr>
          <w:lang w:val="en-US"/>
        </w:rPr>
        <w:t>d</w:t>
      </w:r>
      <w:proofErr w:type="spellEnd"/>
      <w:r>
        <w:rPr>
          <w:lang w:val="en-US"/>
        </w:rPr>
        <w:t xml:space="preserve"> microscopy and H&amp;E stain </w:t>
      </w:r>
      <w:r w:rsidRPr="00D66330">
        <w:rPr>
          <w:lang w:val="en-US"/>
        </w:rPr>
        <w:t>applies to all.</w:t>
      </w:r>
    </w:p>
    <w:sectPr w:rsidR="00D66330" w:rsidRPr="00D66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30"/>
    <w:rsid w:val="00171D57"/>
    <w:rsid w:val="00606E47"/>
    <w:rsid w:val="00C77E6D"/>
    <w:rsid w:val="00D66330"/>
    <w:rsid w:val="00F4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A27EB-CF2C-4F30-870A-2A5F8ECE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</Words>
  <Characters>272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 Torero Gutierrez</dc:creator>
  <cp:keywords/>
  <dc:description/>
  <cp:lastModifiedBy>Claudia Andrea Torero Gutierrez</cp:lastModifiedBy>
  <cp:revision>3</cp:revision>
  <dcterms:created xsi:type="dcterms:W3CDTF">2022-07-22T12:43:00Z</dcterms:created>
  <dcterms:modified xsi:type="dcterms:W3CDTF">2022-10-26T12:19:00Z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