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ED82E" w14:textId="77777777" w:rsidR="008D22A1" w:rsidRDefault="008D22A1" w:rsidP="008D22A1">
      <w:pPr>
        <w:rPr>
          <w:b/>
          <w:bCs/>
          <w:lang w:val="en-US"/>
        </w:rPr>
      </w:pPr>
      <w:r>
        <w:rPr>
          <w:b/>
          <w:bCs/>
          <w:lang w:val="en-US"/>
        </w:rPr>
        <w:t>__________________________________________________________________________</w:t>
      </w:r>
    </w:p>
    <w:p w14:paraId="7C58393E" w14:textId="082D6DDB" w:rsidR="008D22A1" w:rsidRPr="00001D0E" w:rsidRDefault="008D22A1" w:rsidP="008D22A1">
      <w:pPr>
        <w:spacing w:line="360" w:lineRule="auto"/>
        <w:rPr>
          <w:b/>
          <w:lang w:val="en-US"/>
        </w:rPr>
      </w:pPr>
      <w:r w:rsidRPr="00001D0E">
        <w:rPr>
          <w:b/>
          <w:bCs/>
          <w:sz w:val="8"/>
          <w:szCs w:val="8"/>
          <w:lang w:val="en-US"/>
        </w:rPr>
        <w:br/>
      </w:r>
      <w:r w:rsidRPr="00547271">
        <w:rPr>
          <w:b/>
          <w:bCs/>
          <w:sz w:val="12"/>
          <w:szCs w:val="12"/>
          <w:lang w:val="en-US"/>
        </w:rPr>
        <w:br/>
      </w:r>
      <w:r w:rsidR="00547C30">
        <w:rPr>
          <w:b/>
          <w:bCs/>
          <w:lang w:val="en-US"/>
        </w:rPr>
        <w:t>SUPPLEMENTARY INFORMATION</w:t>
      </w:r>
      <w:r>
        <w:rPr>
          <w:b/>
          <w:lang w:val="en-US"/>
        </w:rPr>
        <w:br/>
      </w:r>
      <w:r>
        <w:rPr>
          <w:lang w:val="en-GB"/>
        </w:rPr>
        <w:t>___________________________________________________________________________</w:t>
      </w:r>
    </w:p>
    <w:p w14:paraId="5F990C3D" w14:textId="77777777" w:rsidR="008D22A1" w:rsidRDefault="008D22A1" w:rsidP="008D22A1">
      <w:pPr>
        <w:spacing w:line="276" w:lineRule="auto"/>
        <w:rPr>
          <w:b/>
          <w:sz w:val="26"/>
          <w:szCs w:val="26"/>
          <w:lang w:val="en-US"/>
        </w:rPr>
      </w:pPr>
      <w:r>
        <w:rPr>
          <w:b/>
          <w:sz w:val="26"/>
          <w:szCs w:val="26"/>
          <w:lang w:val="en-US"/>
        </w:rPr>
        <w:br/>
        <w:t>Airway and systemic inflammation biomarkers after short-term exposure to</w:t>
      </w:r>
      <w:r w:rsidRPr="00B31433">
        <w:rPr>
          <w:b/>
          <w:sz w:val="26"/>
          <w:szCs w:val="26"/>
          <w:lang w:val="en-US"/>
        </w:rPr>
        <w:t xml:space="preserve"> </w:t>
      </w:r>
      <w:r>
        <w:rPr>
          <w:b/>
          <w:sz w:val="26"/>
          <w:szCs w:val="26"/>
          <w:lang w:val="en-US"/>
        </w:rPr>
        <w:t xml:space="preserve">indoor ultrafine particles </w:t>
      </w:r>
      <w:r w:rsidRPr="00B31433">
        <w:rPr>
          <w:b/>
          <w:sz w:val="26"/>
          <w:szCs w:val="26"/>
          <w:lang w:val="en-US"/>
        </w:rPr>
        <w:t xml:space="preserve">– </w:t>
      </w:r>
      <w:r>
        <w:rPr>
          <w:b/>
          <w:sz w:val="26"/>
          <w:szCs w:val="26"/>
          <w:lang w:val="en-US"/>
        </w:rPr>
        <w:t>A</w:t>
      </w:r>
      <w:r w:rsidRPr="00B31433">
        <w:rPr>
          <w:b/>
          <w:sz w:val="26"/>
          <w:szCs w:val="26"/>
          <w:lang w:val="en-US"/>
        </w:rPr>
        <w:t xml:space="preserve"> randomized </w:t>
      </w:r>
      <w:r>
        <w:rPr>
          <w:b/>
          <w:sz w:val="26"/>
          <w:szCs w:val="26"/>
          <w:lang w:val="en-US"/>
        </w:rPr>
        <w:t>controlled double-blind crossover study among mild asthmatic subjects</w:t>
      </w:r>
    </w:p>
    <w:p w14:paraId="0D775ECC" w14:textId="77777777" w:rsidR="008D22A1" w:rsidRPr="00B31433" w:rsidRDefault="008D22A1" w:rsidP="008D22A1">
      <w:pPr>
        <w:rPr>
          <w:b/>
          <w:sz w:val="26"/>
          <w:szCs w:val="26"/>
          <w:lang w:val="en-US"/>
        </w:rPr>
      </w:pPr>
    </w:p>
    <w:p w14:paraId="377C7B65" w14:textId="09E3B895" w:rsidR="008D22A1" w:rsidRDefault="008D22A1" w:rsidP="008D22A1">
      <w:pPr>
        <w:rPr>
          <w:sz w:val="20"/>
          <w:szCs w:val="20"/>
          <w:vertAlign w:val="superscript"/>
          <w:lang w:val="en-US"/>
        </w:rPr>
      </w:pPr>
      <w:r w:rsidRPr="008D4C79">
        <w:rPr>
          <w:sz w:val="20"/>
          <w:szCs w:val="20"/>
          <w:lang w:val="en-US"/>
        </w:rPr>
        <w:t xml:space="preserve">Karin Rosenkilde </w:t>
      </w:r>
      <w:proofErr w:type="spellStart"/>
      <w:r w:rsidRPr="008D4C79">
        <w:rPr>
          <w:sz w:val="20"/>
          <w:szCs w:val="20"/>
          <w:lang w:val="en-US"/>
        </w:rPr>
        <w:t>L</w:t>
      </w:r>
      <w:r w:rsidRPr="00343EC3">
        <w:rPr>
          <w:sz w:val="20"/>
          <w:szCs w:val="20"/>
          <w:lang w:val="en-US"/>
        </w:rPr>
        <w:t>aursen</w:t>
      </w:r>
      <w:r w:rsidRPr="00343EC3">
        <w:rPr>
          <w:sz w:val="20"/>
          <w:szCs w:val="20"/>
          <w:vertAlign w:val="superscript"/>
          <w:lang w:val="en-US"/>
        </w:rPr>
        <w:t>1</w:t>
      </w:r>
      <w:proofErr w:type="spellEnd"/>
      <w:r w:rsidRPr="00343EC3">
        <w:rPr>
          <w:sz w:val="20"/>
          <w:szCs w:val="20"/>
          <w:lang w:val="en-US"/>
        </w:rPr>
        <w:t xml:space="preserve">, The Climate Chamber </w:t>
      </w:r>
      <w:proofErr w:type="spellStart"/>
      <w:r w:rsidRPr="00343EC3">
        <w:rPr>
          <w:sz w:val="20"/>
          <w:szCs w:val="20"/>
          <w:lang w:val="en-US"/>
        </w:rPr>
        <w:t>Group</w:t>
      </w:r>
      <w:r w:rsidRPr="00343EC3">
        <w:rPr>
          <w:sz w:val="20"/>
          <w:szCs w:val="20"/>
          <w:vertAlign w:val="superscript"/>
          <w:lang w:val="en-US"/>
        </w:rPr>
        <w:t>1</w:t>
      </w:r>
      <w:proofErr w:type="spellEnd"/>
      <w:r w:rsidRPr="00343EC3">
        <w:rPr>
          <w:sz w:val="20"/>
          <w:szCs w:val="20"/>
          <w:lang w:val="en-US"/>
        </w:rPr>
        <w:t>,</w:t>
      </w:r>
      <w:r w:rsidRPr="00343EC3">
        <w:rPr>
          <w:sz w:val="20"/>
          <w:szCs w:val="20"/>
          <w:vertAlign w:val="superscript"/>
          <w:lang w:val="en-US"/>
        </w:rPr>
        <w:t xml:space="preserve"> </w:t>
      </w:r>
      <w:r w:rsidRPr="008D4C79">
        <w:rPr>
          <w:sz w:val="20"/>
          <w:szCs w:val="20"/>
          <w:lang w:val="en-US"/>
        </w:rPr>
        <w:t xml:space="preserve">Nichlas Vous </w:t>
      </w:r>
      <w:proofErr w:type="spellStart"/>
      <w:r w:rsidRPr="008D4C79">
        <w:rPr>
          <w:sz w:val="20"/>
          <w:szCs w:val="20"/>
          <w:lang w:val="en-US"/>
        </w:rPr>
        <w:t>Christensen</w:t>
      </w:r>
      <w:r w:rsidRPr="008D4C79">
        <w:rPr>
          <w:sz w:val="20"/>
          <w:szCs w:val="20"/>
          <w:vertAlign w:val="superscript"/>
          <w:lang w:val="en-US"/>
        </w:rPr>
        <w:t>2,3</w:t>
      </w:r>
      <w:proofErr w:type="spellEnd"/>
      <w:r w:rsidRPr="008D4C79">
        <w:rPr>
          <w:sz w:val="20"/>
          <w:szCs w:val="20"/>
          <w:lang w:val="en-US"/>
        </w:rPr>
        <w:t xml:space="preserve">, Frans AA </w:t>
      </w:r>
      <w:proofErr w:type="spellStart"/>
      <w:r w:rsidRPr="008D4C79">
        <w:rPr>
          <w:sz w:val="20"/>
          <w:szCs w:val="20"/>
          <w:lang w:val="en-US"/>
        </w:rPr>
        <w:t>Mulder</w:t>
      </w:r>
      <w:r w:rsidRPr="008D4C79">
        <w:rPr>
          <w:sz w:val="20"/>
          <w:szCs w:val="20"/>
          <w:vertAlign w:val="superscript"/>
          <w:lang w:val="en-US"/>
        </w:rPr>
        <w:t>2,3</w:t>
      </w:r>
      <w:proofErr w:type="spellEnd"/>
      <w:r w:rsidRPr="008D4C79">
        <w:rPr>
          <w:sz w:val="20"/>
          <w:szCs w:val="20"/>
          <w:lang w:val="en-US"/>
        </w:rPr>
        <w:t>, J</w:t>
      </w:r>
      <w:r>
        <w:rPr>
          <w:sz w:val="20"/>
          <w:szCs w:val="20"/>
          <w:lang w:val="en-US"/>
        </w:rPr>
        <w:t xml:space="preserve">örg </w:t>
      </w:r>
      <w:proofErr w:type="spellStart"/>
      <w:r>
        <w:rPr>
          <w:sz w:val="20"/>
          <w:szCs w:val="20"/>
          <w:lang w:val="en-US"/>
        </w:rPr>
        <w:t>Schullehner</w:t>
      </w:r>
      <w:r w:rsidRPr="008D4C79">
        <w:rPr>
          <w:sz w:val="20"/>
          <w:szCs w:val="20"/>
          <w:vertAlign w:val="superscript"/>
          <w:lang w:val="en-US"/>
        </w:rPr>
        <w:t>1</w:t>
      </w:r>
      <w:r>
        <w:rPr>
          <w:sz w:val="20"/>
          <w:szCs w:val="20"/>
          <w:vertAlign w:val="superscript"/>
          <w:lang w:val="en-US"/>
        </w:rPr>
        <w:t>,4</w:t>
      </w:r>
      <w:proofErr w:type="spellEnd"/>
      <w:r>
        <w:rPr>
          <w:sz w:val="20"/>
          <w:szCs w:val="20"/>
          <w:lang w:val="en-US"/>
        </w:rPr>
        <w:t xml:space="preserve">, </w:t>
      </w:r>
      <w:r w:rsidRPr="008D4C79">
        <w:rPr>
          <w:sz w:val="20"/>
          <w:szCs w:val="20"/>
          <w:lang w:val="en-US"/>
        </w:rPr>
        <w:t xml:space="preserve">Hans Jürgen </w:t>
      </w:r>
      <w:proofErr w:type="spellStart"/>
      <w:r w:rsidRPr="008D4C79">
        <w:rPr>
          <w:sz w:val="20"/>
          <w:szCs w:val="20"/>
          <w:lang w:val="en-US"/>
        </w:rPr>
        <w:t>Hoffmann</w:t>
      </w:r>
      <w:r>
        <w:rPr>
          <w:sz w:val="20"/>
          <w:szCs w:val="20"/>
          <w:vertAlign w:val="superscript"/>
          <w:lang w:val="en-US"/>
        </w:rPr>
        <w:t>5</w:t>
      </w:r>
      <w:proofErr w:type="spellEnd"/>
      <w:r w:rsidRPr="008D4C79">
        <w:rPr>
          <w:sz w:val="20"/>
          <w:szCs w:val="20"/>
          <w:lang w:val="en-US"/>
        </w:rPr>
        <w:t xml:space="preserve">, Annie </w:t>
      </w:r>
      <w:proofErr w:type="spellStart"/>
      <w:r w:rsidRPr="008D4C79">
        <w:rPr>
          <w:sz w:val="20"/>
          <w:szCs w:val="20"/>
          <w:lang w:val="en-US"/>
        </w:rPr>
        <w:t>Jensen</w:t>
      </w:r>
      <w:r>
        <w:rPr>
          <w:sz w:val="20"/>
          <w:szCs w:val="20"/>
          <w:vertAlign w:val="superscript"/>
          <w:lang w:val="en-US"/>
        </w:rPr>
        <w:t>6</w:t>
      </w:r>
      <w:proofErr w:type="spellEnd"/>
      <w:r w:rsidRPr="008D4C79">
        <w:rPr>
          <w:sz w:val="20"/>
          <w:szCs w:val="20"/>
          <w:lang w:val="en-US"/>
        </w:rPr>
        <w:t xml:space="preserve">, Peter </w:t>
      </w:r>
      <w:proofErr w:type="spellStart"/>
      <w:r w:rsidRPr="008D4C79">
        <w:rPr>
          <w:sz w:val="20"/>
          <w:szCs w:val="20"/>
          <w:lang w:val="en-US"/>
        </w:rPr>
        <w:t>Møller</w:t>
      </w:r>
      <w:r>
        <w:rPr>
          <w:sz w:val="20"/>
          <w:szCs w:val="20"/>
          <w:vertAlign w:val="superscript"/>
          <w:lang w:val="en-US"/>
        </w:rPr>
        <w:t>6</w:t>
      </w:r>
      <w:proofErr w:type="spellEnd"/>
      <w:r w:rsidRPr="008D4C79">
        <w:rPr>
          <w:sz w:val="20"/>
          <w:szCs w:val="20"/>
          <w:lang w:val="en-US"/>
        </w:rPr>
        <w:t xml:space="preserve">, Steffen </w:t>
      </w:r>
      <w:proofErr w:type="spellStart"/>
      <w:r w:rsidRPr="008D4C79">
        <w:rPr>
          <w:sz w:val="20"/>
          <w:szCs w:val="20"/>
          <w:lang w:val="en-US"/>
        </w:rPr>
        <w:t>Loft</w:t>
      </w:r>
      <w:r>
        <w:rPr>
          <w:sz w:val="20"/>
          <w:szCs w:val="20"/>
          <w:vertAlign w:val="superscript"/>
          <w:lang w:val="en-US"/>
        </w:rPr>
        <w:t>6</w:t>
      </w:r>
      <w:proofErr w:type="spellEnd"/>
      <w:r w:rsidRPr="008D4C79">
        <w:rPr>
          <w:sz w:val="20"/>
          <w:szCs w:val="20"/>
          <w:lang w:val="en-US"/>
        </w:rPr>
        <w:t xml:space="preserve">, Anna-Carin </w:t>
      </w:r>
      <w:proofErr w:type="spellStart"/>
      <w:r w:rsidRPr="008D4C79">
        <w:rPr>
          <w:sz w:val="20"/>
          <w:szCs w:val="20"/>
          <w:lang w:val="en-US"/>
        </w:rPr>
        <w:t>Olin</w:t>
      </w:r>
      <w:r>
        <w:rPr>
          <w:sz w:val="20"/>
          <w:szCs w:val="20"/>
          <w:vertAlign w:val="superscript"/>
          <w:lang w:val="en-US"/>
        </w:rPr>
        <w:t>7</w:t>
      </w:r>
      <w:proofErr w:type="spellEnd"/>
      <w:r w:rsidRPr="008D4C79">
        <w:rPr>
          <w:sz w:val="20"/>
          <w:szCs w:val="20"/>
          <w:lang w:val="en-US"/>
        </w:rPr>
        <w:t xml:space="preserve">, </w:t>
      </w:r>
      <w:r>
        <w:rPr>
          <w:sz w:val="20"/>
          <w:szCs w:val="20"/>
          <w:lang w:val="en-US"/>
        </w:rPr>
        <w:t xml:space="preserve">Berit B. </w:t>
      </w:r>
      <w:proofErr w:type="spellStart"/>
      <w:r>
        <w:rPr>
          <w:sz w:val="20"/>
          <w:szCs w:val="20"/>
          <w:lang w:val="en-US"/>
        </w:rPr>
        <w:t>Rasmussen</w:t>
      </w:r>
      <w:r w:rsidRPr="008D4C79">
        <w:rPr>
          <w:sz w:val="20"/>
          <w:szCs w:val="20"/>
          <w:vertAlign w:val="superscript"/>
          <w:lang w:val="en-US"/>
        </w:rPr>
        <w:t>3</w:t>
      </w:r>
      <w:proofErr w:type="spellEnd"/>
      <w:r>
        <w:rPr>
          <w:sz w:val="20"/>
          <w:szCs w:val="20"/>
          <w:lang w:val="en-US"/>
        </w:rPr>
        <w:t>,</w:t>
      </w:r>
      <w:r>
        <w:rPr>
          <w:sz w:val="20"/>
          <w:szCs w:val="20"/>
          <w:vertAlign w:val="superscript"/>
          <w:lang w:val="en-US"/>
        </w:rPr>
        <w:t xml:space="preserve"> </w:t>
      </w:r>
      <w:r w:rsidRPr="008D4C79">
        <w:rPr>
          <w:sz w:val="20"/>
          <w:szCs w:val="20"/>
          <w:lang w:val="en-US"/>
        </w:rPr>
        <w:t xml:space="preserve">Bernadette </w:t>
      </w:r>
      <w:proofErr w:type="spellStart"/>
      <w:r w:rsidRPr="008D4C79">
        <w:rPr>
          <w:sz w:val="20"/>
          <w:szCs w:val="20"/>
          <w:lang w:val="en-US"/>
        </w:rPr>
        <w:t>Rosati</w:t>
      </w:r>
      <w:r w:rsidRPr="008D4C79">
        <w:rPr>
          <w:sz w:val="20"/>
          <w:szCs w:val="20"/>
          <w:vertAlign w:val="superscript"/>
          <w:lang w:val="en-US"/>
        </w:rPr>
        <w:t>3,</w:t>
      </w:r>
      <w:r>
        <w:rPr>
          <w:sz w:val="20"/>
          <w:szCs w:val="20"/>
          <w:vertAlign w:val="superscript"/>
          <w:lang w:val="en-US"/>
        </w:rPr>
        <w:t>8</w:t>
      </w:r>
      <w:proofErr w:type="spellEnd"/>
      <w:r>
        <w:rPr>
          <w:sz w:val="20"/>
          <w:szCs w:val="20"/>
          <w:lang w:val="en-US"/>
        </w:rPr>
        <w:t xml:space="preserve">, Bo </w:t>
      </w:r>
      <w:proofErr w:type="spellStart"/>
      <w:r>
        <w:rPr>
          <w:sz w:val="20"/>
          <w:szCs w:val="20"/>
          <w:lang w:val="en-US"/>
        </w:rPr>
        <w:t>Strandberg</w:t>
      </w:r>
      <w:r w:rsidRPr="00266E38">
        <w:rPr>
          <w:sz w:val="20"/>
          <w:szCs w:val="20"/>
          <w:vertAlign w:val="superscript"/>
          <w:lang w:val="en-US"/>
        </w:rPr>
        <w:t>9</w:t>
      </w:r>
      <w:proofErr w:type="spellEnd"/>
      <w:r>
        <w:rPr>
          <w:sz w:val="20"/>
          <w:szCs w:val="20"/>
          <w:lang w:val="en-US"/>
        </w:rPr>
        <w:t xml:space="preserve">, </w:t>
      </w:r>
      <w:r w:rsidRPr="008D4C79">
        <w:rPr>
          <w:sz w:val="20"/>
          <w:szCs w:val="20"/>
          <w:lang w:val="en-US"/>
        </w:rPr>
        <w:t xml:space="preserve">Marianne </w:t>
      </w:r>
      <w:proofErr w:type="spellStart"/>
      <w:r w:rsidRPr="008D4C79">
        <w:rPr>
          <w:sz w:val="20"/>
          <w:szCs w:val="20"/>
          <w:lang w:val="en-US"/>
        </w:rPr>
        <w:t>Glasius</w:t>
      </w:r>
      <w:r w:rsidRPr="008D4C79">
        <w:rPr>
          <w:sz w:val="20"/>
          <w:szCs w:val="20"/>
          <w:vertAlign w:val="superscript"/>
          <w:lang w:val="en-US"/>
        </w:rPr>
        <w:t>3</w:t>
      </w:r>
      <w:proofErr w:type="spellEnd"/>
      <w:r>
        <w:rPr>
          <w:sz w:val="20"/>
          <w:szCs w:val="20"/>
          <w:lang w:val="en-US"/>
        </w:rPr>
        <w:t xml:space="preserve">, </w:t>
      </w:r>
      <w:r w:rsidRPr="008D4C79">
        <w:rPr>
          <w:sz w:val="20"/>
          <w:szCs w:val="20"/>
          <w:lang w:val="en-US"/>
        </w:rPr>
        <w:t xml:space="preserve">Merete </w:t>
      </w:r>
      <w:proofErr w:type="spellStart"/>
      <w:r w:rsidRPr="008D4C79">
        <w:rPr>
          <w:sz w:val="20"/>
          <w:szCs w:val="20"/>
          <w:lang w:val="en-US"/>
        </w:rPr>
        <w:t>Bilde</w:t>
      </w:r>
      <w:r w:rsidRPr="008D4C79">
        <w:rPr>
          <w:sz w:val="20"/>
          <w:szCs w:val="20"/>
          <w:vertAlign w:val="superscript"/>
          <w:lang w:val="en-US"/>
        </w:rPr>
        <w:t>3</w:t>
      </w:r>
      <w:proofErr w:type="spellEnd"/>
      <w:r w:rsidRPr="008D4C79">
        <w:rPr>
          <w:sz w:val="20"/>
          <w:szCs w:val="20"/>
          <w:lang w:val="en-US"/>
        </w:rPr>
        <w:t xml:space="preserve">, Torben </w:t>
      </w:r>
      <w:proofErr w:type="spellStart"/>
      <w:r w:rsidRPr="008D4C79">
        <w:rPr>
          <w:sz w:val="20"/>
          <w:szCs w:val="20"/>
          <w:lang w:val="en-US"/>
        </w:rPr>
        <w:t>Sigsgaard</w:t>
      </w:r>
      <w:r w:rsidRPr="008D4C79">
        <w:rPr>
          <w:sz w:val="20"/>
          <w:szCs w:val="20"/>
          <w:vertAlign w:val="superscript"/>
          <w:lang w:val="en-US"/>
        </w:rPr>
        <w:t>1</w:t>
      </w:r>
      <w:proofErr w:type="spellEnd"/>
    </w:p>
    <w:p w14:paraId="002CE408" w14:textId="22A1B7E5" w:rsidR="00F2392A" w:rsidRDefault="00F2392A" w:rsidP="008D22A1">
      <w:pPr>
        <w:rPr>
          <w:sz w:val="20"/>
          <w:szCs w:val="20"/>
          <w:vertAlign w:val="superscript"/>
          <w:lang w:val="en-US"/>
        </w:rPr>
      </w:pPr>
    </w:p>
    <w:p w14:paraId="31189998" w14:textId="51E378FC" w:rsidR="00F2392A" w:rsidRDefault="00F2392A" w:rsidP="008D22A1">
      <w:pPr>
        <w:rPr>
          <w:sz w:val="20"/>
          <w:szCs w:val="20"/>
          <w:vertAlign w:val="superscript"/>
          <w:lang w:val="en-US"/>
        </w:rPr>
      </w:pPr>
    </w:p>
    <w:p w14:paraId="14FCCD45" w14:textId="1A03C07E" w:rsidR="00CE4AE0" w:rsidRDefault="00F2392A" w:rsidP="008D22A1">
      <w:pPr>
        <w:rPr>
          <w:sz w:val="20"/>
          <w:szCs w:val="20"/>
          <w:lang w:val="en-US"/>
        </w:rPr>
      </w:pPr>
      <w:r w:rsidRPr="005F6D36">
        <w:rPr>
          <w:sz w:val="20"/>
          <w:szCs w:val="20"/>
          <w:vertAlign w:val="superscript"/>
          <w:lang w:val="en-US"/>
        </w:rPr>
        <w:t xml:space="preserve">1 </w:t>
      </w:r>
      <w:r w:rsidRPr="005F6D36">
        <w:rPr>
          <w:sz w:val="20"/>
          <w:szCs w:val="20"/>
          <w:lang w:val="en-US"/>
        </w:rPr>
        <w:t xml:space="preserve">Environment, </w:t>
      </w:r>
      <w:r>
        <w:rPr>
          <w:sz w:val="20"/>
          <w:szCs w:val="20"/>
          <w:lang w:val="en-US"/>
        </w:rPr>
        <w:t>Occupation</w:t>
      </w:r>
      <w:r w:rsidRPr="005F6D36">
        <w:rPr>
          <w:sz w:val="20"/>
          <w:szCs w:val="20"/>
          <w:lang w:val="en-US"/>
        </w:rPr>
        <w:t xml:space="preserve"> and Health, Department of Pu</w:t>
      </w:r>
      <w:r>
        <w:rPr>
          <w:sz w:val="20"/>
          <w:szCs w:val="20"/>
          <w:lang w:val="en-US"/>
        </w:rPr>
        <w:t xml:space="preserve">blic Health, Aarhus University, Denmark. </w:t>
      </w:r>
      <w:r w:rsidRPr="00A73A8E">
        <w:rPr>
          <w:sz w:val="20"/>
          <w:szCs w:val="20"/>
          <w:vertAlign w:val="superscript"/>
          <w:lang w:val="en-US"/>
        </w:rPr>
        <w:t>2</w:t>
      </w:r>
      <w:r>
        <w:rPr>
          <w:sz w:val="20"/>
          <w:szCs w:val="20"/>
          <w:vertAlign w:val="superscript"/>
          <w:lang w:val="en-US"/>
        </w:rPr>
        <w:t xml:space="preserve"> </w:t>
      </w:r>
      <w:r w:rsidRPr="00A73A8E">
        <w:rPr>
          <w:color w:val="000000"/>
          <w:sz w:val="20"/>
          <w:szCs w:val="20"/>
          <w:lang w:val="en-GB" w:eastAsia="en-GB"/>
        </w:rPr>
        <w:t>Interdisciplinar</w:t>
      </w:r>
      <w:r>
        <w:rPr>
          <w:color w:val="000000"/>
          <w:sz w:val="20"/>
          <w:szCs w:val="20"/>
          <w:lang w:val="en-GB" w:eastAsia="en-GB"/>
        </w:rPr>
        <w:t>y Nanoscience Centre (</w:t>
      </w:r>
      <w:proofErr w:type="spellStart"/>
      <w:r>
        <w:rPr>
          <w:color w:val="000000"/>
          <w:sz w:val="20"/>
          <w:szCs w:val="20"/>
          <w:lang w:val="en-GB" w:eastAsia="en-GB"/>
        </w:rPr>
        <w:t>iNANO</w:t>
      </w:r>
      <w:proofErr w:type="spellEnd"/>
      <w:r>
        <w:rPr>
          <w:color w:val="000000"/>
          <w:sz w:val="20"/>
          <w:szCs w:val="20"/>
          <w:lang w:val="en-GB" w:eastAsia="en-GB"/>
        </w:rPr>
        <w:t xml:space="preserve">), Aarhus University, Denmark. </w:t>
      </w:r>
      <w:r w:rsidRPr="00283259">
        <w:rPr>
          <w:color w:val="000000"/>
          <w:sz w:val="20"/>
          <w:szCs w:val="20"/>
          <w:vertAlign w:val="superscript"/>
          <w:lang w:val="en-GB" w:eastAsia="en-GB"/>
        </w:rPr>
        <w:t>3</w:t>
      </w:r>
      <w:r w:rsidRPr="00283259">
        <w:rPr>
          <w:color w:val="000000"/>
          <w:sz w:val="20"/>
          <w:szCs w:val="20"/>
          <w:lang w:val="en-GB" w:eastAsia="en-GB"/>
        </w:rPr>
        <w:t xml:space="preserve"> Department of Chemistry, Aarhus University, Denmark.</w:t>
      </w:r>
      <w:r>
        <w:rPr>
          <w:sz w:val="20"/>
          <w:szCs w:val="20"/>
          <w:lang w:val="en-US"/>
        </w:rPr>
        <w:t xml:space="preserve"> </w:t>
      </w:r>
      <w:r>
        <w:rPr>
          <w:color w:val="000000"/>
          <w:sz w:val="20"/>
          <w:szCs w:val="20"/>
          <w:vertAlign w:val="superscript"/>
          <w:lang w:val="en-GB" w:eastAsia="en-GB"/>
        </w:rPr>
        <w:t>4</w:t>
      </w:r>
      <w:r>
        <w:rPr>
          <w:color w:val="000000"/>
          <w:sz w:val="20"/>
          <w:szCs w:val="20"/>
          <w:lang w:val="en-GB" w:eastAsia="en-GB"/>
        </w:rPr>
        <w:t xml:space="preserve"> </w:t>
      </w:r>
      <w:r w:rsidRPr="00567D75">
        <w:rPr>
          <w:sz w:val="20"/>
          <w:szCs w:val="20"/>
          <w:lang w:val="en-US"/>
        </w:rPr>
        <w:t>Geological Survey of Denmark and Greenland, Aarhus, Denmark</w:t>
      </w:r>
      <w:r>
        <w:rPr>
          <w:color w:val="000000"/>
          <w:sz w:val="20"/>
          <w:szCs w:val="20"/>
          <w:lang w:val="en-GB" w:eastAsia="en-GB"/>
        </w:rPr>
        <w:t xml:space="preserve">. </w:t>
      </w:r>
      <w:r>
        <w:rPr>
          <w:color w:val="000000"/>
          <w:sz w:val="20"/>
          <w:szCs w:val="20"/>
          <w:vertAlign w:val="superscript"/>
          <w:lang w:val="en-GB" w:eastAsia="en-GB"/>
        </w:rPr>
        <w:t xml:space="preserve">5 </w:t>
      </w:r>
      <w:r w:rsidRPr="00A73A8E">
        <w:rPr>
          <w:color w:val="000000"/>
          <w:sz w:val="20"/>
          <w:szCs w:val="20"/>
          <w:lang w:val="en-GB" w:eastAsia="en-GB"/>
        </w:rPr>
        <w:t>Department of Respiratory Diseases and Allergy, Aarhus University Hospital, Denmark</w:t>
      </w:r>
      <w:r>
        <w:rPr>
          <w:color w:val="000000"/>
          <w:sz w:val="20"/>
          <w:szCs w:val="20"/>
          <w:lang w:val="en-GB" w:eastAsia="en-GB"/>
        </w:rPr>
        <w:t xml:space="preserve">. </w:t>
      </w:r>
      <w:r>
        <w:rPr>
          <w:color w:val="000000"/>
          <w:sz w:val="20"/>
          <w:szCs w:val="20"/>
          <w:vertAlign w:val="superscript"/>
          <w:lang w:val="en-GB" w:eastAsia="en-GB"/>
        </w:rPr>
        <w:t xml:space="preserve">6 </w:t>
      </w:r>
      <w:r w:rsidRPr="00481C98">
        <w:rPr>
          <w:color w:val="000000"/>
          <w:sz w:val="20"/>
          <w:szCs w:val="20"/>
          <w:lang w:val="en-GB" w:eastAsia="en-GB"/>
        </w:rPr>
        <w:t>Section of Environmental Health,</w:t>
      </w:r>
      <w:r>
        <w:rPr>
          <w:color w:val="000000"/>
          <w:sz w:val="20"/>
          <w:szCs w:val="20"/>
          <w:lang w:val="en-GB" w:eastAsia="en-GB"/>
        </w:rPr>
        <w:t xml:space="preserve"> Department of Public Health, University of Copenhagen, Denmark. </w:t>
      </w:r>
      <w:r>
        <w:rPr>
          <w:color w:val="000000"/>
          <w:sz w:val="20"/>
          <w:szCs w:val="20"/>
          <w:vertAlign w:val="superscript"/>
          <w:lang w:val="en-GB" w:eastAsia="en-GB"/>
        </w:rPr>
        <w:t xml:space="preserve">7 </w:t>
      </w:r>
      <w:r w:rsidRPr="00D42A7D">
        <w:rPr>
          <w:rStyle w:val="blocktitle"/>
          <w:sz w:val="20"/>
          <w:szCs w:val="20"/>
          <w:shd w:val="clear" w:color="auto" w:fill="FFFFFF"/>
          <w:lang w:val="en-US"/>
        </w:rPr>
        <w:t>Department of Public Health and Community Medicine</w:t>
      </w:r>
      <w:r w:rsidRPr="00D42A7D">
        <w:rPr>
          <w:sz w:val="20"/>
          <w:szCs w:val="20"/>
          <w:shd w:val="clear" w:color="auto" w:fill="FFFFFF"/>
          <w:lang w:val="en-US"/>
        </w:rPr>
        <w:t xml:space="preserve">, </w:t>
      </w:r>
      <w:r w:rsidRPr="0088511D">
        <w:rPr>
          <w:sz w:val="20"/>
          <w:szCs w:val="20"/>
          <w:shd w:val="clear" w:color="auto" w:fill="FFFFFF"/>
          <w:lang w:val="en-US"/>
        </w:rPr>
        <w:t>University of Gothenburg</w:t>
      </w:r>
      <w:r>
        <w:rPr>
          <w:sz w:val="20"/>
          <w:szCs w:val="20"/>
          <w:shd w:val="clear" w:color="auto" w:fill="FFFFFF"/>
          <w:lang w:val="en-US"/>
        </w:rPr>
        <w:t>, Sweden</w:t>
      </w:r>
      <w:r w:rsidRPr="0088511D">
        <w:rPr>
          <w:sz w:val="20"/>
          <w:szCs w:val="20"/>
          <w:shd w:val="clear" w:color="auto" w:fill="FFFFFF"/>
          <w:lang w:val="en-US"/>
        </w:rPr>
        <w:t>.</w:t>
      </w:r>
      <w:r>
        <w:rPr>
          <w:sz w:val="20"/>
          <w:szCs w:val="20"/>
          <w:shd w:val="clear" w:color="auto" w:fill="FFFFFF"/>
          <w:lang w:val="en-US"/>
        </w:rPr>
        <w:t xml:space="preserve"> </w:t>
      </w:r>
      <w:r>
        <w:rPr>
          <w:sz w:val="20"/>
          <w:szCs w:val="20"/>
          <w:vertAlign w:val="superscript"/>
          <w:lang w:val="en-US"/>
        </w:rPr>
        <w:t>8</w:t>
      </w:r>
      <w:r>
        <w:rPr>
          <w:sz w:val="20"/>
          <w:szCs w:val="20"/>
          <w:lang w:val="en-US"/>
        </w:rPr>
        <w:t xml:space="preserve"> Faculty of Physics, University of Vienna, Austria. </w:t>
      </w:r>
      <w:r w:rsidRPr="00266E38">
        <w:rPr>
          <w:sz w:val="20"/>
          <w:szCs w:val="20"/>
          <w:vertAlign w:val="superscript"/>
          <w:lang w:val="en-US"/>
        </w:rPr>
        <w:t>9</w:t>
      </w:r>
      <w:r>
        <w:rPr>
          <w:sz w:val="20"/>
          <w:szCs w:val="20"/>
          <w:lang w:val="en-US"/>
        </w:rPr>
        <w:t xml:space="preserve"> </w:t>
      </w:r>
      <w:r w:rsidRPr="00A104A0">
        <w:rPr>
          <w:sz w:val="20"/>
          <w:szCs w:val="20"/>
          <w:lang w:val="en-US"/>
        </w:rPr>
        <w:t xml:space="preserve">Division of Occupational and Environmental Medicine, </w:t>
      </w:r>
      <w:r>
        <w:rPr>
          <w:sz w:val="20"/>
          <w:szCs w:val="20"/>
          <w:lang w:val="en-US"/>
        </w:rPr>
        <w:t>Lund University</w:t>
      </w:r>
      <w:r w:rsidRPr="00A104A0">
        <w:rPr>
          <w:sz w:val="20"/>
          <w:szCs w:val="20"/>
          <w:lang w:val="en-US"/>
        </w:rPr>
        <w:t>, Sweden</w:t>
      </w:r>
      <w:r>
        <w:rPr>
          <w:sz w:val="20"/>
          <w:szCs w:val="20"/>
          <w:lang w:val="en-US"/>
        </w:rPr>
        <w:t>.</w:t>
      </w:r>
    </w:p>
    <w:p w14:paraId="50650D36" w14:textId="202AAD1C" w:rsidR="00CE4AE0" w:rsidRDefault="00CE4AE0">
      <w:pPr>
        <w:spacing w:after="160" w:line="259" w:lineRule="auto"/>
        <w:rPr>
          <w:sz w:val="20"/>
          <w:szCs w:val="20"/>
          <w:lang w:val="en-US"/>
        </w:rPr>
      </w:pPr>
      <w:r>
        <w:rPr>
          <w:sz w:val="20"/>
          <w:szCs w:val="20"/>
          <w:lang w:val="en-US"/>
        </w:rPr>
        <w:br w:type="page"/>
      </w:r>
    </w:p>
    <w:p w14:paraId="73558600" w14:textId="77777777" w:rsidR="00F56FD9" w:rsidRDefault="00CE4AE0" w:rsidP="00F56FD9">
      <w:pPr>
        <w:pStyle w:val="CommentText"/>
        <w:spacing w:line="360" w:lineRule="auto"/>
        <w:rPr>
          <w:rFonts w:ascii="Times New Roman" w:hAnsi="Times New Roman" w:cs="Times New Roman"/>
          <w:b/>
          <w:bCs/>
          <w:color w:val="202124"/>
          <w:sz w:val="24"/>
          <w:szCs w:val="24"/>
          <w:shd w:val="clear" w:color="auto" w:fill="FFFFFF"/>
          <w:lang w:val="en-GB"/>
        </w:rPr>
      </w:pPr>
      <w:bookmarkStart w:id="0" w:name="_Hlk102131921"/>
      <w:r w:rsidRPr="00CE4AE0">
        <w:rPr>
          <w:rFonts w:ascii="Times New Roman" w:hAnsi="Times New Roman" w:cs="Times New Roman"/>
          <w:b/>
          <w:sz w:val="24"/>
          <w:szCs w:val="24"/>
          <w:lang w:val="en-US"/>
        </w:rPr>
        <w:lastRenderedPageBreak/>
        <w:t xml:space="preserve">Analysis of </w:t>
      </w:r>
      <w:r w:rsidRPr="00CE4AE0">
        <w:rPr>
          <w:rFonts w:ascii="Times New Roman" w:hAnsi="Times New Roman" w:cs="Times New Roman"/>
          <w:b/>
          <w:bCs/>
          <w:color w:val="202124"/>
          <w:sz w:val="24"/>
          <w:szCs w:val="24"/>
          <w:shd w:val="clear" w:color="auto" w:fill="FFFFFF"/>
          <w:lang w:val="en-GB"/>
        </w:rPr>
        <w:t>Polycyclic aromatic hydrocarbons</w:t>
      </w:r>
      <w:r>
        <w:rPr>
          <w:rFonts w:ascii="Times New Roman" w:hAnsi="Times New Roman" w:cs="Times New Roman"/>
          <w:b/>
          <w:bCs/>
          <w:color w:val="202124"/>
          <w:sz w:val="24"/>
          <w:szCs w:val="24"/>
          <w:shd w:val="clear" w:color="auto" w:fill="FFFFFF"/>
          <w:lang w:val="en-GB"/>
        </w:rPr>
        <w:t xml:space="preserve"> (PAHs)</w:t>
      </w:r>
    </w:p>
    <w:p w14:paraId="5B183E11" w14:textId="77777777" w:rsidR="00F56FD9" w:rsidRPr="00F56FD9" w:rsidRDefault="00CE4AE0" w:rsidP="00F56FD9">
      <w:pPr>
        <w:pStyle w:val="CommentText"/>
        <w:spacing w:line="480" w:lineRule="auto"/>
        <w:rPr>
          <w:rFonts w:ascii="Times New Roman" w:hAnsi="Times New Roman"/>
          <w:sz w:val="24"/>
          <w:szCs w:val="24"/>
          <w:lang w:val="en-US"/>
        </w:rPr>
      </w:pPr>
      <w:r w:rsidRPr="00F56FD9">
        <w:rPr>
          <w:rFonts w:ascii="Times New Roman" w:hAnsi="Times New Roman"/>
          <w:i/>
          <w:sz w:val="24"/>
          <w:szCs w:val="24"/>
          <w:lang w:val="en-US"/>
        </w:rPr>
        <w:t>Chemicals and Reagents</w:t>
      </w:r>
      <w:r w:rsidR="00F56FD9">
        <w:rPr>
          <w:rFonts w:ascii="Times New Roman" w:hAnsi="Times New Roman"/>
          <w:i/>
          <w:sz w:val="24"/>
          <w:szCs w:val="24"/>
          <w:lang w:val="en-US"/>
        </w:rPr>
        <w:br/>
      </w:r>
      <w:r w:rsidRPr="00F56FD9">
        <w:rPr>
          <w:rFonts w:ascii="Times New Roman" w:hAnsi="Times New Roman"/>
          <w:sz w:val="24"/>
          <w:szCs w:val="24"/>
          <w:lang w:val="en-US"/>
        </w:rPr>
        <w:t xml:space="preserve">All adsorbents, silica gel 60 (Merck, Darmstadt, Germany) and sodium sulfate (Merck, Darmstadt, Germany) were cleaned by thermal treatment at </w:t>
      </w:r>
      <w:proofErr w:type="spellStart"/>
      <w:r w:rsidRPr="00F56FD9">
        <w:rPr>
          <w:rFonts w:ascii="Times New Roman" w:hAnsi="Times New Roman"/>
          <w:sz w:val="24"/>
          <w:szCs w:val="24"/>
          <w:lang w:val="en-US"/>
        </w:rPr>
        <w:t>450°C</w:t>
      </w:r>
      <w:proofErr w:type="spellEnd"/>
      <w:r w:rsidRPr="00F56FD9">
        <w:rPr>
          <w:rFonts w:ascii="Times New Roman" w:hAnsi="Times New Roman"/>
          <w:sz w:val="24"/>
          <w:szCs w:val="24"/>
          <w:lang w:val="en-US"/>
        </w:rPr>
        <w:t xml:space="preserve"> and activated at </w:t>
      </w:r>
      <w:proofErr w:type="spellStart"/>
      <w:r w:rsidRPr="00F56FD9">
        <w:rPr>
          <w:rFonts w:ascii="Times New Roman" w:hAnsi="Times New Roman"/>
          <w:sz w:val="24"/>
          <w:szCs w:val="24"/>
          <w:lang w:val="en-US"/>
        </w:rPr>
        <w:t>100°C</w:t>
      </w:r>
      <w:proofErr w:type="spellEnd"/>
      <w:r w:rsidRPr="00F56FD9">
        <w:rPr>
          <w:rFonts w:ascii="Times New Roman" w:hAnsi="Times New Roman"/>
          <w:sz w:val="24"/>
          <w:szCs w:val="24"/>
          <w:lang w:val="en-US"/>
        </w:rPr>
        <w:t xml:space="preserve"> before use. </w:t>
      </w:r>
      <w:r w:rsidRPr="00E54481">
        <w:rPr>
          <w:rFonts w:ascii="Times New Roman" w:hAnsi="Times New Roman"/>
          <w:sz w:val="24"/>
          <w:szCs w:val="24"/>
          <w:lang w:val="en-US"/>
        </w:rPr>
        <w:t>All solvents were of glass distilled quality (Merck, Darmstadt, Germany). A deuterated internal standard mixture (1 ng µL</w:t>
      </w:r>
      <w:r w:rsidRPr="00E54481">
        <w:rPr>
          <w:rFonts w:ascii="Times New Roman" w:hAnsi="Times New Roman"/>
          <w:sz w:val="24"/>
          <w:szCs w:val="24"/>
          <w:vertAlign w:val="superscript"/>
          <w:lang w:val="en-US"/>
        </w:rPr>
        <w:t>-1</w:t>
      </w:r>
      <w:r w:rsidRPr="00E54481">
        <w:rPr>
          <w:rFonts w:ascii="Times New Roman" w:hAnsi="Times New Roman"/>
          <w:sz w:val="24"/>
          <w:szCs w:val="24"/>
          <w:lang w:val="en-US"/>
        </w:rPr>
        <w:t xml:space="preserve">) containing the 16 U.S. Environmental Protection Agency (US-EPA) priority PAHs (Dr. </w:t>
      </w:r>
      <w:proofErr w:type="spellStart"/>
      <w:r w:rsidRPr="00E54481">
        <w:rPr>
          <w:rFonts w:ascii="Times New Roman" w:hAnsi="Times New Roman"/>
          <w:sz w:val="24"/>
          <w:szCs w:val="24"/>
          <w:lang w:val="en-US"/>
        </w:rPr>
        <w:t>Ehrenstorfer</w:t>
      </w:r>
      <w:proofErr w:type="spellEnd"/>
      <w:r w:rsidRPr="00E54481">
        <w:rPr>
          <w:rFonts w:ascii="Times New Roman" w:hAnsi="Times New Roman"/>
          <w:sz w:val="24"/>
          <w:szCs w:val="24"/>
          <w:lang w:val="en-US"/>
        </w:rPr>
        <w:t xml:space="preserve"> (Augsburg, Germany) were used. Native mixture at 1 ng L</w:t>
      </w:r>
      <w:r w:rsidRPr="00E54481">
        <w:rPr>
          <w:rFonts w:ascii="Times New Roman" w:hAnsi="Times New Roman"/>
          <w:sz w:val="24"/>
          <w:szCs w:val="24"/>
          <w:vertAlign w:val="superscript"/>
          <w:lang w:val="en-US"/>
        </w:rPr>
        <w:t>-1</w:t>
      </w:r>
      <w:r w:rsidRPr="00E54481">
        <w:rPr>
          <w:rFonts w:ascii="Times New Roman" w:hAnsi="Times New Roman"/>
          <w:sz w:val="24"/>
          <w:szCs w:val="24"/>
          <w:lang w:val="en-US"/>
        </w:rPr>
        <w:t xml:space="preserve">, containing the 16 US EPA PAHs (Dr. </w:t>
      </w:r>
      <w:proofErr w:type="spellStart"/>
      <w:r w:rsidRPr="00E54481">
        <w:rPr>
          <w:rFonts w:ascii="Times New Roman" w:hAnsi="Times New Roman"/>
          <w:sz w:val="24"/>
          <w:szCs w:val="24"/>
          <w:lang w:val="en-US"/>
        </w:rPr>
        <w:t>Ehrenstorfer</w:t>
      </w:r>
      <w:proofErr w:type="spellEnd"/>
      <w:r w:rsidRPr="00E54481">
        <w:rPr>
          <w:rFonts w:ascii="Times New Roman" w:hAnsi="Times New Roman"/>
          <w:sz w:val="24"/>
          <w:szCs w:val="24"/>
          <w:lang w:val="en-US"/>
        </w:rPr>
        <w:t xml:space="preserve">, Augsburg, Germany), were used for detection and quantification of target compounds. </w:t>
      </w:r>
      <w:proofErr w:type="spellStart"/>
      <w:r w:rsidRPr="00F56FD9">
        <w:rPr>
          <w:rFonts w:ascii="Times New Roman" w:hAnsi="Times New Roman"/>
          <w:sz w:val="24"/>
          <w:szCs w:val="24"/>
          <w:lang w:val="en-US"/>
        </w:rPr>
        <w:t>Octachlorornaphthalene</w:t>
      </w:r>
      <w:proofErr w:type="spellEnd"/>
      <w:r w:rsidRPr="00F56FD9">
        <w:rPr>
          <w:rFonts w:ascii="Times New Roman" w:hAnsi="Times New Roman"/>
          <w:sz w:val="24"/>
          <w:szCs w:val="24"/>
          <w:lang w:val="en-US"/>
        </w:rPr>
        <w:t xml:space="preserve"> (OCN) (Ultra Scientific, North Kingstown, RI, USA) (1 ng L</w:t>
      </w:r>
      <w:r w:rsidRPr="00F56FD9">
        <w:rPr>
          <w:rFonts w:ascii="Times New Roman" w:hAnsi="Times New Roman"/>
          <w:sz w:val="24"/>
          <w:szCs w:val="24"/>
          <w:vertAlign w:val="superscript"/>
          <w:lang w:val="en-US"/>
        </w:rPr>
        <w:t>-1</w:t>
      </w:r>
      <w:r w:rsidRPr="00F56FD9">
        <w:rPr>
          <w:rFonts w:ascii="Times New Roman" w:hAnsi="Times New Roman"/>
          <w:sz w:val="24"/>
          <w:szCs w:val="24"/>
          <w:lang w:val="en-US"/>
        </w:rPr>
        <w:t xml:space="preserve">) was used as recovery standard (RS). </w:t>
      </w:r>
    </w:p>
    <w:p w14:paraId="124803DB" w14:textId="3E60D970" w:rsidR="00CE4AE0" w:rsidRPr="00F56FD9" w:rsidRDefault="00CE4AE0" w:rsidP="00F56FD9">
      <w:pPr>
        <w:pStyle w:val="CommentText"/>
        <w:spacing w:line="480" w:lineRule="auto"/>
        <w:rPr>
          <w:rFonts w:ascii="Times New Roman" w:hAnsi="Times New Roman"/>
          <w:sz w:val="24"/>
          <w:szCs w:val="24"/>
          <w:lang w:val="en-US"/>
        </w:rPr>
      </w:pPr>
      <w:r w:rsidRPr="00F56FD9">
        <w:rPr>
          <w:rFonts w:ascii="Times New Roman" w:hAnsi="Times New Roman"/>
          <w:i/>
          <w:sz w:val="24"/>
          <w:szCs w:val="24"/>
          <w:lang w:val="en-US"/>
        </w:rPr>
        <w:t>Sample extraction, clean-up and analysis</w:t>
      </w:r>
      <w:r w:rsidR="00F56FD9">
        <w:rPr>
          <w:rFonts w:ascii="Times New Roman" w:hAnsi="Times New Roman"/>
          <w:i/>
          <w:sz w:val="24"/>
          <w:szCs w:val="24"/>
          <w:lang w:val="en-US"/>
        </w:rPr>
        <w:br/>
      </w:r>
      <w:r w:rsidRPr="00F56FD9">
        <w:rPr>
          <w:rFonts w:ascii="Times New Roman" w:hAnsi="Times New Roman"/>
          <w:sz w:val="24"/>
          <w:szCs w:val="24"/>
          <w:lang w:val="en-US"/>
        </w:rPr>
        <w:t>The samples (PM</w:t>
      </w:r>
      <w:r w:rsidRPr="000D31CC">
        <w:rPr>
          <w:rFonts w:ascii="Times New Roman" w:hAnsi="Times New Roman"/>
          <w:sz w:val="24"/>
          <w:szCs w:val="24"/>
          <w:vertAlign w:val="subscript"/>
          <w:lang w:val="en-US"/>
        </w:rPr>
        <w:t>2.5</w:t>
      </w:r>
      <w:r w:rsidRPr="00F56FD9">
        <w:rPr>
          <w:rFonts w:ascii="Times New Roman" w:hAnsi="Times New Roman"/>
          <w:sz w:val="24"/>
          <w:szCs w:val="24"/>
          <w:lang w:val="en-US"/>
        </w:rPr>
        <w:t xml:space="preserve"> filter) were placed in glass vials and spiked with a portion of 40 </w:t>
      </w:r>
      <w:r w:rsidRPr="00CE4AE0">
        <w:rPr>
          <w:rFonts w:ascii="Times New Roman" w:hAnsi="Times New Roman"/>
          <w:sz w:val="24"/>
          <w:szCs w:val="24"/>
        </w:rPr>
        <w:t>μ</w:t>
      </w:r>
      <w:r w:rsidRPr="00F56FD9">
        <w:rPr>
          <w:rFonts w:ascii="Times New Roman" w:hAnsi="Times New Roman"/>
          <w:sz w:val="24"/>
          <w:szCs w:val="24"/>
          <w:lang w:val="en-US"/>
        </w:rPr>
        <w:t>L of the internal standard mixture, and then extracted by sonication for 15 min in 3 mL of dichloromethane at maximal amplitude in a Sonica Ultrasonic Extractor (</w:t>
      </w:r>
      <w:proofErr w:type="spellStart"/>
      <w:r w:rsidRPr="00F56FD9">
        <w:rPr>
          <w:rFonts w:ascii="Times New Roman" w:hAnsi="Times New Roman"/>
          <w:sz w:val="24"/>
          <w:szCs w:val="24"/>
          <w:lang w:val="en-US"/>
        </w:rPr>
        <w:t>Soltec</w:t>
      </w:r>
      <w:proofErr w:type="spellEnd"/>
      <w:r w:rsidRPr="00F56FD9">
        <w:rPr>
          <w:rFonts w:ascii="Times New Roman" w:hAnsi="Times New Roman"/>
          <w:sz w:val="24"/>
          <w:szCs w:val="24"/>
          <w:lang w:val="en-US"/>
        </w:rPr>
        <w:t xml:space="preserve">, Milan, Italy). </w:t>
      </w:r>
      <w:r w:rsidRPr="00E54481">
        <w:rPr>
          <w:rFonts w:ascii="Times New Roman" w:hAnsi="Times New Roman"/>
          <w:sz w:val="24"/>
          <w:szCs w:val="24"/>
          <w:lang w:val="en-US"/>
        </w:rPr>
        <w:t xml:space="preserve">Following extraction, the samples were cleaned up using a Pasteur pipet, with a small plug of wool in the bottom, filled with 2 cm silica powder and some sodium sulfate on top. </w:t>
      </w:r>
      <w:r w:rsidRPr="00F56FD9">
        <w:rPr>
          <w:rFonts w:ascii="Times New Roman" w:hAnsi="Times New Roman"/>
          <w:sz w:val="24"/>
          <w:szCs w:val="24"/>
          <w:lang w:val="en-US"/>
        </w:rPr>
        <w:t>The elute was evaporated under nitrogen flow until only a third of the initial volumes was left, solvent exchanged using n-hexane (</w:t>
      </w:r>
      <w:r w:rsidR="00FA57FA" w:rsidRPr="00F56FD9">
        <w:rPr>
          <w:rFonts w:ascii="Times New Roman" w:hAnsi="Times New Roman"/>
          <w:sz w:val="24"/>
          <w:lang w:val="en-US"/>
        </w:rPr>
        <w:t>~</w:t>
      </w:r>
      <w:r w:rsidRPr="00F56FD9">
        <w:rPr>
          <w:rFonts w:ascii="Times New Roman" w:hAnsi="Times New Roman"/>
          <w:sz w:val="24"/>
          <w:szCs w:val="24"/>
          <w:lang w:val="en-US"/>
        </w:rPr>
        <w:t>3 mL), and finally evaporated to ca 200 µL. Samples were transferred to GC glass inserts vials (Agilent Technologies) and 40 µL of RS was added and samples were reduced to a small volume (</w:t>
      </w:r>
      <w:r w:rsidR="00FA57FA" w:rsidRPr="00F56FD9">
        <w:rPr>
          <w:rFonts w:ascii="Times New Roman" w:hAnsi="Times New Roman"/>
          <w:sz w:val="24"/>
          <w:lang w:val="en-US"/>
        </w:rPr>
        <w:t>~</w:t>
      </w:r>
      <w:r w:rsidRPr="00F56FD9">
        <w:rPr>
          <w:rFonts w:ascii="Times New Roman" w:hAnsi="Times New Roman"/>
          <w:sz w:val="24"/>
          <w:szCs w:val="24"/>
          <w:lang w:val="en-US"/>
        </w:rPr>
        <w:t xml:space="preserve">30-40 µL) for analysis. </w:t>
      </w:r>
      <w:r w:rsidR="00F56FD9">
        <w:rPr>
          <w:rFonts w:ascii="Times New Roman" w:hAnsi="Times New Roman"/>
          <w:sz w:val="24"/>
          <w:szCs w:val="24"/>
          <w:lang w:val="en-US"/>
        </w:rPr>
        <w:br/>
      </w:r>
      <w:r w:rsidRPr="00E54481">
        <w:rPr>
          <w:rFonts w:ascii="Times New Roman" w:hAnsi="Times New Roman"/>
          <w:sz w:val="24"/>
          <w:szCs w:val="24"/>
          <w:lang w:val="en-US"/>
        </w:rPr>
        <w:t xml:space="preserve">Table </w:t>
      </w:r>
      <w:proofErr w:type="spellStart"/>
      <w:r w:rsidRPr="00E54481">
        <w:rPr>
          <w:rFonts w:ascii="Times New Roman" w:hAnsi="Times New Roman"/>
          <w:sz w:val="24"/>
          <w:szCs w:val="24"/>
          <w:lang w:val="en-US"/>
        </w:rPr>
        <w:t>S6</w:t>
      </w:r>
      <w:proofErr w:type="spellEnd"/>
      <w:r w:rsidRPr="00E54481">
        <w:rPr>
          <w:rFonts w:ascii="Times New Roman" w:hAnsi="Times New Roman"/>
          <w:sz w:val="24"/>
          <w:szCs w:val="24"/>
          <w:lang w:val="en-US"/>
        </w:rPr>
        <w:t xml:space="preserve"> shows all investigated compounds. Target compounds were separated on </w:t>
      </w:r>
      <w:bookmarkStart w:id="1" w:name="_Hlk102112641"/>
      <w:r w:rsidRPr="00E54481">
        <w:rPr>
          <w:rFonts w:ascii="Times New Roman" w:hAnsi="Times New Roman"/>
          <w:sz w:val="24"/>
          <w:szCs w:val="24"/>
          <w:lang w:val="en-US"/>
        </w:rPr>
        <w:t xml:space="preserve">an Agilent GC/MS/MS system </w:t>
      </w:r>
      <w:proofErr w:type="spellStart"/>
      <w:r w:rsidRPr="00E54481">
        <w:rPr>
          <w:rFonts w:ascii="Times New Roman" w:hAnsi="Times New Roman"/>
          <w:sz w:val="24"/>
          <w:szCs w:val="24"/>
          <w:lang w:val="en-US"/>
        </w:rPr>
        <w:t>7010B</w:t>
      </w:r>
      <w:proofErr w:type="spellEnd"/>
      <w:r w:rsidRPr="00E54481">
        <w:rPr>
          <w:rFonts w:ascii="Times New Roman" w:hAnsi="Times New Roman"/>
          <w:sz w:val="24"/>
          <w:szCs w:val="24"/>
          <w:lang w:val="en-US"/>
        </w:rPr>
        <w:t xml:space="preserve"> GC/TQ coupled to an 8890 GC system (Agilent Technologies)</w:t>
      </w:r>
      <w:bookmarkEnd w:id="1"/>
      <w:r w:rsidRPr="00E54481">
        <w:rPr>
          <w:rFonts w:ascii="Times New Roman" w:hAnsi="Times New Roman"/>
          <w:sz w:val="24"/>
          <w:szCs w:val="24"/>
          <w:lang w:val="en-US"/>
        </w:rPr>
        <w:t xml:space="preserve">. Samples (0.2 </w:t>
      </w:r>
      <w:r w:rsidRPr="00CE4AE0">
        <w:rPr>
          <w:rFonts w:ascii="Times New Roman" w:hAnsi="Times New Roman"/>
          <w:sz w:val="24"/>
          <w:szCs w:val="24"/>
        </w:rPr>
        <w:t>μ</w:t>
      </w:r>
      <w:r w:rsidRPr="00E54481">
        <w:rPr>
          <w:rFonts w:ascii="Times New Roman" w:hAnsi="Times New Roman"/>
          <w:sz w:val="24"/>
          <w:szCs w:val="24"/>
          <w:lang w:val="en-US"/>
        </w:rPr>
        <w:t xml:space="preserve">L) were injected using an Agilent </w:t>
      </w:r>
      <w:proofErr w:type="spellStart"/>
      <w:r w:rsidRPr="00E54481">
        <w:rPr>
          <w:rFonts w:ascii="Times New Roman" w:hAnsi="Times New Roman"/>
          <w:sz w:val="24"/>
          <w:szCs w:val="24"/>
          <w:lang w:val="en-US"/>
        </w:rPr>
        <w:t>autosampler</w:t>
      </w:r>
      <w:proofErr w:type="spellEnd"/>
      <w:r w:rsidRPr="00E54481">
        <w:rPr>
          <w:rFonts w:ascii="Times New Roman" w:hAnsi="Times New Roman"/>
          <w:sz w:val="24"/>
          <w:szCs w:val="24"/>
          <w:lang w:val="en-US"/>
        </w:rPr>
        <w:t xml:space="preserve"> unit </w:t>
      </w:r>
      <w:proofErr w:type="spellStart"/>
      <w:r w:rsidRPr="00E54481">
        <w:rPr>
          <w:rFonts w:ascii="Times New Roman" w:hAnsi="Times New Roman"/>
          <w:sz w:val="24"/>
          <w:szCs w:val="24"/>
          <w:lang w:val="en-US"/>
        </w:rPr>
        <w:t>7693A</w:t>
      </w:r>
      <w:proofErr w:type="spellEnd"/>
      <w:r w:rsidRPr="00E54481">
        <w:rPr>
          <w:rFonts w:ascii="Times New Roman" w:hAnsi="Times New Roman"/>
          <w:sz w:val="24"/>
          <w:szCs w:val="24"/>
          <w:lang w:val="en-US"/>
        </w:rPr>
        <w:t xml:space="preserve">. The capillary column used was a DB-5MS (30 m × 0.25 mm, 0.25 </w:t>
      </w:r>
      <w:r w:rsidRPr="00CE4AE0">
        <w:rPr>
          <w:rFonts w:ascii="Times New Roman" w:hAnsi="Times New Roman"/>
          <w:sz w:val="24"/>
          <w:szCs w:val="24"/>
        </w:rPr>
        <w:t>μ</w:t>
      </w:r>
      <w:r w:rsidRPr="00E54481">
        <w:rPr>
          <w:rFonts w:ascii="Times New Roman" w:hAnsi="Times New Roman"/>
          <w:sz w:val="24"/>
          <w:szCs w:val="24"/>
          <w:lang w:val="en-US"/>
        </w:rPr>
        <w:t xml:space="preserve">m, Agilent Technologies). Helium was </w:t>
      </w:r>
      <w:proofErr w:type="gramStart"/>
      <w:r w:rsidRPr="00E54481">
        <w:rPr>
          <w:rFonts w:ascii="Times New Roman" w:hAnsi="Times New Roman"/>
          <w:sz w:val="24"/>
          <w:szCs w:val="24"/>
          <w:lang w:val="en-US"/>
        </w:rPr>
        <w:lastRenderedPageBreak/>
        <w:t>the</w:t>
      </w:r>
      <w:proofErr w:type="gramEnd"/>
      <w:r w:rsidRPr="00E54481">
        <w:rPr>
          <w:rFonts w:ascii="Times New Roman" w:hAnsi="Times New Roman"/>
          <w:sz w:val="24"/>
          <w:szCs w:val="24"/>
          <w:lang w:val="en-US"/>
        </w:rPr>
        <w:t xml:space="preserve"> carrier gas at a flow rate of 1.0 mL/min. The temperature program was as follows: initial temperature </w:t>
      </w:r>
      <w:proofErr w:type="spellStart"/>
      <w:r w:rsidRPr="00E54481">
        <w:rPr>
          <w:rFonts w:ascii="Times New Roman" w:hAnsi="Times New Roman"/>
          <w:sz w:val="24"/>
          <w:szCs w:val="24"/>
          <w:lang w:val="en-US"/>
        </w:rPr>
        <w:t>50°C</w:t>
      </w:r>
      <w:proofErr w:type="spellEnd"/>
      <w:r w:rsidRPr="00E54481">
        <w:rPr>
          <w:rFonts w:ascii="Times New Roman" w:hAnsi="Times New Roman"/>
          <w:sz w:val="24"/>
          <w:szCs w:val="24"/>
          <w:lang w:val="en-US"/>
        </w:rPr>
        <w:t xml:space="preserve"> for 3 min; ramp at </w:t>
      </w:r>
      <w:proofErr w:type="spellStart"/>
      <w:r w:rsidRPr="00E54481">
        <w:rPr>
          <w:rFonts w:ascii="Times New Roman" w:hAnsi="Times New Roman"/>
          <w:sz w:val="24"/>
          <w:szCs w:val="24"/>
          <w:lang w:val="en-US"/>
        </w:rPr>
        <w:t>10°C</w:t>
      </w:r>
      <w:proofErr w:type="spellEnd"/>
      <w:r w:rsidRPr="00E54481">
        <w:rPr>
          <w:rFonts w:ascii="Times New Roman" w:hAnsi="Times New Roman"/>
          <w:sz w:val="24"/>
          <w:szCs w:val="24"/>
          <w:lang w:val="en-US"/>
        </w:rPr>
        <w:t xml:space="preserve">/min to </w:t>
      </w:r>
      <w:proofErr w:type="spellStart"/>
      <w:r w:rsidRPr="00E54481">
        <w:rPr>
          <w:rFonts w:ascii="Times New Roman" w:hAnsi="Times New Roman"/>
          <w:sz w:val="24"/>
          <w:szCs w:val="24"/>
          <w:lang w:val="en-US"/>
        </w:rPr>
        <w:t>180°C</w:t>
      </w:r>
      <w:proofErr w:type="spellEnd"/>
      <w:r w:rsidRPr="00E54481">
        <w:rPr>
          <w:rFonts w:ascii="Times New Roman" w:hAnsi="Times New Roman"/>
          <w:sz w:val="24"/>
          <w:szCs w:val="24"/>
          <w:lang w:val="en-US"/>
        </w:rPr>
        <w:t xml:space="preserve"> and held for 5 min; ramp at </w:t>
      </w:r>
      <w:proofErr w:type="spellStart"/>
      <w:r w:rsidRPr="00E54481">
        <w:rPr>
          <w:rFonts w:ascii="Times New Roman" w:hAnsi="Times New Roman"/>
          <w:sz w:val="24"/>
          <w:szCs w:val="24"/>
          <w:lang w:val="en-US"/>
        </w:rPr>
        <w:t>3°C</w:t>
      </w:r>
      <w:proofErr w:type="spellEnd"/>
      <w:r w:rsidRPr="00E54481">
        <w:rPr>
          <w:rFonts w:ascii="Times New Roman" w:hAnsi="Times New Roman"/>
          <w:sz w:val="24"/>
          <w:szCs w:val="24"/>
          <w:lang w:val="en-US"/>
        </w:rPr>
        <w:t xml:space="preserve">/min to </w:t>
      </w:r>
      <w:proofErr w:type="spellStart"/>
      <w:r w:rsidRPr="00E54481">
        <w:rPr>
          <w:rFonts w:ascii="Times New Roman" w:hAnsi="Times New Roman"/>
          <w:sz w:val="24"/>
          <w:szCs w:val="24"/>
          <w:lang w:val="en-US"/>
        </w:rPr>
        <w:t>300°C</w:t>
      </w:r>
      <w:proofErr w:type="spellEnd"/>
      <w:r w:rsidRPr="00E54481">
        <w:rPr>
          <w:rFonts w:ascii="Times New Roman" w:hAnsi="Times New Roman"/>
          <w:sz w:val="24"/>
          <w:szCs w:val="24"/>
          <w:lang w:val="en-US"/>
        </w:rPr>
        <w:t xml:space="preserve"> and held for 10 min; injection at oven temperature at </w:t>
      </w:r>
      <w:proofErr w:type="spellStart"/>
      <w:r w:rsidRPr="00E54481">
        <w:rPr>
          <w:rFonts w:ascii="Times New Roman" w:hAnsi="Times New Roman"/>
          <w:sz w:val="24"/>
          <w:szCs w:val="24"/>
          <w:lang w:val="en-US"/>
        </w:rPr>
        <w:t>250°C</w:t>
      </w:r>
      <w:proofErr w:type="spellEnd"/>
      <w:r w:rsidRPr="00E54481">
        <w:rPr>
          <w:rFonts w:ascii="Times New Roman" w:hAnsi="Times New Roman"/>
          <w:sz w:val="24"/>
          <w:szCs w:val="24"/>
          <w:lang w:val="en-US"/>
        </w:rPr>
        <w:t xml:space="preserve">; and transfer line at </w:t>
      </w:r>
      <w:proofErr w:type="spellStart"/>
      <w:r w:rsidRPr="00E54481">
        <w:rPr>
          <w:rFonts w:ascii="Times New Roman" w:hAnsi="Times New Roman"/>
          <w:sz w:val="24"/>
          <w:szCs w:val="24"/>
          <w:lang w:val="en-US"/>
        </w:rPr>
        <w:t>250°C</w:t>
      </w:r>
      <w:proofErr w:type="spellEnd"/>
      <w:r w:rsidRPr="00E54481">
        <w:rPr>
          <w:rFonts w:ascii="Times New Roman" w:hAnsi="Times New Roman"/>
          <w:sz w:val="24"/>
          <w:szCs w:val="24"/>
          <w:lang w:val="en-US"/>
        </w:rPr>
        <w:t xml:space="preserve">. Electron impact ionization (EI) was performed at 70 eV energy at a </w:t>
      </w:r>
      <w:proofErr w:type="spellStart"/>
      <w:r w:rsidRPr="00E54481">
        <w:rPr>
          <w:rFonts w:ascii="Times New Roman" w:hAnsi="Times New Roman"/>
          <w:sz w:val="24"/>
          <w:szCs w:val="24"/>
          <w:lang w:val="en-US"/>
        </w:rPr>
        <w:t>280°C</w:t>
      </w:r>
      <w:proofErr w:type="spellEnd"/>
      <w:r w:rsidRPr="00E54481">
        <w:rPr>
          <w:rFonts w:ascii="Times New Roman" w:hAnsi="Times New Roman"/>
          <w:sz w:val="24"/>
          <w:szCs w:val="24"/>
          <w:lang w:val="en-US"/>
        </w:rPr>
        <w:t xml:space="preserve"> ion source temperature. Scan type used was MRM/SIM filtering.</w:t>
      </w:r>
    </w:p>
    <w:p w14:paraId="7DDD5986" w14:textId="071B9C6F" w:rsidR="00CE4AE0" w:rsidRPr="0038550D" w:rsidRDefault="00CE4AE0" w:rsidP="00F56FD9">
      <w:pPr>
        <w:spacing w:line="480" w:lineRule="auto"/>
        <w:rPr>
          <w:bCs/>
          <w:i/>
          <w:iCs/>
          <w:lang w:val="en-US"/>
        </w:rPr>
      </w:pPr>
      <w:r w:rsidRPr="0038550D">
        <w:rPr>
          <w:bCs/>
          <w:i/>
          <w:iCs/>
          <w:lang w:val="en-US"/>
        </w:rPr>
        <w:t>Quality assurance</w:t>
      </w:r>
    </w:p>
    <w:p w14:paraId="4B07C192" w14:textId="719DF657" w:rsidR="00CE4AE0" w:rsidRPr="00CE4AE0" w:rsidRDefault="00CE4AE0" w:rsidP="00F56FD9">
      <w:pPr>
        <w:spacing w:line="480" w:lineRule="auto"/>
        <w:rPr>
          <w:lang w:val="en-US"/>
        </w:rPr>
        <w:sectPr w:rsidR="00CE4AE0" w:rsidRPr="00CE4AE0" w:rsidSect="002E63B5">
          <w:footerReference w:type="default" r:id="rId6"/>
          <w:footerReference w:type="first" r:id="rId7"/>
          <w:pgSz w:w="11906" w:h="16838"/>
          <w:pgMar w:top="1440" w:right="1440" w:bottom="1440" w:left="1440" w:header="708" w:footer="708" w:gutter="0"/>
          <w:lnNumType w:countBy="1"/>
          <w:cols w:space="708"/>
          <w:titlePg/>
          <w:docGrid w:linePitch="360"/>
        </w:sectPr>
      </w:pPr>
      <w:r w:rsidRPr="00CE4AE0">
        <w:rPr>
          <w:lang w:val="en-US"/>
        </w:rPr>
        <w:t xml:space="preserve">Consistent recoveries (40-110%) were obtained for all IS compounds that were added to and used for correction of the samples. Field and laboratory blanks were analyzed in parallel with the samples. Minor residues only of some 2-4 ringed parent PAHs occurred, although the amount occurring was &lt;10% of the amount found in the samples. All results were corrected for the blanks. The limits of detection (LOD) were calculated as three times the standard deviation of the values for the blanks or the background noise of these blanks. One standard reference material (SRM </w:t>
      </w:r>
      <w:proofErr w:type="spellStart"/>
      <w:r w:rsidRPr="00CE4AE0">
        <w:rPr>
          <w:lang w:val="en-US"/>
        </w:rPr>
        <w:t>1650b</w:t>
      </w:r>
      <w:proofErr w:type="spellEnd"/>
      <w:r w:rsidRPr="00CE4AE0">
        <w:rPr>
          <w:lang w:val="en-US"/>
        </w:rPr>
        <w:t xml:space="preserve">) was used as quality control (QC). The measured levels lie, for most part, within 30% of the certified levels (Figure </w:t>
      </w:r>
      <w:proofErr w:type="spellStart"/>
      <w:r w:rsidRPr="00CE4AE0">
        <w:rPr>
          <w:lang w:val="en-US"/>
        </w:rPr>
        <w:t>S2</w:t>
      </w:r>
      <w:proofErr w:type="spellEnd"/>
      <w:r w:rsidRPr="00CE4AE0">
        <w:rPr>
          <w:lang w:val="en-US"/>
        </w:rPr>
        <w:t>).</w:t>
      </w:r>
      <w:bookmarkEnd w:id="0"/>
    </w:p>
    <w:p w14:paraId="0C30A051" w14:textId="77777777" w:rsidR="008D22A1" w:rsidRPr="00625F4E" w:rsidRDefault="008D22A1" w:rsidP="008D22A1">
      <w:pPr>
        <w:rPr>
          <w:sz w:val="0"/>
          <w:szCs w:val="0"/>
          <w:lang w:val="x-none" w:eastAsia="x-none" w:bidi="x-none"/>
        </w:rPr>
      </w:pPr>
    </w:p>
    <w:p w14:paraId="06FCBD03" w14:textId="77777777" w:rsidR="008D22A1" w:rsidRPr="004E309D" w:rsidRDefault="008D22A1" w:rsidP="008D22A1">
      <w:pPr>
        <w:rPr>
          <w:sz w:val="0"/>
          <w:szCs w:val="0"/>
          <w:lang w:val="en-GB" w:eastAsia="x-none" w:bidi="x-none"/>
        </w:rPr>
      </w:pPr>
    </w:p>
    <w:p w14:paraId="28EBCA3F" w14:textId="77777777" w:rsidR="008D22A1" w:rsidRPr="00E23F8E" w:rsidRDefault="008D22A1" w:rsidP="008D22A1">
      <w:pPr>
        <w:rPr>
          <w:sz w:val="0"/>
          <w:szCs w:val="0"/>
          <w:lang w:val="x-none" w:eastAsia="x-none" w:bidi="x-none"/>
        </w:rPr>
      </w:pPr>
    </w:p>
    <w:p w14:paraId="78BAA887" w14:textId="77777777" w:rsidR="008D22A1" w:rsidRPr="00E23F8E" w:rsidRDefault="008D22A1" w:rsidP="008D22A1">
      <w:pPr>
        <w:rPr>
          <w:sz w:val="0"/>
          <w:szCs w:val="0"/>
          <w:lang w:val="x-none" w:eastAsia="x-none" w:bidi="x-none"/>
        </w:rPr>
      </w:pPr>
    </w:p>
    <w:p w14:paraId="2BE0347C" w14:textId="77777777" w:rsidR="008D22A1" w:rsidRPr="00E23F8E" w:rsidRDefault="008D22A1" w:rsidP="008D22A1">
      <w:pPr>
        <w:rPr>
          <w:sz w:val="0"/>
          <w:szCs w:val="0"/>
          <w:lang w:val="x-none" w:eastAsia="x-none" w:bidi="x-none"/>
        </w:rPr>
      </w:pPr>
    </w:p>
    <w:p w14:paraId="65661F9E" w14:textId="77777777" w:rsidR="008D22A1" w:rsidRPr="00AA617B" w:rsidRDefault="008D22A1" w:rsidP="008D22A1">
      <w:pPr>
        <w:rPr>
          <w:sz w:val="0"/>
          <w:szCs w:val="0"/>
          <w:lang w:val="x-none" w:eastAsia="x-none" w:bidi="x-none"/>
        </w:rPr>
      </w:pPr>
    </w:p>
    <w:p w14:paraId="19D7DFAB" w14:textId="77777777" w:rsidR="008D22A1" w:rsidRPr="00AA617B" w:rsidRDefault="008D22A1" w:rsidP="008D22A1">
      <w:pPr>
        <w:rPr>
          <w:sz w:val="0"/>
          <w:szCs w:val="0"/>
          <w:lang w:val="x-none" w:eastAsia="x-none" w:bidi="x-none"/>
        </w:rPr>
      </w:pPr>
    </w:p>
    <w:p w14:paraId="09AC72D9" w14:textId="77777777" w:rsidR="008D22A1" w:rsidRPr="00AA617B" w:rsidRDefault="008D22A1" w:rsidP="008D22A1">
      <w:pPr>
        <w:rPr>
          <w:sz w:val="0"/>
          <w:szCs w:val="0"/>
          <w:lang w:val="x-none" w:eastAsia="x-none" w:bidi="x-none"/>
        </w:rPr>
      </w:pPr>
    </w:p>
    <w:p w14:paraId="37BEAC80" w14:textId="77777777" w:rsidR="008D22A1" w:rsidRPr="00AA617B" w:rsidRDefault="008D22A1" w:rsidP="008D22A1">
      <w:pPr>
        <w:rPr>
          <w:sz w:val="0"/>
          <w:szCs w:val="0"/>
          <w:lang w:val="x-none" w:eastAsia="x-none" w:bidi="x-none"/>
        </w:rPr>
      </w:pPr>
    </w:p>
    <w:p w14:paraId="28EC70C9" w14:textId="77777777" w:rsidR="008D22A1" w:rsidRPr="00AA617B" w:rsidRDefault="008D22A1" w:rsidP="008D22A1">
      <w:pPr>
        <w:rPr>
          <w:sz w:val="0"/>
          <w:szCs w:val="0"/>
          <w:lang w:val="x-none" w:eastAsia="x-none" w:bidi="x-none"/>
        </w:rPr>
      </w:pPr>
    </w:p>
    <w:p w14:paraId="11AF9109" w14:textId="77777777" w:rsidR="008D22A1" w:rsidRPr="00AA617B" w:rsidRDefault="008D22A1" w:rsidP="008D22A1">
      <w:pPr>
        <w:rPr>
          <w:sz w:val="0"/>
          <w:szCs w:val="0"/>
          <w:lang w:val="x-none" w:eastAsia="x-none" w:bidi="x-none"/>
        </w:rPr>
      </w:pPr>
    </w:p>
    <w:p w14:paraId="175BBAB9" w14:textId="77777777" w:rsidR="008D22A1" w:rsidRPr="00AA617B" w:rsidRDefault="008D22A1" w:rsidP="008D22A1">
      <w:pPr>
        <w:rPr>
          <w:sz w:val="0"/>
          <w:szCs w:val="0"/>
          <w:lang w:val="x-none" w:eastAsia="x-none" w:bidi="x-none"/>
        </w:rPr>
      </w:pPr>
    </w:p>
    <w:p w14:paraId="35170461" w14:textId="77777777" w:rsidR="008D22A1" w:rsidRPr="00AA617B" w:rsidRDefault="008D22A1" w:rsidP="008D22A1">
      <w:pPr>
        <w:rPr>
          <w:sz w:val="0"/>
          <w:szCs w:val="0"/>
          <w:lang w:val="x-none" w:eastAsia="x-none" w:bidi="x-none"/>
        </w:rPr>
      </w:pPr>
    </w:p>
    <w:p w14:paraId="4F0FC76B" w14:textId="77777777" w:rsidR="008D22A1" w:rsidRPr="00AA617B" w:rsidRDefault="008D22A1" w:rsidP="008D22A1">
      <w:pPr>
        <w:rPr>
          <w:sz w:val="0"/>
          <w:szCs w:val="0"/>
          <w:lang w:val="x-none" w:eastAsia="x-none" w:bidi="x-none"/>
        </w:rPr>
      </w:pPr>
    </w:p>
    <w:p w14:paraId="2B6226F8" w14:textId="77777777" w:rsidR="008D22A1" w:rsidRPr="00AA617B" w:rsidRDefault="008D22A1" w:rsidP="008D22A1">
      <w:pPr>
        <w:rPr>
          <w:sz w:val="0"/>
          <w:szCs w:val="0"/>
          <w:lang w:val="x-none" w:eastAsia="x-none" w:bidi="x-none"/>
        </w:rPr>
      </w:pPr>
    </w:p>
    <w:p w14:paraId="6F7DBC6D" w14:textId="77777777" w:rsidR="008D22A1" w:rsidRPr="00AA617B" w:rsidRDefault="008D22A1" w:rsidP="008D22A1">
      <w:pPr>
        <w:rPr>
          <w:sz w:val="0"/>
          <w:szCs w:val="0"/>
          <w:lang w:val="x-none" w:eastAsia="x-none" w:bidi="x-none"/>
        </w:rPr>
      </w:pPr>
    </w:p>
    <w:p w14:paraId="45B2949D" w14:textId="77777777" w:rsidR="008D22A1" w:rsidRPr="00AA617B" w:rsidRDefault="008D22A1" w:rsidP="008D22A1">
      <w:pPr>
        <w:rPr>
          <w:sz w:val="0"/>
          <w:szCs w:val="0"/>
          <w:lang w:val="x-none" w:eastAsia="x-none" w:bidi="x-none"/>
        </w:rPr>
      </w:pPr>
    </w:p>
    <w:p w14:paraId="6EFC1DFA" w14:textId="77777777" w:rsidR="008D22A1" w:rsidRPr="00AA617B" w:rsidRDefault="008D22A1" w:rsidP="008D22A1">
      <w:pPr>
        <w:rPr>
          <w:sz w:val="0"/>
          <w:szCs w:val="0"/>
          <w:lang w:val="x-none" w:eastAsia="x-none" w:bidi="x-none"/>
        </w:rPr>
      </w:pPr>
    </w:p>
    <w:p w14:paraId="591702F2" w14:textId="77777777" w:rsidR="008D22A1" w:rsidRPr="00AA617B" w:rsidRDefault="008D22A1" w:rsidP="008D22A1">
      <w:pPr>
        <w:rPr>
          <w:sz w:val="0"/>
          <w:szCs w:val="0"/>
          <w:lang w:val="x-none" w:eastAsia="x-none" w:bidi="x-none"/>
        </w:rPr>
      </w:pPr>
    </w:p>
    <w:p w14:paraId="62D8D2F5" w14:textId="77777777" w:rsidR="008D22A1" w:rsidRPr="00AA617B" w:rsidRDefault="008D22A1" w:rsidP="008D22A1">
      <w:pPr>
        <w:rPr>
          <w:sz w:val="0"/>
          <w:szCs w:val="0"/>
          <w:lang w:val="x-none" w:eastAsia="x-none" w:bidi="x-none"/>
        </w:rPr>
      </w:pPr>
    </w:p>
    <w:p w14:paraId="3321E110" w14:textId="77777777" w:rsidR="008D22A1" w:rsidRPr="00AA617B" w:rsidRDefault="008D22A1" w:rsidP="008D22A1">
      <w:pPr>
        <w:rPr>
          <w:sz w:val="0"/>
          <w:szCs w:val="0"/>
          <w:lang w:val="x-none" w:eastAsia="x-none" w:bidi="x-none"/>
        </w:rPr>
      </w:pPr>
    </w:p>
    <w:p w14:paraId="20F60AA4" w14:textId="77777777" w:rsidR="008D22A1" w:rsidRPr="0073328D" w:rsidRDefault="008D22A1" w:rsidP="008D22A1">
      <w:pPr>
        <w:rPr>
          <w:lang w:val="en-GB"/>
        </w:rPr>
      </w:pPr>
    </w:p>
    <w:p w14:paraId="1A02E9F5" w14:textId="6A364495" w:rsidR="008D22A1" w:rsidRPr="00961E78" w:rsidRDefault="006549DC" w:rsidP="008D22A1">
      <w:pPr>
        <w:rPr>
          <w:lang w:val="en-US"/>
        </w:rPr>
        <w:sectPr w:rsidR="008D22A1" w:rsidRPr="00961E78" w:rsidSect="002E63B5">
          <w:pgSz w:w="16838" w:h="11906" w:orient="landscape"/>
          <w:pgMar w:top="1440" w:right="1440" w:bottom="1440" w:left="1440" w:header="709" w:footer="709" w:gutter="0"/>
          <w:cols w:space="708"/>
          <w:titlePg/>
          <w:docGrid w:linePitch="360"/>
        </w:sectPr>
      </w:pPr>
      <w:r>
        <w:rPr>
          <w:noProof/>
          <w:lang w:val="en-US" w:eastAsia="en-US"/>
        </w:rPr>
        <w:drawing>
          <wp:inline distT="0" distB="0" distL="0" distR="0" wp14:anchorId="3EF1FB4B" wp14:editId="1114ECE4">
            <wp:extent cx="8863330" cy="41135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863330" cy="4113530"/>
                    </a:xfrm>
                    <a:prstGeom prst="rect">
                      <a:avLst/>
                    </a:prstGeom>
                  </pic:spPr>
                </pic:pic>
              </a:graphicData>
            </a:graphic>
          </wp:inline>
        </w:drawing>
      </w:r>
    </w:p>
    <w:p w14:paraId="7CD60E34" w14:textId="5D8C7D2A" w:rsidR="008D22A1" w:rsidRDefault="000439DC" w:rsidP="008D22A1">
      <w:pPr>
        <w:rPr>
          <w:lang w:val="en-GB"/>
        </w:rPr>
      </w:pPr>
      <w:r>
        <w:rPr>
          <w:noProof/>
          <w:lang w:val="en-US" w:eastAsia="en-US"/>
        </w:rPr>
        <w:lastRenderedPageBreak/>
        <w:drawing>
          <wp:inline distT="0" distB="0" distL="0" distR="0" wp14:anchorId="71AAA0D4" wp14:editId="6A80F590">
            <wp:extent cx="9232833" cy="3020944"/>
            <wp:effectExtent l="0" t="0" r="698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268686" cy="3032675"/>
                    </a:xfrm>
                    <a:prstGeom prst="rect">
                      <a:avLst/>
                    </a:prstGeom>
                  </pic:spPr>
                </pic:pic>
              </a:graphicData>
            </a:graphic>
          </wp:inline>
        </w:drawing>
      </w:r>
    </w:p>
    <w:p w14:paraId="15E38FA3" w14:textId="4E81A673" w:rsidR="008D22A1" w:rsidRDefault="008D22A1" w:rsidP="008D22A1">
      <w:pPr>
        <w:rPr>
          <w:lang w:val="en-US"/>
        </w:rPr>
      </w:pPr>
    </w:p>
    <w:p w14:paraId="5EDB767F" w14:textId="77777777" w:rsidR="000439DC" w:rsidRPr="002E2588" w:rsidRDefault="000439DC" w:rsidP="008D22A1">
      <w:pPr>
        <w:rPr>
          <w:lang w:val="en-US"/>
        </w:rPr>
        <w:sectPr w:rsidR="000439DC" w:rsidRPr="002E2588" w:rsidSect="002E63B5">
          <w:pgSz w:w="16838" w:h="11906" w:orient="landscape"/>
          <w:pgMar w:top="1440" w:right="1440" w:bottom="1440" w:left="1440" w:header="709" w:footer="709" w:gutter="0"/>
          <w:cols w:space="708"/>
          <w:titlePg/>
          <w:docGrid w:linePitch="360"/>
        </w:sectPr>
      </w:pPr>
    </w:p>
    <w:p w14:paraId="560A0D9F" w14:textId="77777777" w:rsidR="008D22A1" w:rsidRPr="001E1EEA" w:rsidRDefault="008D22A1" w:rsidP="008D22A1">
      <w:pPr>
        <w:spacing w:line="360" w:lineRule="auto"/>
        <w:rPr>
          <w:b/>
          <w:noProof/>
          <w:lang w:val="en-GB"/>
        </w:rPr>
      </w:pPr>
    </w:p>
    <w:tbl>
      <w:tblPr>
        <w:tblW w:w="10847" w:type="dxa"/>
        <w:tblInd w:w="-665" w:type="dxa"/>
        <w:tblCellMar>
          <w:left w:w="70" w:type="dxa"/>
          <w:right w:w="70" w:type="dxa"/>
        </w:tblCellMar>
        <w:tblLook w:val="04A0" w:firstRow="1" w:lastRow="0" w:firstColumn="1" w:lastColumn="0" w:noHBand="0" w:noVBand="1"/>
      </w:tblPr>
      <w:tblGrid>
        <w:gridCol w:w="200"/>
        <w:gridCol w:w="2042"/>
        <w:gridCol w:w="1543"/>
        <w:gridCol w:w="1718"/>
        <w:gridCol w:w="1044"/>
        <w:gridCol w:w="1543"/>
        <w:gridCol w:w="1718"/>
        <w:gridCol w:w="1044"/>
      </w:tblGrid>
      <w:tr w:rsidR="008D22A1" w:rsidRPr="006549DC" w14:paraId="160F2EB5" w14:textId="77777777" w:rsidTr="002E63B5">
        <w:trPr>
          <w:trHeight w:val="600"/>
        </w:trPr>
        <w:tc>
          <w:tcPr>
            <w:tcW w:w="10847" w:type="dxa"/>
            <w:gridSpan w:val="8"/>
            <w:tcBorders>
              <w:top w:val="nil"/>
              <w:left w:val="nil"/>
              <w:bottom w:val="single" w:sz="4" w:space="0" w:color="auto"/>
              <w:right w:val="nil"/>
            </w:tcBorders>
            <w:shd w:val="clear" w:color="auto" w:fill="auto"/>
            <w:vAlign w:val="center"/>
            <w:hideMark/>
          </w:tcPr>
          <w:p w14:paraId="5AB96972" w14:textId="7876D519" w:rsidR="008D22A1" w:rsidRPr="001E1EEA" w:rsidRDefault="008D22A1" w:rsidP="001527C4">
            <w:pPr>
              <w:spacing w:line="360" w:lineRule="auto"/>
              <w:rPr>
                <w:color w:val="000000"/>
                <w:lang w:val="en-GB"/>
              </w:rPr>
            </w:pPr>
            <w:r w:rsidRPr="001E1EEA">
              <w:rPr>
                <w:color w:val="000000"/>
                <w:lang w:val="en-GB"/>
              </w:rPr>
              <w:t xml:space="preserve">Table </w:t>
            </w:r>
            <w:proofErr w:type="spellStart"/>
            <w:r w:rsidRPr="001E1EEA">
              <w:rPr>
                <w:color w:val="000000"/>
                <w:lang w:val="en-GB"/>
              </w:rPr>
              <w:t>S</w:t>
            </w:r>
            <w:r w:rsidR="001527C4">
              <w:rPr>
                <w:color w:val="000000"/>
                <w:lang w:val="en-GB"/>
              </w:rPr>
              <w:t>3</w:t>
            </w:r>
            <w:proofErr w:type="spellEnd"/>
            <w:r w:rsidRPr="001E1EEA">
              <w:rPr>
                <w:color w:val="000000"/>
                <w:lang w:val="en-GB"/>
              </w:rPr>
              <w:t>. Mean change (</w:t>
            </w:r>
            <w:proofErr w:type="spellStart"/>
            <w:r w:rsidRPr="001E1EEA">
              <w:rPr>
                <w:color w:val="000000"/>
                <w:lang w:val="en-GB"/>
              </w:rPr>
              <w:t>0h</w:t>
            </w:r>
            <w:proofErr w:type="spellEnd"/>
            <w:r w:rsidRPr="001E1EEA">
              <w:rPr>
                <w:color w:val="000000"/>
                <w:lang w:val="en-GB"/>
              </w:rPr>
              <w:t xml:space="preserve">, </w:t>
            </w:r>
            <w:proofErr w:type="spellStart"/>
            <w:r w:rsidRPr="001E1EEA">
              <w:rPr>
                <w:color w:val="000000"/>
                <w:lang w:val="en-GB"/>
              </w:rPr>
              <w:t>5h</w:t>
            </w:r>
            <w:proofErr w:type="spellEnd"/>
            <w:r w:rsidRPr="001E1EEA">
              <w:rPr>
                <w:color w:val="000000"/>
                <w:lang w:val="en-GB"/>
              </w:rPr>
              <w:t>, and 24 h) in biomarkers in exhaled air on days with cooking and candle exposure</w:t>
            </w:r>
            <w:r>
              <w:rPr>
                <w:color w:val="000000"/>
                <w:lang w:val="en-GB"/>
              </w:rPr>
              <w:t xml:space="preserve"> (clean air = reference)</w:t>
            </w:r>
            <w:r w:rsidRPr="001E1EEA">
              <w:rPr>
                <w:color w:val="000000"/>
                <w:vertAlign w:val="superscript"/>
                <w:lang w:val="en-GB"/>
              </w:rPr>
              <w:t xml:space="preserve"> †</w:t>
            </w:r>
            <w:r w:rsidRPr="001E1EEA">
              <w:rPr>
                <w:color w:val="000000"/>
                <w:lang w:val="en-GB"/>
              </w:rPr>
              <w:t xml:space="preserve"> </w:t>
            </w:r>
          </w:p>
        </w:tc>
      </w:tr>
      <w:tr w:rsidR="008D22A1" w:rsidRPr="001E1EEA" w14:paraId="7661B327" w14:textId="77777777" w:rsidTr="002E63B5">
        <w:trPr>
          <w:trHeight w:val="300"/>
        </w:trPr>
        <w:tc>
          <w:tcPr>
            <w:tcW w:w="195" w:type="dxa"/>
            <w:tcBorders>
              <w:top w:val="nil"/>
              <w:left w:val="nil"/>
              <w:bottom w:val="nil"/>
              <w:right w:val="nil"/>
            </w:tcBorders>
            <w:shd w:val="clear" w:color="auto" w:fill="auto"/>
            <w:noWrap/>
            <w:vAlign w:val="bottom"/>
            <w:hideMark/>
          </w:tcPr>
          <w:p w14:paraId="5F7F85A2" w14:textId="77777777" w:rsidR="008D22A1" w:rsidRPr="001E1EEA" w:rsidRDefault="008D22A1" w:rsidP="002E63B5">
            <w:pPr>
              <w:spacing w:line="360" w:lineRule="auto"/>
              <w:rPr>
                <w:color w:val="000000"/>
                <w:lang w:val="en-GB"/>
              </w:rPr>
            </w:pPr>
            <w:r w:rsidRPr="001E1EEA">
              <w:rPr>
                <w:color w:val="000000"/>
                <w:lang w:val="en-GB"/>
              </w:rPr>
              <w:t> </w:t>
            </w:r>
          </w:p>
        </w:tc>
        <w:tc>
          <w:tcPr>
            <w:tcW w:w="2042" w:type="dxa"/>
            <w:tcBorders>
              <w:top w:val="nil"/>
              <w:left w:val="nil"/>
              <w:bottom w:val="nil"/>
              <w:right w:val="nil"/>
            </w:tcBorders>
            <w:shd w:val="clear" w:color="auto" w:fill="auto"/>
            <w:noWrap/>
            <w:vAlign w:val="bottom"/>
            <w:hideMark/>
          </w:tcPr>
          <w:p w14:paraId="3A367450" w14:textId="77777777" w:rsidR="008D22A1" w:rsidRPr="001E1EEA" w:rsidRDefault="008D22A1" w:rsidP="002E63B5">
            <w:pPr>
              <w:spacing w:line="360" w:lineRule="auto"/>
              <w:rPr>
                <w:color w:val="000000"/>
                <w:lang w:val="en-GB"/>
              </w:rPr>
            </w:pPr>
            <w:r w:rsidRPr="001E1EEA">
              <w:rPr>
                <w:color w:val="000000"/>
                <w:lang w:val="en-GB"/>
              </w:rPr>
              <w:t> </w:t>
            </w:r>
          </w:p>
        </w:tc>
        <w:tc>
          <w:tcPr>
            <w:tcW w:w="4305" w:type="dxa"/>
            <w:gridSpan w:val="3"/>
            <w:tcBorders>
              <w:top w:val="single" w:sz="4" w:space="0" w:color="auto"/>
              <w:left w:val="nil"/>
              <w:bottom w:val="single" w:sz="4" w:space="0" w:color="auto"/>
              <w:right w:val="nil"/>
            </w:tcBorders>
            <w:shd w:val="clear" w:color="auto" w:fill="auto"/>
            <w:noWrap/>
            <w:vAlign w:val="bottom"/>
            <w:hideMark/>
          </w:tcPr>
          <w:p w14:paraId="56190072" w14:textId="3F1E8F90" w:rsidR="008D22A1" w:rsidRPr="001E1EEA" w:rsidRDefault="008D22A1" w:rsidP="000D31CC">
            <w:pPr>
              <w:spacing w:line="360" w:lineRule="auto"/>
              <w:jc w:val="center"/>
              <w:rPr>
                <w:b/>
                <w:bCs/>
                <w:color w:val="000000"/>
                <w:lang w:val="en-GB"/>
              </w:rPr>
            </w:pPr>
            <w:r w:rsidRPr="001E1EEA">
              <w:rPr>
                <w:b/>
                <w:bCs/>
                <w:color w:val="000000"/>
                <w:lang w:val="en-GB"/>
              </w:rPr>
              <w:t>Cooking</w:t>
            </w:r>
          </w:p>
        </w:tc>
        <w:tc>
          <w:tcPr>
            <w:tcW w:w="4305" w:type="dxa"/>
            <w:gridSpan w:val="3"/>
            <w:tcBorders>
              <w:top w:val="single" w:sz="4" w:space="0" w:color="auto"/>
              <w:left w:val="nil"/>
              <w:bottom w:val="single" w:sz="4" w:space="0" w:color="auto"/>
              <w:right w:val="nil"/>
            </w:tcBorders>
            <w:shd w:val="clear" w:color="auto" w:fill="auto"/>
            <w:noWrap/>
            <w:vAlign w:val="bottom"/>
            <w:hideMark/>
          </w:tcPr>
          <w:p w14:paraId="1832F806" w14:textId="3A2564AC" w:rsidR="008D22A1" w:rsidRPr="001E1EEA" w:rsidRDefault="008D22A1" w:rsidP="000D31CC">
            <w:pPr>
              <w:spacing w:line="360" w:lineRule="auto"/>
              <w:jc w:val="center"/>
              <w:rPr>
                <w:b/>
                <w:bCs/>
                <w:color w:val="000000"/>
                <w:lang w:val="en-GB"/>
              </w:rPr>
            </w:pPr>
            <w:r w:rsidRPr="001E1EEA">
              <w:rPr>
                <w:b/>
                <w:bCs/>
                <w:color w:val="000000"/>
                <w:lang w:val="en-GB"/>
              </w:rPr>
              <w:t>Candle</w:t>
            </w:r>
            <w:r w:rsidR="000D31CC">
              <w:rPr>
                <w:b/>
                <w:bCs/>
                <w:color w:val="000000"/>
                <w:lang w:val="en-GB"/>
              </w:rPr>
              <w:t>s</w:t>
            </w:r>
          </w:p>
        </w:tc>
      </w:tr>
      <w:tr w:rsidR="008D22A1" w:rsidRPr="001E1EEA" w14:paraId="4834B37F" w14:textId="77777777" w:rsidTr="002E63B5">
        <w:trPr>
          <w:trHeight w:val="375"/>
        </w:trPr>
        <w:tc>
          <w:tcPr>
            <w:tcW w:w="2237" w:type="dxa"/>
            <w:gridSpan w:val="2"/>
            <w:tcBorders>
              <w:top w:val="nil"/>
              <w:left w:val="nil"/>
              <w:bottom w:val="nil"/>
              <w:right w:val="nil"/>
            </w:tcBorders>
            <w:shd w:val="clear" w:color="auto" w:fill="auto"/>
            <w:noWrap/>
            <w:vAlign w:val="center"/>
            <w:hideMark/>
          </w:tcPr>
          <w:p w14:paraId="1D22C91E" w14:textId="77777777" w:rsidR="008D22A1" w:rsidRPr="001E1EEA" w:rsidRDefault="008D22A1" w:rsidP="002E63B5">
            <w:pPr>
              <w:spacing w:line="360" w:lineRule="auto"/>
              <w:rPr>
                <w:b/>
                <w:bCs/>
                <w:color w:val="000000"/>
                <w:lang w:val="en-GB"/>
              </w:rPr>
            </w:pPr>
            <w:r w:rsidRPr="001E1EEA">
              <w:rPr>
                <w:b/>
                <w:bCs/>
                <w:color w:val="000000"/>
                <w:lang w:val="en-GB"/>
              </w:rPr>
              <w:t>Biomarkers</w:t>
            </w:r>
          </w:p>
        </w:tc>
        <w:tc>
          <w:tcPr>
            <w:tcW w:w="1543" w:type="dxa"/>
            <w:tcBorders>
              <w:top w:val="nil"/>
              <w:left w:val="nil"/>
              <w:bottom w:val="nil"/>
              <w:right w:val="nil"/>
            </w:tcBorders>
            <w:shd w:val="clear" w:color="auto" w:fill="auto"/>
            <w:noWrap/>
            <w:vAlign w:val="center"/>
            <w:hideMark/>
          </w:tcPr>
          <w:p w14:paraId="5A8A57BE" w14:textId="77777777" w:rsidR="008D22A1" w:rsidRPr="001E1EEA" w:rsidRDefault="008D22A1" w:rsidP="002E63B5">
            <w:pPr>
              <w:spacing w:line="360" w:lineRule="auto"/>
              <w:jc w:val="center"/>
              <w:rPr>
                <w:color w:val="000000"/>
                <w:lang w:val="en-GB"/>
              </w:rPr>
            </w:pPr>
            <w:r w:rsidRPr="001E1EEA">
              <w:rPr>
                <w:color w:val="000000"/>
                <w:lang w:val="en-GB"/>
              </w:rPr>
              <w:t>Coefficient</w:t>
            </w:r>
          </w:p>
        </w:tc>
        <w:tc>
          <w:tcPr>
            <w:tcW w:w="1718" w:type="dxa"/>
            <w:tcBorders>
              <w:top w:val="nil"/>
              <w:left w:val="nil"/>
              <w:bottom w:val="nil"/>
              <w:right w:val="nil"/>
            </w:tcBorders>
            <w:shd w:val="clear" w:color="auto" w:fill="auto"/>
            <w:noWrap/>
            <w:vAlign w:val="center"/>
            <w:hideMark/>
          </w:tcPr>
          <w:p w14:paraId="0854F7AF" w14:textId="77777777" w:rsidR="008D22A1" w:rsidRPr="001E1EEA" w:rsidRDefault="008D22A1" w:rsidP="002E63B5">
            <w:pPr>
              <w:spacing w:line="360" w:lineRule="auto"/>
              <w:jc w:val="center"/>
              <w:rPr>
                <w:color w:val="000000"/>
                <w:lang w:val="en-GB"/>
              </w:rPr>
            </w:pPr>
            <w:r w:rsidRPr="001E1EEA">
              <w:rPr>
                <w:color w:val="000000"/>
                <w:lang w:val="en-GB"/>
              </w:rPr>
              <w:t>95% CI</w:t>
            </w:r>
          </w:p>
        </w:tc>
        <w:tc>
          <w:tcPr>
            <w:tcW w:w="1044" w:type="dxa"/>
            <w:tcBorders>
              <w:top w:val="nil"/>
              <w:left w:val="nil"/>
              <w:bottom w:val="nil"/>
              <w:right w:val="nil"/>
            </w:tcBorders>
            <w:shd w:val="clear" w:color="auto" w:fill="auto"/>
            <w:noWrap/>
            <w:vAlign w:val="center"/>
            <w:hideMark/>
          </w:tcPr>
          <w:p w14:paraId="3EAE9804" w14:textId="77777777" w:rsidR="008D22A1" w:rsidRPr="001E1EEA" w:rsidRDefault="008D22A1" w:rsidP="002E63B5">
            <w:pPr>
              <w:spacing w:line="360" w:lineRule="auto"/>
              <w:rPr>
                <w:color w:val="000000"/>
                <w:lang w:val="en-GB"/>
              </w:rPr>
            </w:pPr>
            <w:r w:rsidRPr="001E1EEA">
              <w:rPr>
                <w:i/>
                <w:iCs/>
                <w:color w:val="000000"/>
                <w:lang w:val="en-GB"/>
              </w:rPr>
              <w:t>p</w:t>
            </w:r>
            <w:r w:rsidRPr="001E1EEA">
              <w:rPr>
                <w:color w:val="000000"/>
                <w:lang w:val="en-GB"/>
              </w:rPr>
              <w:t>-value</w:t>
            </w:r>
          </w:p>
        </w:tc>
        <w:tc>
          <w:tcPr>
            <w:tcW w:w="1543" w:type="dxa"/>
            <w:tcBorders>
              <w:top w:val="nil"/>
              <w:left w:val="nil"/>
              <w:bottom w:val="nil"/>
              <w:right w:val="nil"/>
            </w:tcBorders>
            <w:shd w:val="clear" w:color="auto" w:fill="auto"/>
            <w:noWrap/>
            <w:vAlign w:val="center"/>
            <w:hideMark/>
          </w:tcPr>
          <w:p w14:paraId="4B0AA812" w14:textId="77777777" w:rsidR="008D22A1" w:rsidRPr="001E1EEA" w:rsidRDefault="008D22A1" w:rsidP="002E63B5">
            <w:pPr>
              <w:spacing w:line="360" w:lineRule="auto"/>
              <w:jc w:val="center"/>
              <w:rPr>
                <w:color w:val="000000"/>
                <w:lang w:val="en-GB"/>
              </w:rPr>
            </w:pPr>
            <w:r w:rsidRPr="001E1EEA">
              <w:rPr>
                <w:color w:val="000000"/>
                <w:lang w:val="en-GB"/>
              </w:rPr>
              <w:t>Coefficient</w:t>
            </w:r>
          </w:p>
        </w:tc>
        <w:tc>
          <w:tcPr>
            <w:tcW w:w="1718" w:type="dxa"/>
            <w:tcBorders>
              <w:top w:val="nil"/>
              <w:left w:val="nil"/>
              <w:bottom w:val="nil"/>
              <w:right w:val="nil"/>
            </w:tcBorders>
            <w:shd w:val="clear" w:color="auto" w:fill="auto"/>
            <w:noWrap/>
            <w:vAlign w:val="center"/>
            <w:hideMark/>
          </w:tcPr>
          <w:p w14:paraId="72DE937A" w14:textId="77777777" w:rsidR="008D22A1" w:rsidRPr="001E1EEA" w:rsidRDefault="008D22A1" w:rsidP="002E63B5">
            <w:pPr>
              <w:spacing w:line="360" w:lineRule="auto"/>
              <w:jc w:val="center"/>
              <w:rPr>
                <w:color w:val="000000"/>
                <w:lang w:val="en-GB"/>
              </w:rPr>
            </w:pPr>
            <w:r w:rsidRPr="001E1EEA">
              <w:rPr>
                <w:color w:val="000000"/>
                <w:lang w:val="en-GB"/>
              </w:rPr>
              <w:t>95% CI</w:t>
            </w:r>
          </w:p>
        </w:tc>
        <w:tc>
          <w:tcPr>
            <w:tcW w:w="1044" w:type="dxa"/>
            <w:tcBorders>
              <w:top w:val="nil"/>
              <w:left w:val="nil"/>
              <w:bottom w:val="nil"/>
              <w:right w:val="nil"/>
            </w:tcBorders>
            <w:shd w:val="clear" w:color="auto" w:fill="auto"/>
            <w:noWrap/>
            <w:vAlign w:val="center"/>
            <w:hideMark/>
          </w:tcPr>
          <w:p w14:paraId="5FCCA076" w14:textId="77777777" w:rsidR="008D22A1" w:rsidRPr="001E1EEA" w:rsidRDefault="008D22A1" w:rsidP="002E63B5">
            <w:pPr>
              <w:spacing w:line="360" w:lineRule="auto"/>
              <w:rPr>
                <w:color w:val="000000"/>
                <w:lang w:val="en-GB"/>
              </w:rPr>
            </w:pPr>
            <w:r w:rsidRPr="001E1EEA">
              <w:rPr>
                <w:i/>
                <w:iCs/>
                <w:color w:val="000000"/>
                <w:lang w:val="en-GB"/>
              </w:rPr>
              <w:t>p</w:t>
            </w:r>
            <w:r w:rsidRPr="001E1EEA">
              <w:rPr>
                <w:color w:val="000000"/>
                <w:lang w:val="en-GB"/>
              </w:rPr>
              <w:t>-value</w:t>
            </w:r>
          </w:p>
        </w:tc>
      </w:tr>
      <w:tr w:rsidR="008D22A1" w:rsidRPr="001E1EEA" w14:paraId="742A3183" w14:textId="77777777" w:rsidTr="002E63B5">
        <w:trPr>
          <w:trHeight w:val="360"/>
        </w:trPr>
        <w:tc>
          <w:tcPr>
            <w:tcW w:w="195" w:type="dxa"/>
            <w:tcBorders>
              <w:top w:val="nil"/>
              <w:left w:val="nil"/>
              <w:bottom w:val="nil"/>
              <w:right w:val="nil"/>
            </w:tcBorders>
            <w:shd w:val="clear" w:color="auto" w:fill="auto"/>
            <w:noWrap/>
            <w:vAlign w:val="bottom"/>
            <w:hideMark/>
          </w:tcPr>
          <w:p w14:paraId="28D6E6CE" w14:textId="77777777" w:rsidR="008D22A1" w:rsidRPr="001E1EEA" w:rsidRDefault="008D22A1" w:rsidP="002E63B5">
            <w:pPr>
              <w:spacing w:line="360" w:lineRule="auto"/>
              <w:rPr>
                <w:color w:val="000000"/>
                <w:lang w:val="en-GB"/>
              </w:rPr>
            </w:pPr>
          </w:p>
        </w:tc>
        <w:tc>
          <w:tcPr>
            <w:tcW w:w="2042" w:type="dxa"/>
            <w:tcBorders>
              <w:top w:val="nil"/>
              <w:left w:val="nil"/>
              <w:bottom w:val="nil"/>
              <w:right w:val="nil"/>
            </w:tcBorders>
            <w:shd w:val="clear" w:color="auto" w:fill="auto"/>
            <w:noWrap/>
            <w:vAlign w:val="bottom"/>
            <w:hideMark/>
          </w:tcPr>
          <w:p w14:paraId="5761343E" w14:textId="77777777" w:rsidR="008D22A1" w:rsidRPr="001E1EEA" w:rsidRDefault="008D22A1" w:rsidP="002E63B5">
            <w:pPr>
              <w:spacing w:line="360" w:lineRule="auto"/>
              <w:rPr>
                <w:color w:val="000000"/>
                <w:lang w:val="en-GB"/>
              </w:rPr>
            </w:pPr>
            <w:r w:rsidRPr="001E1EEA">
              <w:rPr>
                <w:color w:val="000000"/>
                <w:lang w:val="en-GB"/>
              </w:rPr>
              <w:t>SP-A %</w:t>
            </w:r>
          </w:p>
        </w:tc>
        <w:tc>
          <w:tcPr>
            <w:tcW w:w="1543" w:type="dxa"/>
            <w:tcBorders>
              <w:top w:val="nil"/>
              <w:left w:val="nil"/>
              <w:bottom w:val="nil"/>
              <w:right w:val="nil"/>
            </w:tcBorders>
            <w:shd w:val="clear" w:color="auto" w:fill="auto"/>
            <w:noWrap/>
            <w:vAlign w:val="bottom"/>
            <w:hideMark/>
          </w:tcPr>
          <w:p w14:paraId="471E0C55" w14:textId="77777777" w:rsidR="008D22A1" w:rsidRPr="001E1EEA" w:rsidRDefault="008D22A1" w:rsidP="002E63B5">
            <w:pPr>
              <w:spacing w:line="360" w:lineRule="auto"/>
              <w:jc w:val="center"/>
              <w:rPr>
                <w:color w:val="000000"/>
                <w:lang w:val="en-GB"/>
              </w:rPr>
            </w:pPr>
            <w:r w:rsidRPr="001E1EEA">
              <w:rPr>
                <w:color w:val="000000"/>
                <w:lang w:val="en-GB"/>
              </w:rPr>
              <w:t>0.23</w:t>
            </w:r>
          </w:p>
        </w:tc>
        <w:tc>
          <w:tcPr>
            <w:tcW w:w="1718" w:type="dxa"/>
            <w:tcBorders>
              <w:top w:val="nil"/>
              <w:left w:val="nil"/>
              <w:bottom w:val="nil"/>
              <w:right w:val="nil"/>
            </w:tcBorders>
            <w:shd w:val="clear" w:color="auto" w:fill="auto"/>
            <w:noWrap/>
            <w:vAlign w:val="bottom"/>
            <w:hideMark/>
          </w:tcPr>
          <w:p w14:paraId="66CC029A" w14:textId="77777777" w:rsidR="008D22A1" w:rsidRPr="001E1EEA" w:rsidRDefault="008D22A1" w:rsidP="002E63B5">
            <w:pPr>
              <w:spacing w:line="360" w:lineRule="auto"/>
              <w:jc w:val="center"/>
              <w:rPr>
                <w:color w:val="000000"/>
                <w:lang w:val="en-GB"/>
              </w:rPr>
            </w:pPr>
            <w:r w:rsidRPr="001E1EEA">
              <w:rPr>
                <w:color w:val="000000"/>
                <w:lang w:val="en-GB"/>
              </w:rPr>
              <w:t>(-0.06; 0.51)</w:t>
            </w:r>
          </w:p>
        </w:tc>
        <w:tc>
          <w:tcPr>
            <w:tcW w:w="1044" w:type="dxa"/>
            <w:tcBorders>
              <w:top w:val="nil"/>
              <w:left w:val="nil"/>
              <w:bottom w:val="nil"/>
              <w:right w:val="nil"/>
            </w:tcBorders>
            <w:shd w:val="clear" w:color="auto" w:fill="auto"/>
            <w:noWrap/>
            <w:vAlign w:val="bottom"/>
            <w:hideMark/>
          </w:tcPr>
          <w:p w14:paraId="3B8CB319" w14:textId="77777777" w:rsidR="008D22A1" w:rsidRPr="001E1EEA" w:rsidRDefault="008D22A1" w:rsidP="002E63B5">
            <w:pPr>
              <w:spacing w:line="360" w:lineRule="auto"/>
              <w:rPr>
                <w:color w:val="000000"/>
                <w:lang w:val="en-GB"/>
              </w:rPr>
            </w:pPr>
            <w:r w:rsidRPr="001E1EEA">
              <w:rPr>
                <w:color w:val="000000"/>
                <w:lang w:val="en-GB"/>
              </w:rPr>
              <w:t>0.125</w:t>
            </w:r>
          </w:p>
        </w:tc>
        <w:tc>
          <w:tcPr>
            <w:tcW w:w="1543" w:type="dxa"/>
            <w:tcBorders>
              <w:top w:val="nil"/>
              <w:left w:val="nil"/>
              <w:bottom w:val="nil"/>
              <w:right w:val="nil"/>
            </w:tcBorders>
            <w:shd w:val="clear" w:color="auto" w:fill="auto"/>
            <w:noWrap/>
            <w:vAlign w:val="bottom"/>
            <w:hideMark/>
          </w:tcPr>
          <w:p w14:paraId="1FBFA82A" w14:textId="77777777" w:rsidR="008D22A1" w:rsidRPr="001E1EEA" w:rsidRDefault="008D22A1" w:rsidP="002E63B5">
            <w:pPr>
              <w:spacing w:line="360" w:lineRule="auto"/>
              <w:jc w:val="center"/>
              <w:rPr>
                <w:color w:val="000000"/>
                <w:lang w:val="en-GB"/>
              </w:rPr>
            </w:pPr>
            <w:r w:rsidRPr="001E1EEA">
              <w:rPr>
                <w:color w:val="000000"/>
                <w:lang w:val="en-GB"/>
              </w:rPr>
              <w:t>0.33</w:t>
            </w:r>
          </w:p>
        </w:tc>
        <w:tc>
          <w:tcPr>
            <w:tcW w:w="1718" w:type="dxa"/>
            <w:tcBorders>
              <w:top w:val="nil"/>
              <w:left w:val="nil"/>
              <w:bottom w:val="nil"/>
              <w:right w:val="nil"/>
            </w:tcBorders>
            <w:shd w:val="clear" w:color="auto" w:fill="auto"/>
            <w:noWrap/>
            <w:vAlign w:val="bottom"/>
            <w:hideMark/>
          </w:tcPr>
          <w:p w14:paraId="16A3242F" w14:textId="77777777" w:rsidR="008D22A1" w:rsidRPr="001E1EEA" w:rsidRDefault="008D22A1" w:rsidP="002E63B5">
            <w:pPr>
              <w:spacing w:line="360" w:lineRule="auto"/>
              <w:jc w:val="center"/>
              <w:rPr>
                <w:color w:val="000000"/>
                <w:lang w:val="en-GB"/>
              </w:rPr>
            </w:pPr>
            <w:r w:rsidRPr="001E1EEA">
              <w:rPr>
                <w:color w:val="000000"/>
                <w:lang w:val="en-GB"/>
              </w:rPr>
              <w:t>(0.04; 0.61)</w:t>
            </w:r>
          </w:p>
        </w:tc>
        <w:tc>
          <w:tcPr>
            <w:tcW w:w="1044" w:type="dxa"/>
            <w:tcBorders>
              <w:top w:val="nil"/>
              <w:left w:val="nil"/>
              <w:bottom w:val="nil"/>
              <w:right w:val="nil"/>
            </w:tcBorders>
            <w:shd w:val="clear" w:color="auto" w:fill="auto"/>
            <w:noWrap/>
            <w:vAlign w:val="bottom"/>
            <w:hideMark/>
          </w:tcPr>
          <w:p w14:paraId="0BAFD926" w14:textId="77777777" w:rsidR="008D22A1" w:rsidRPr="001E1EEA" w:rsidRDefault="008D22A1" w:rsidP="002E63B5">
            <w:pPr>
              <w:spacing w:line="360" w:lineRule="auto"/>
              <w:rPr>
                <w:lang w:val="en-GB"/>
              </w:rPr>
            </w:pPr>
            <w:r w:rsidRPr="001E1EEA">
              <w:rPr>
                <w:lang w:val="en-GB"/>
              </w:rPr>
              <w:t>0.027</w:t>
            </w:r>
            <w:r w:rsidRPr="001E1EEA">
              <w:rPr>
                <w:vertAlign w:val="superscript"/>
                <w:lang w:val="en-GB"/>
              </w:rPr>
              <w:t>*</w:t>
            </w:r>
          </w:p>
        </w:tc>
      </w:tr>
      <w:tr w:rsidR="008D22A1" w:rsidRPr="001E1EEA" w14:paraId="032B4D56" w14:textId="77777777" w:rsidTr="002E63B5">
        <w:trPr>
          <w:trHeight w:val="315"/>
        </w:trPr>
        <w:tc>
          <w:tcPr>
            <w:tcW w:w="195" w:type="dxa"/>
            <w:tcBorders>
              <w:top w:val="nil"/>
              <w:left w:val="nil"/>
              <w:bottom w:val="nil"/>
              <w:right w:val="nil"/>
            </w:tcBorders>
            <w:shd w:val="clear" w:color="auto" w:fill="auto"/>
            <w:noWrap/>
            <w:vAlign w:val="bottom"/>
            <w:hideMark/>
          </w:tcPr>
          <w:p w14:paraId="11BA5CF6" w14:textId="77777777" w:rsidR="008D22A1" w:rsidRPr="001E1EEA" w:rsidRDefault="008D22A1" w:rsidP="002E63B5">
            <w:pPr>
              <w:spacing w:line="360" w:lineRule="auto"/>
              <w:rPr>
                <w:lang w:val="en-GB"/>
              </w:rPr>
            </w:pPr>
          </w:p>
        </w:tc>
        <w:tc>
          <w:tcPr>
            <w:tcW w:w="2042" w:type="dxa"/>
            <w:tcBorders>
              <w:top w:val="nil"/>
              <w:left w:val="nil"/>
              <w:bottom w:val="nil"/>
              <w:right w:val="nil"/>
            </w:tcBorders>
            <w:shd w:val="clear" w:color="auto" w:fill="auto"/>
            <w:noWrap/>
            <w:vAlign w:val="bottom"/>
            <w:hideMark/>
          </w:tcPr>
          <w:p w14:paraId="358D1246" w14:textId="77777777" w:rsidR="008D22A1" w:rsidRPr="001E1EEA" w:rsidRDefault="008D22A1" w:rsidP="002E63B5">
            <w:pPr>
              <w:spacing w:line="360" w:lineRule="auto"/>
              <w:rPr>
                <w:color w:val="000000"/>
                <w:lang w:val="en-GB"/>
              </w:rPr>
            </w:pPr>
            <w:r w:rsidRPr="001E1EEA">
              <w:rPr>
                <w:color w:val="000000"/>
                <w:lang w:val="en-GB"/>
              </w:rPr>
              <w:t xml:space="preserve">Albumin % </w:t>
            </w:r>
          </w:p>
        </w:tc>
        <w:tc>
          <w:tcPr>
            <w:tcW w:w="1543" w:type="dxa"/>
            <w:tcBorders>
              <w:top w:val="nil"/>
              <w:left w:val="nil"/>
              <w:bottom w:val="nil"/>
              <w:right w:val="nil"/>
            </w:tcBorders>
            <w:shd w:val="clear" w:color="auto" w:fill="auto"/>
            <w:noWrap/>
            <w:vAlign w:val="bottom"/>
            <w:hideMark/>
          </w:tcPr>
          <w:p w14:paraId="0002D728" w14:textId="77777777" w:rsidR="008D22A1" w:rsidRPr="001E1EEA" w:rsidRDefault="008D22A1" w:rsidP="002E63B5">
            <w:pPr>
              <w:spacing w:line="360" w:lineRule="auto"/>
              <w:jc w:val="center"/>
              <w:rPr>
                <w:color w:val="000000"/>
                <w:lang w:val="en-GB"/>
              </w:rPr>
            </w:pPr>
            <w:r w:rsidRPr="001E1EEA">
              <w:rPr>
                <w:color w:val="000000"/>
                <w:lang w:val="en-GB"/>
              </w:rPr>
              <w:t>0.28</w:t>
            </w:r>
          </w:p>
        </w:tc>
        <w:tc>
          <w:tcPr>
            <w:tcW w:w="1718" w:type="dxa"/>
            <w:tcBorders>
              <w:top w:val="nil"/>
              <w:left w:val="nil"/>
              <w:bottom w:val="nil"/>
              <w:right w:val="nil"/>
            </w:tcBorders>
            <w:shd w:val="clear" w:color="auto" w:fill="auto"/>
            <w:noWrap/>
            <w:vAlign w:val="bottom"/>
            <w:hideMark/>
          </w:tcPr>
          <w:p w14:paraId="0804D733" w14:textId="77777777" w:rsidR="008D22A1" w:rsidRPr="001E1EEA" w:rsidRDefault="008D22A1" w:rsidP="002E63B5">
            <w:pPr>
              <w:spacing w:line="360" w:lineRule="auto"/>
              <w:jc w:val="center"/>
              <w:rPr>
                <w:color w:val="000000"/>
                <w:lang w:val="en-GB"/>
              </w:rPr>
            </w:pPr>
            <w:r w:rsidRPr="001E1EEA">
              <w:rPr>
                <w:color w:val="000000"/>
                <w:lang w:val="en-GB"/>
              </w:rPr>
              <w:t>(-0.15; 0.72)</w:t>
            </w:r>
          </w:p>
        </w:tc>
        <w:tc>
          <w:tcPr>
            <w:tcW w:w="1044" w:type="dxa"/>
            <w:tcBorders>
              <w:top w:val="nil"/>
              <w:left w:val="nil"/>
              <w:bottom w:val="nil"/>
              <w:right w:val="nil"/>
            </w:tcBorders>
            <w:shd w:val="clear" w:color="auto" w:fill="auto"/>
            <w:noWrap/>
            <w:vAlign w:val="bottom"/>
            <w:hideMark/>
          </w:tcPr>
          <w:p w14:paraId="3CC085D0" w14:textId="77777777" w:rsidR="008D22A1" w:rsidRPr="001E1EEA" w:rsidRDefault="008D22A1" w:rsidP="002E63B5">
            <w:pPr>
              <w:spacing w:line="360" w:lineRule="auto"/>
              <w:rPr>
                <w:color w:val="000000"/>
                <w:lang w:val="en-GB"/>
              </w:rPr>
            </w:pPr>
            <w:r w:rsidRPr="001E1EEA">
              <w:rPr>
                <w:color w:val="000000"/>
                <w:lang w:val="en-GB"/>
              </w:rPr>
              <w:t>0.202</w:t>
            </w:r>
          </w:p>
        </w:tc>
        <w:tc>
          <w:tcPr>
            <w:tcW w:w="1543" w:type="dxa"/>
            <w:tcBorders>
              <w:top w:val="nil"/>
              <w:left w:val="nil"/>
              <w:bottom w:val="nil"/>
              <w:right w:val="nil"/>
            </w:tcBorders>
            <w:shd w:val="clear" w:color="auto" w:fill="auto"/>
            <w:noWrap/>
            <w:vAlign w:val="bottom"/>
            <w:hideMark/>
          </w:tcPr>
          <w:p w14:paraId="40DA4C69" w14:textId="77777777" w:rsidR="008D22A1" w:rsidRPr="001E1EEA" w:rsidRDefault="008D22A1" w:rsidP="002E63B5">
            <w:pPr>
              <w:spacing w:line="360" w:lineRule="auto"/>
              <w:jc w:val="center"/>
              <w:rPr>
                <w:color w:val="000000"/>
                <w:lang w:val="en-GB"/>
              </w:rPr>
            </w:pPr>
            <w:r w:rsidRPr="001E1EEA">
              <w:rPr>
                <w:color w:val="000000"/>
                <w:lang w:val="en-GB"/>
              </w:rPr>
              <w:t>0.36</w:t>
            </w:r>
          </w:p>
        </w:tc>
        <w:tc>
          <w:tcPr>
            <w:tcW w:w="1718" w:type="dxa"/>
            <w:tcBorders>
              <w:top w:val="nil"/>
              <w:left w:val="nil"/>
              <w:bottom w:val="nil"/>
              <w:right w:val="nil"/>
            </w:tcBorders>
            <w:shd w:val="clear" w:color="auto" w:fill="auto"/>
            <w:noWrap/>
            <w:vAlign w:val="bottom"/>
            <w:hideMark/>
          </w:tcPr>
          <w:p w14:paraId="11B21C55" w14:textId="77777777" w:rsidR="008D22A1" w:rsidRPr="001E1EEA" w:rsidRDefault="008D22A1" w:rsidP="002E63B5">
            <w:pPr>
              <w:spacing w:line="360" w:lineRule="auto"/>
              <w:jc w:val="center"/>
              <w:rPr>
                <w:color w:val="000000"/>
                <w:lang w:val="en-GB"/>
              </w:rPr>
            </w:pPr>
            <w:r w:rsidRPr="001E1EEA">
              <w:rPr>
                <w:color w:val="000000"/>
                <w:lang w:val="en-GB"/>
              </w:rPr>
              <w:t>(-0.08; 0.79)</w:t>
            </w:r>
          </w:p>
        </w:tc>
        <w:tc>
          <w:tcPr>
            <w:tcW w:w="1044" w:type="dxa"/>
            <w:tcBorders>
              <w:top w:val="nil"/>
              <w:left w:val="nil"/>
              <w:bottom w:val="nil"/>
              <w:right w:val="nil"/>
            </w:tcBorders>
            <w:shd w:val="clear" w:color="auto" w:fill="auto"/>
            <w:noWrap/>
            <w:vAlign w:val="bottom"/>
            <w:hideMark/>
          </w:tcPr>
          <w:p w14:paraId="78F5A797" w14:textId="77777777" w:rsidR="008D22A1" w:rsidRPr="001E1EEA" w:rsidRDefault="008D22A1" w:rsidP="002E63B5">
            <w:pPr>
              <w:spacing w:line="360" w:lineRule="auto"/>
              <w:rPr>
                <w:color w:val="000000"/>
                <w:lang w:val="en-GB"/>
              </w:rPr>
            </w:pPr>
            <w:r w:rsidRPr="001E1EEA">
              <w:rPr>
                <w:color w:val="000000"/>
                <w:lang w:val="en-GB"/>
              </w:rPr>
              <w:t>0.109</w:t>
            </w:r>
          </w:p>
        </w:tc>
      </w:tr>
      <w:tr w:rsidR="008D22A1" w:rsidRPr="001E1EEA" w14:paraId="11CB6381" w14:textId="77777777" w:rsidTr="002E63B5">
        <w:trPr>
          <w:trHeight w:val="315"/>
        </w:trPr>
        <w:tc>
          <w:tcPr>
            <w:tcW w:w="195" w:type="dxa"/>
            <w:tcBorders>
              <w:top w:val="nil"/>
              <w:left w:val="nil"/>
              <w:bottom w:val="single" w:sz="4" w:space="0" w:color="auto"/>
              <w:right w:val="nil"/>
            </w:tcBorders>
            <w:shd w:val="clear" w:color="auto" w:fill="auto"/>
            <w:noWrap/>
            <w:vAlign w:val="bottom"/>
            <w:hideMark/>
          </w:tcPr>
          <w:p w14:paraId="2F428AED" w14:textId="77777777" w:rsidR="008D22A1" w:rsidRPr="001E1EEA" w:rsidRDefault="008D22A1" w:rsidP="002E63B5">
            <w:pPr>
              <w:spacing w:line="360" w:lineRule="auto"/>
              <w:rPr>
                <w:color w:val="000000"/>
                <w:lang w:val="en-GB"/>
              </w:rPr>
            </w:pPr>
            <w:r w:rsidRPr="001E1EEA">
              <w:rPr>
                <w:color w:val="000000"/>
                <w:lang w:val="en-GB"/>
              </w:rPr>
              <w:t> </w:t>
            </w:r>
          </w:p>
        </w:tc>
        <w:tc>
          <w:tcPr>
            <w:tcW w:w="2042" w:type="dxa"/>
            <w:tcBorders>
              <w:top w:val="nil"/>
              <w:left w:val="nil"/>
              <w:bottom w:val="single" w:sz="4" w:space="0" w:color="auto"/>
              <w:right w:val="nil"/>
            </w:tcBorders>
            <w:shd w:val="clear" w:color="auto" w:fill="auto"/>
            <w:noWrap/>
            <w:vAlign w:val="bottom"/>
            <w:hideMark/>
          </w:tcPr>
          <w:p w14:paraId="26D85FCC" w14:textId="77777777" w:rsidR="008D22A1" w:rsidRPr="001E1EEA" w:rsidRDefault="008D22A1" w:rsidP="002E63B5">
            <w:pPr>
              <w:spacing w:line="360" w:lineRule="auto"/>
              <w:rPr>
                <w:color w:val="000000"/>
                <w:lang w:val="en-GB"/>
              </w:rPr>
            </w:pPr>
            <w:r w:rsidRPr="001E1EEA">
              <w:rPr>
                <w:color w:val="000000"/>
                <w:lang w:val="en-GB"/>
              </w:rPr>
              <w:t>Albumin/SP-A</w:t>
            </w:r>
          </w:p>
        </w:tc>
        <w:tc>
          <w:tcPr>
            <w:tcW w:w="1543" w:type="dxa"/>
            <w:tcBorders>
              <w:top w:val="nil"/>
              <w:left w:val="nil"/>
              <w:bottom w:val="single" w:sz="4" w:space="0" w:color="auto"/>
              <w:right w:val="nil"/>
            </w:tcBorders>
            <w:shd w:val="clear" w:color="auto" w:fill="auto"/>
            <w:noWrap/>
            <w:vAlign w:val="bottom"/>
            <w:hideMark/>
          </w:tcPr>
          <w:p w14:paraId="55DFDA58" w14:textId="77777777" w:rsidR="008D22A1" w:rsidRPr="001E1EEA" w:rsidRDefault="008D22A1" w:rsidP="002E63B5">
            <w:pPr>
              <w:spacing w:line="360" w:lineRule="auto"/>
              <w:jc w:val="center"/>
              <w:rPr>
                <w:color w:val="000000"/>
                <w:lang w:val="en-GB"/>
              </w:rPr>
            </w:pPr>
            <w:r w:rsidRPr="001E1EEA">
              <w:rPr>
                <w:color w:val="000000"/>
                <w:lang w:val="en-GB"/>
              </w:rPr>
              <w:t>0.11</w:t>
            </w:r>
          </w:p>
        </w:tc>
        <w:tc>
          <w:tcPr>
            <w:tcW w:w="1718" w:type="dxa"/>
            <w:tcBorders>
              <w:top w:val="nil"/>
              <w:left w:val="nil"/>
              <w:bottom w:val="single" w:sz="4" w:space="0" w:color="auto"/>
              <w:right w:val="nil"/>
            </w:tcBorders>
            <w:shd w:val="clear" w:color="auto" w:fill="auto"/>
            <w:noWrap/>
            <w:vAlign w:val="bottom"/>
            <w:hideMark/>
          </w:tcPr>
          <w:p w14:paraId="07C83584" w14:textId="77777777" w:rsidR="008D22A1" w:rsidRPr="001E1EEA" w:rsidRDefault="008D22A1" w:rsidP="002E63B5">
            <w:pPr>
              <w:spacing w:line="360" w:lineRule="auto"/>
              <w:jc w:val="center"/>
              <w:rPr>
                <w:color w:val="000000"/>
                <w:lang w:val="en-GB"/>
              </w:rPr>
            </w:pPr>
            <w:r w:rsidRPr="001E1EEA">
              <w:rPr>
                <w:color w:val="000000"/>
                <w:lang w:val="en-GB"/>
              </w:rPr>
              <w:t>(-0.03; 0.25)</w:t>
            </w:r>
          </w:p>
        </w:tc>
        <w:tc>
          <w:tcPr>
            <w:tcW w:w="1044" w:type="dxa"/>
            <w:tcBorders>
              <w:top w:val="nil"/>
              <w:left w:val="nil"/>
              <w:bottom w:val="single" w:sz="4" w:space="0" w:color="auto"/>
              <w:right w:val="nil"/>
            </w:tcBorders>
            <w:shd w:val="clear" w:color="auto" w:fill="auto"/>
            <w:noWrap/>
            <w:vAlign w:val="bottom"/>
            <w:hideMark/>
          </w:tcPr>
          <w:p w14:paraId="26B9D0BC" w14:textId="77777777" w:rsidR="008D22A1" w:rsidRPr="001E1EEA" w:rsidRDefault="008D22A1" w:rsidP="002E63B5">
            <w:pPr>
              <w:spacing w:line="360" w:lineRule="auto"/>
              <w:rPr>
                <w:color w:val="000000"/>
                <w:lang w:val="en-GB"/>
              </w:rPr>
            </w:pPr>
            <w:r w:rsidRPr="001E1EEA">
              <w:rPr>
                <w:color w:val="000000"/>
                <w:lang w:val="en-GB"/>
              </w:rPr>
              <w:t>0.124</w:t>
            </w:r>
          </w:p>
        </w:tc>
        <w:tc>
          <w:tcPr>
            <w:tcW w:w="1543" w:type="dxa"/>
            <w:tcBorders>
              <w:top w:val="nil"/>
              <w:left w:val="nil"/>
              <w:bottom w:val="single" w:sz="4" w:space="0" w:color="auto"/>
              <w:right w:val="nil"/>
            </w:tcBorders>
            <w:shd w:val="clear" w:color="auto" w:fill="auto"/>
            <w:noWrap/>
            <w:vAlign w:val="bottom"/>
            <w:hideMark/>
          </w:tcPr>
          <w:p w14:paraId="41899696" w14:textId="77777777" w:rsidR="008D22A1" w:rsidRPr="001E1EEA" w:rsidRDefault="008D22A1" w:rsidP="002E63B5">
            <w:pPr>
              <w:spacing w:line="360" w:lineRule="auto"/>
              <w:jc w:val="center"/>
              <w:rPr>
                <w:color w:val="000000"/>
                <w:lang w:val="en-GB"/>
              </w:rPr>
            </w:pPr>
            <w:r w:rsidRPr="001E1EEA">
              <w:rPr>
                <w:color w:val="000000"/>
                <w:lang w:val="en-GB"/>
              </w:rPr>
              <w:t>0.04</w:t>
            </w:r>
          </w:p>
        </w:tc>
        <w:tc>
          <w:tcPr>
            <w:tcW w:w="1718" w:type="dxa"/>
            <w:tcBorders>
              <w:top w:val="nil"/>
              <w:left w:val="nil"/>
              <w:bottom w:val="single" w:sz="4" w:space="0" w:color="auto"/>
              <w:right w:val="nil"/>
            </w:tcBorders>
            <w:shd w:val="clear" w:color="auto" w:fill="auto"/>
            <w:noWrap/>
            <w:vAlign w:val="bottom"/>
            <w:hideMark/>
          </w:tcPr>
          <w:p w14:paraId="5662CD9C" w14:textId="77777777" w:rsidR="008D22A1" w:rsidRPr="001E1EEA" w:rsidRDefault="008D22A1" w:rsidP="002E63B5">
            <w:pPr>
              <w:spacing w:line="360" w:lineRule="auto"/>
              <w:jc w:val="center"/>
              <w:rPr>
                <w:color w:val="000000"/>
                <w:lang w:val="en-GB"/>
              </w:rPr>
            </w:pPr>
            <w:r w:rsidRPr="001E1EEA">
              <w:rPr>
                <w:color w:val="000000"/>
                <w:lang w:val="en-GB"/>
              </w:rPr>
              <w:t>(-0.11; 0.18)</w:t>
            </w:r>
          </w:p>
        </w:tc>
        <w:tc>
          <w:tcPr>
            <w:tcW w:w="1044" w:type="dxa"/>
            <w:tcBorders>
              <w:top w:val="nil"/>
              <w:left w:val="nil"/>
              <w:bottom w:val="single" w:sz="4" w:space="0" w:color="auto"/>
              <w:right w:val="nil"/>
            </w:tcBorders>
            <w:shd w:val="clear" w:color="auto" w:fill="auto"/>
            <w:noWrap/>
            <w:vAlign w:val="bottom"/>
            <w:hideMark/>
          </w:tcPr>
          <w:p w14:paraId="2776C0B3" w14:textId="77777777" w:rsidR="008D22A1" w:rsidRPr="001E1EEA" w:rsidRDefault="008D22A1" w:rsidP="002E63B5">
            <w:pPr>
              <w:spacing w:line="360" w:lineRule="auto"/>
              <w:rPr>
                <w:color w:val="000000"/>
                <w:lang w:val="en-GB"/>
              </w:rPr>
            </w:pPr>
            <w:r w:rsidRPr="001E1EEA">
              <w:rPr>
                <w:color w:val="000000"/>
                <w:lang w:val="en-GB"/>
              </w:rPr>
              <w:t>0.627</w:t>
            </w:r>
          </w:p>
        </w:tc>
      </w:tr>
      <w:tr w:rsidR="008D22A1" w:rsidRPr="006549DC" w14:paraId="352D38D9" w14:textId="77777777" w:rsidTr="002E63B5">
        <w:trPr>
          <w:trHeight w:val="675"/>
        </w:trPr>
        <w:tc>
          <w:tcPr>
            <w:tcW w:w="10847" w:type="dxa"/>
            <w:gridSpan w:val="8"/>
            <w:tcBorders>
              <w:top w:val="single" w:sz="4" w:space="0" w:color="auto"/>
              <w:left w:val="nil"/>
              <w:bottom w:val="nil"/>
              <w:right w:val="nil"/>
            </w:tcBorders>
            <w:shd w:val="clear" w:color="auto" w:fill="auto"/>
            <w:hideMark/>
          </w:tcPr>
          <w:p w14:paraId="42B5027C" w14:textId="77777777" w:rsidR="008D22A1" w:rsidRPr="001E1EEA" w:rsidRDefault="008D22A1" w:rsidP="002E63B5">
            <w:pPr>
              <w:spacing w:line="360" w:lineRule="auto"/>
              <w:rPr>
                <w:color w:val="000000"/>
                <w:sz w:val="20"/>
                <w:szCs w:val="20"/>
                <w:lang w:val="en-GB"/>
              </w:rPr>
            </w:pPr>
            <w:r w:rsidRPr="001E1EEA">
              <w:rPr>
                <w:color w:val="000000"/>
                <w:sz w:val="20"/>
                <w:szCs w:val="20"/>
                <w:vertAlign w:val="superscript"/>
                <w:lang w:val="en-GB"/>
              </w:rPr>
              <w:t xml:space="preserve">† </w:t>
            </w:r>
            <w:r w:rsidRPr="001E1EEA">
              <w:rPr>
                <w:color w:val="000000"/>
                <w:sz w:val="20"/>
                <w:szCs w:val="20"/>
                <w:lang w:val="en-GB"/>
              </w:rPr>
              <w:t>Results are from linear mixed models with no interaction</w:t>
            </w:r>
            <w:r>
              <w:rPr>
                <w:color w:val="000000"/>
                <w:sz w:val="20"/>
                <w:szCs w:val="20"/>
                <w:lang w:val="en-GB"/>
              </w:rPr>
              <w:t xml:space="preserve"> term</w:t>
            </w:r>
            <w:r w:rsidRPr="001E1EEA">
              <w:rPr>
                <w:color w:val="000000"/>
                <w:sz w:val="20"/>
                <w:szCs w:val="20"/>
                <w:lang w:val="en-GB"/>
              </w:rPr>
              <w:t xml:space="preserve">. </w:t>
            </w:r>
            <w:r w:rsidRPr="001E1EEA">
              <w:rPr>
                <w:i/>
                <w:iCs/>
                <w:color w:val="000000"/>
                <w:sz w:val="20"/>
                <w:szCs w:val="20"/>
                <w:lang w:val="en-GB"/>
              </w:rPr>
              <w:t>Definition of abbreviations</w:t>
            </w:r>
            <w:r w:rsidRPr="001E1EEA">
              <w:rPr>
                <w:color w:val="000000"/>
                <w:sz w:val="20"/>
                <w:szCs w:val="20"/>
                <w:lang w:val="en-GB"/>
              </w:rPr>
              <w:t xml:space="preserve">: SP-A = Surfactant Protein-A. * The level of significance was assumed at </w:t>
            </w:r>
            <w:r w:rsidRPr="001E1EEA">
              <w:rPr>
                <w:i/>
                <w:iCs/>
                <w:color w:val="000000"/>
                <w:sz w:val="20"/>
                <w:szCs w:val="20"/>
                <w:lang w:val="en-GB"/>
              </w:rPr>
              <w:t>p</w:t>
            </w:r>
            <w:r w:rsidRPr="001E1EEA">
              <w:rPr>
                <w:color w:val="000000"/>
                <w:sz w:val="20"/>
                <w:szCs w:val="20"/>
                <w:lang w:val="en-GB"/>
              </w:rPr>
              <w:t xml:space="preserve"> &lt; 0.05.</w:t>
            </w:r>
          </w:p>
        </w:tc>
      </w:tr>
    </w:tbl>
    <w:p w14:paraId="22EAA298" w14:textId="77777777" w:rsidR="008D22A1" w:rsidRPr="001E1EEA" w:rsidRDefault="008D22A1" w:rsidP="008D22A1">
      <w:pPr>
        <w:spacing w:line="360" w:lineRule="auto"/>
        <w:rPr>
          <w:b/>
          <w:lang w:val="en-GB" w:eastAsia="x-none" w:bidi="x-none"/>
        </w:rPr>
      </w:pPr>
    </w:p>
    <w:p w14:paraId="1E6C58D1" w14:textId="77777777" w:rsidR="008D22A1" w:rsidRPr="001E1EEA" w:rsidRDefault="008D22A1" w:rsidP="008D22A1">
      <w:pPr>
        <w:spacing w:line="360" w:lineRule="auto"/>
        <w:rPr>
          <w:b/>
          <w:lang w:val="en-GB" w:eastAsia="x-none" w:bidi="x-none"/>
        </w:rPr>
      </w:pPr>
    </w:p>
    <w:tbl>
      <w:tblPr>
        <w:tblW w:w="10847" w:type="dxa"/>
        <w:tblInd w:w="-780" w:type="dxa"/>
        <w:tblCellMar>
          <w:left w:w="70" w:type="dxa"/>
          <w:right w:w="70" w:type="dxa"/>
        </w:tblCellMar>
        <w:tblLook w:val="04A0" w:firstRow="1" w:lastRow="0" w:firstColumn="1" w:lastColumn="0" w:noHBand="0" w:noVBand="1"/>
      </w:tblPr>
      <w:tblGrid>
        <w:gridCol w:w="200"/>
        <w:gridCol w:w="2042"/>
        <w:gridCol w:w="1543"/>
        <w:gridCol w:w="1718"/>
        <w:gridCol w:w="1044"/>
        <w:gridCol w:w="1543"/>
        <w:gridCol w:w="1718"/>
        <w:gridCol w:w="1044"/>
      </w:tblGrid>
      <w:tr w:rsidR="008D22A1" w:rsidRPr="006549DC" w14:paraId="0F59369F" w14:textId="77777777" w:rsidTr="002E63B5">
        <w:trPr>
          <w:trHeight w:val="630"/>
        </w:trPr>
        <w:tc>
          <w:tcPr>
            <w:tcW w:w="10847" w:type="dxa"/>
            <w:gridSpan w:val="8"/>
            <w:tcBorders>
              <w:top w:val="nil"/>
              <w:left w:val="nil"/>
              <w:bottom w:val="single" w:sz="4" w:space="0" w:color="auto"/>
              <w:right w:val="nil"/>
            </w:tcBorders>
            <w:shd w:val="clear" w:color="auto" w:fill="auto"/>
            <w:vAlign w:val="bottom"/>
            <w:hideMark/>
          </w:tcPr>
          <w:p w14:paraId="3D981B39" w14:textId="5F456207" w:rsidR="008D22A1" w:rsidRPr="00C41521" w:rsidRDefault="008D22A1" w:rsidP="001527C4">
            <w:pPr>
              <w:spacing w:line="360" w:lineRule="auto"/>
              <w:rPr>
                <w:color w:val="000000"/>
                <w:lang w:val="en-US"/>
              </w:rPr>
            </w:pPr>
            <w:r w:rsidRPr="00C41521">
              <w:rPr>
                <w:color w:val="000000"/>
                <w:lang w:val="en-US"/>
              </w:rPr>
              <w:t xml:space="preserve">Table </w:t>
            </w:r>
            <w:proofErr w:type="spellStart"/>
            <w:r w:rsidRPr="00C41521">
              <w:rPr>
                <w:color w:val="000000"/>
                <w:lang w:val="en-US"/>
              </w:rPr>
              <w:t>S</w:t>
            </w:r>
            <w:r w:rsidR="001527C4">
              <w:rPr>
                <w:color w:val="000000"/>
                <w:lang w:val="en-US"/>
              </w:rPr>
              <w:t>4</w:t>
            </w:r>
            <w:proofErr w:type="spellEnd"/>
            <w:r w:rsidRPr="00C41521">
              <w:rPr>
                <w:color w:val="000000"/>
                <w:lang w:val="en-US"/>
              </w:rPr>
              <w:t>. Mean change (</w:t>
            </w:r>
            <w:proofErr w:type="spellStart"/>
            <w:r w:rsidRPr="00C41521">
              <w:rPr>
                <w:color w:val="000000"/>
                <w:lang w:val="en-US"/>
              </w:rPr>
              <w:t>5h</w:t>
            </w:r>
            <w:proofErr w:type="spellEnd"/>
            <w:r w:rsidRPr="00C41521">
              <w:rPr>
                <w:color w:val="000000"/>
                <w:lang w:val="en-US"/>
              </w:rPr>
              <w:t xml:space="preserve">-24 h) in biomarkers in exhaled air following cooking and candle exposure </w:t>
            </w:r>
            <w:r>
              <w:rPr>
                <w:color w:val="000000"/>
                <w:lang w:val="en-US"/>
              </w:rPr>
              <w:t>(clean air = reference)</w:t>
            </w:r>
            <w:r w:rsidRPr="00C41521">
              <w:rPr>
                <w:color w:val="000000"/>
                <w:vertAlign w:val="superscript"/>
                <w:lang w:val="en-US"/>
              </w:rPr>
              <w:t>†</w:t>
            </w:r>
          </w:p>
        </w:tc>
      </w:tr>
      <w:tr w:rsidR="008D22A1" w:rsidRPr="00C41521" w14:paraId="1EE10890" w14:textId="77777777" w:rsidTr="002E63B5">
        <w:trPr>
          <w:trHeight w:val="315"/>
        </w:trPr>
        <w:tc>
          <w:tcPr>
            <w:tcW w:w="195" w:type="dxa"/>
            <w:tcBorders>
              <w:top w:val="nil"/>
              <w:left w:val="nil"/>
              <w:bottom w:val="nil"/>
              <w:right w:val="nil"/>
            </w:tcBorders>
            <w:shd w:val="clear" w:color="auto" w:fill="auto"/>
            <w:noWrap/>
            <w:vAlign w:val="bottom"/>
            <w:hideMark/>
          </w:tcPr>
          <w:p w14:paraId="6C912E3A" w14:textId="77777777" w:rsidR="008D22A1" w:rsidRPr="00C41521" w:rsidRDefault="008D22A1" w:rsidP="002E63B5">
            <w:pPr>
              <w:spacing w:line="360" w:lineRule="auto"/>
              <w:rPr>
                <w:color w:val="000000"/>
                <w:lang w:val="en-US"/>
              </w:rPr>
            </w:pPr>
            <w:r w:rsidRPr="00C41521">
              <w:rPr>
                <w:color w:val="000000"/>
                <w:lang w:val="en-US"/>
              </w:rPr>
              <w:t> </w:t>
            </w:r>
          </w:p>
        </w:tc>
        <w:tc>
          <w:tcPr>
            <w:tcW w:w="2042" w:type="dxa"/>
            <w:tcBorders>
              <w:top w:val="nil"/>
              <w:left w:val="nil"/>
              <w:bottom w:val="nil"/>
              <w:right w:val="nil"/>
            </w:tcBorders>
            <w:shd w:val="clear" w:color="auto" w:fill="auto"/>
            <w:noWrap/>
            <w:vAlign w:val="bottom"/>
            <w:hideMark/>
          </w:tcPr>
          <w:p w14:paraId="18A75751" w14:textId="77777777" w:rsidR="008D22A1" w:rsidRPr="00C41521" w:rsidRDefault="008D22A1" w:rsidP="002E63B5">
            <w:pPr>
              <w:spacing w:line="360" w:lineRule="auto"/>
              <w:rPr>
                <w:color w:val="000000"/>
                <w:lang w:val="en-US"/>
              </w:rPr>
            </w:pPr>
            <w:r w:rsidRPr="00C41521">
              <w:rPr>
                <w:color w:val="000000"/>
                <w:lang w:val="en-US"/>
              </w:rPr>
              <w:t> </w:t>
            </w:r>
          </w:p>
        </w:tc>
        <w:tc>
          <w:tcPr>
            <w:tcW w:w="4305" w:type="dxa"/>
            <w:gridSpan w:val="3"/>
            <w:tcBorders>
              <w:top w:val="single" w:sz="4" w:space="0" w:color="auto"/>
              <w:left w:val="nil"/>
              <w:bottom w:val="single" w:sz="4" w:space="0" w:color="auto"/>
              <w:right w:val="nil"/>
            </w:tcBorders>
            <w:shd w:val="clear" w:color="auto" w:fill="auto"/>
            <w:noWrap/>
            <w:vAlign w:val="bottom"/>
            <w:hideMark/>
          </w:tcPr>
          <w:p w14:paraId="66CD75CC" w14:textId="52768485" w:rsidR="008D22A1" w:rsidRPr="00C41521" w:rsidRDefault="000D31CC" w:rsidP="000D31CC">
            <w:pPr>
              <w:spacing w:line="360" w:lineRule="auto"/>
              <w:jc w:val="center"/>
              <w:rPr>
                <w:b/>
                <w:bCs/>
                <w:color w:val="000000"/>
                <w:lang w:val="en-US"/>
              </w:rPr>
            </w:pPr>
            <w:r>
              <w:rPr>
                <w:b/>
                <w:bCs/>
                <w:color w:val="000000"/>
                <w:lang w:val="en-US"/>
              </w:rPr>
              <w:t>Cooking</w:t>
            </w:r>
          </w:p>
        </w:tc>
        <w:tc>
          <w:tcPr>
            <w:tcW w:w="4305" w:type="dxa"/>
            <w:gridSpan w:val="3"/>
            <w:tcBorders>
              <w:top w:val="single" w:sz="4" w:space="0" w:color="auto"/>
              <w:left w:val="nil"/>
              <w:bottom w:val="single" w:sz="4" w:space="0" w:color="auto"/>
              <w:right w:val="nil"/>
            </w:tcBorders>
            <w:shd w:val="clear" w:color="auto" w:fill="auto"/>
            <w:noWrap/>
            <w:vAlign w:val="bottom"/>
            <w:hideMark/>
          </w:tcPr>
          <w:p w14:paraId="732CF5DD" w14:textId="2D42CB8E" w:rsidR="008D22A1" w:rsidRPr="00C41521" w:rsidRDefault="000D31CC" w:rsidP="000D31CC">
            <w:pPr>
              <w:spacing w:line="360" w:lineRule="auto"/>
              <w:jc w:val="center"/>
              <w:rPr>
                <w:b/>
                <w:bCs/>
                <w:color w:val="000000"/>
                <w:lang w:val="en-US"/>
              </w:rPr>
            </w:pPr>
            <w:r>
              <w:rPr>
                <w:b/>
                <w:bCs/>
                <w:color w:val="000000"/>
                <w:lang w:val="en-US"/>
              </w:rPr>
              <w:t>Candles</w:t>
            </w:r>
          </w:p>
        </w:tc>
      </w:tr>
      <w:tr w:rsidR="008D22A1" w:rsidRPr="00C41521" w14:paraId="0DAB08D4" w14:textId="77777777" w:rsidTr="002E63B5">
        <w:trPr>
          <w:trHeight w:val="375"/>
        </w:trPr>
        <w:tc>
          <w:tcPr>
            <w:tcW w:w="2237" w:type="dxa"/>
            <w:gridSpan w:val="2"/>
            <w:tcBorders>
              <w:top w:val="nil"/>
              <w:left w:val="nil"/>
              <w:bottom w:val="nil"/>
              <w:right w:val="nil"/>
            </w:tcBorders>
            <w:shd w:val="clear" w:color="auto" w:fill="auto"/>
            <w:noWrap/>
            <w:vAlign w:val="center"/>
            <w:hideMark/>
          </w:tcPr>
          <w:p w14:paraId="3A1237BB" w14:textId="77777777" w:rsidR="008D22A1" w:rsidRPr="00C41521" w:rsidRDefault="008D22A1" w:rsidP="002E63B5">
            <w:pPr>
              <w:spacing w:line="360" w:lineRule="auto"/>
              <w:rPr>
                <w:b/>
                <w:bCs/>
                <w:color w:val="000000"/>
                <w:lang w:val="en-US"/>
              </w:rPr>
            </w:pPr>
            <w:r w:rsidRPr="00C41521">
              <w:rPr>
                <w:b/>
                <w:bCs/>
                <w:color w:val="000000"/>
                <w:lang w:val="en-US"/>
              </w:rPr>
              <w:t>Biomarkers</w:t>
            </w:r>
          </w:p>
        </w:tc>
        <w:tc>
          <w:tcPr>
            <w:tcW w:w="1543" w:type="dxa"/>
            <w:tcBorders>
              <w:top w:val="nil"/>
              <w:left w:val="nil"/>
              <w:bottom w:val="nil"/>
              <w:right w:val="nil"/>
            </w:tcBorders>
            <w:shd w:val="clear" w:color="auto" w:fill="auto"/>
            <w:noWrap/>
            <w:vAlign w:val="center"/>
            <w:hideMark/>
          </w:tcPr>
          <w:p w14:paraId="67F0DC58" w14:textId="77777777" w:rsidR="008D22A1" w:rsidRPr="00C41521" w:rsidRDefault="008D22A1" w:rsidP="002E63B5">
            <w:pPr>
              <w:spacing w:line="360" w:lineRule="auto"/>
              <w:jc w:val="center"/>
              <w:rPr>
                <w:color w:val="000000"/>
                <w:lang w:val="en-US"/>
              </w:rPr>
            </w:pPr>
            <w:r w:rsidRPr="00C41521">
              <w:rPr>
                <w:color w:val="000000"/>
                <w:lang w:val="en-US"/>
              </w:rPr>
              <w:t>Coefficient</w:t>
            </w:r>
          </w:p>
        </w:tc>
        <w:tc>
          <w:tcPr>
            <w:tcW w:w="1718" w:type="dxa"/>
            <w:tcBorders>
              <w:top w:val="nil"/>
              <w:left w:val="nil"/>
              <w:bottom w:val="nil"/>
              <w:right w:val="nil"/>
            </w:tcBorders>
            <w:shd w:val="clear" w:color="auto" w:fill="auto"/>
            <w:noWrap/>
            <w:vAlign w:val="center"/>
            <w:hideMark/>
          </w:tcPr>
          <w:p w14:paraId="1E420CE3" w14:textId="77777777" w:rsidR="008D22A1" w:rsidRPr="00C41521" w:rsidRDefault="008D22A1" w:rsidP="002E63B5">
            <w:pPr>
              <w:spacing w:line="360" w:lineRule="auto"/>
              <w:jc w:val="center"/>
              <w:rPr>
                <w:color w:val="000000"/>
                <w:lang w:val="en-US"/>
              </w:rPr>
            </w:pPr>
            <w:r w:rsidRPr="00C41521">
              <w:rPr>
                <w:color w:val="000000"/>
                <w:lang w:val="en-US"/>
              </w:rPr>
              <w:t>95% CI</w:t>
            </w:r>
          </w:p>
        </w:tc>
        <w:tc>
          <w:tcPr>
            <w:tcW w:w="1044" w:type="dxa"/>
            <w:tcBorders>
              <w:top w:val="nil"/>
              <w:left w:val="nil"/>
              <w:bottom w:val="nil"/>
              <w:right w:val="nil"/>
            </w:tcBorders>
            <w:shd w:val="clear" w:color="auto" w:fill="auto"/>
            <w:noWrap/>
            <w:vAlign w:val="center"/>
            <w:hideMark/>
          </w:tcPr>
          <w:p w14:paraId="66F53009" w14:textId="77777777" w:rsidR="008D22A1" w:rsidRPr="00C41521" w:rsidRDefault="008D22A1" w:rsidP="002E63B5">
            <w:pPr>
              <w:spacing w:line="360" w:lineRule="auto"/>
              <w:rPr>
                <w:color w:val="000000"/>
                <w:lang w:val="en-US"/>
              </w:rPr>
            </w:pPr>
            <w:r w:rsidRPr="00C41521">
              <w:rPr>
                <w:i/>
                <w:iCs/>
                <w:color w:val="000000"/>
                <w:lang w:val="en-US"/>
              </w:rPr>
              <w:t>p</w:t>
            </w:r>
            <w:r w:rsidRPr="00C41521">
              <w:rPr>
                <w:color w:val="000000"/>
                <w:lang w:val="en-US"/>
              </w:rPr>
              <w:t>-value</w:t>
            </w:r>
          </w:p>
        </w:tc>
        <w:tc>
          <w:tcPr>
            <w:tcW w:w="1543" w:type="dxa"/>
            <w:tcBorders>
              <w:top w:val="nil"/>
              <w:left w:val="nil"/>
              <w:bottom w:val="nil"/>
              <w:right w:val="nil"/>
            </w:tcBorders>
            <w:shd w:val="clear" w:color="auto" w:fill="auto"/>
            <w:noWrap/>
            <w:vAlign w:val="center"/>
            <w:hideMark/>
          </w:tcPr>
          <w:p w14:paraId="6740C5B9" w14:textId="77777777" w:rsidR="008D22A1" w:rsidRPr="00C41521" w:rsidRDefault="008D22A1" w:rsidP="002E63B5">
            <w:pPr>
              <w:spacing w:line="360" w:lineRule="auto"/>
              <w:jc w:val="center"/>
              <w:rPr>
                <w:color w:val="000000"/>
                <w:lang w:val="en-US"/>
              </w:rPr>
            </w:pPr>
            <w:r w:rsidRPr="00C41521">
              <w:rPr>
                <w:color w:val="000000"/>
                <w:lang w:val="en-US"/>
              </w:rPr>
              <w:t>Coefficient</w:t>
            </w:r>
          </w:p>
        </w:tc>
        <w:tc>
          <w:tcPr>
            <w:tcW w:w="1718" w:type="dxa"/>
            <w:tcBorders>
              <w:top w:val="nil"/>
              <w:left w:val="nil"/>
              <w:bottom w:val="nil"/>
              <w:right w:val="nil"/>
            </w:tcBorders>
            <w:shd w:val="clear" w:color="auto" w:fill="auto"/>
            <w:noWrap/>
            <w:vAlign w:val="center"/>
            <w:hideMark/>
          </w:tcPr>
          <w:p w14:paraId="3AEE3F19" w14:textId="77777777" w:rsidR="008D22A1" w:rsidRPr="00C41521" w:rsidRDefault="008D22A1" w:rsidP="002E63B5">
            <w:pPr>
              <w:spacing w:line="360" w:lineRule="auto"/>
              <w:jc w:val="center"/>
              <w:rPr>
                <w:color w:val="000000"/>
                <w:lang w:val="en-US"/>
              </w:rPr>
            </w:pPr>
            <w:r w:rsidRPr="00C41521">
              <w:rPr>
                <w:color w:val="000000"/>
                <w:lang w:val="en-US"/>
              </w:rPr>
              <w:t>95% CI</w:t>
            </w:r>
          </w:p>
        </w:tc>
        <w:tc>
          <w:tcPr>
            <w:tcW w:w="1044" w:type="dxa"/>
            <w:tcBorders>
              <w:top w:val="nil"/>
              <w:left w:val="nil"/>
              <w:bottom w:val="nil"/>
              <w:right w:val="nil"/>
            </w:tcBorders>
            <w:shd w:val="clear" w:color="auto" w:fill="auto"/>
            <w:noWrap/>
            <w:vAlign w:val="center"/>
            <w:hideMark/>
          </w:tcPr>
          <w:p w14:paraId="60F76358" w14:textId="77777777" w:rsidR="008D22A1" w:rsidRPr="00C41521" w:rsidRDefault="008D22A1" w:rsidP="002E63B5">
            <w:pPr>
              <w:spacing w:line="360" w:lineRule="auto"/>
              <w:rPr>
                <w:color w:val="000000"/>
                <w:lang w:val="en-US"/>
              </w:rPr>
            </w:pPr>
            <w:r w:rsidRPr="00C41521">
              <w:rPr>
                <w:i/>
                <w:iCs/>
                <w:color w:val="000000"/>
                <w:lang w:val="en-US"/>
              </w:rPr>
              <w:t>p</w:t>
            </w:r>
            <w:r w:rsidRPr="00C41521">
              <w:rPr>
                <w:color w:val="000000"/>
                <w:lang w:val="en-US"/>
              </w:rPr>
              <w:t>-value</w:t>
            </w:r>
          </w:p>
        </w:tc>
      </w:tr>
      <w:tr w:rsidR="008D22A1" w:rsidRPr="00C41521" w14:paraId="04EA9B24" w14:textId="77777777" w:rsidTr="002E63B5">
        <w:trPr>
          <w:trHeight w:val="360"/>
        </w:trPr>
        <w:tc>
          <w:tcPr>
            <w:tcW w:w="195" w:type="dxa"/>
            <w:tcBorders>
              <w:top w:val="nil"/>
              <w:left w:val="nil"/>
              <w:bottom w:val="nil"/>
              <w:right w:val="nil"/>
            </w:tcBorders>
            <w:shd w:val="clear" w:color="auto" w:fill="auto"/>
            <w:noWrap/>
            <w:vAlign w:val="bottom"/>
            <w:hideMark/>
          </w:tcPr>
          <w:p w14:paraId="757E6908" w14:textId="77777777" w:rsidR="008D22A1" w:rsidRPr="00C41521" w:rsidRDefault="008D22A1" w:rsidP="002E63B5">
            <w:pPr>
              <w:spacing w:line="360" w:lineRule="auto"/>
              <w:rPr>
                <w:color w:val="000000"/>
                <w:lang w:val="en-US"/>
              </w:rPr>
            </w:pPr>
          </w:p>
        </w:tc>
        <w:tc>
          <w:tcPr>
            <w:tcW w:w="2042" w:type="dxa"/>
            <w:tcBorders>
              <w:top w:val="nil"/>
              <w:left w:val="nil"/>
              <w:bottom w:val="nil"/>
              <w:right w:val="nil"/>
            </w:tcBorders>
            <w:shd w:val="clear" w:color="auto" w:fill="auto"/>
            <w:noWrap/>
            <w:vAlign w:val="bottom"/>
            <w:hideMark/>
          </w:tcPr>
          <w:p w14:paraId="0D9044B5" w14:textId="77777777" w:rsidR="008D22A1" w:rsidRPr="00C41521" w:rsidRDefault="008D22A1" w:rsidP="002E63B5">
            <w:pPr>
              <w:spacing w:line="360" w:lineRule="auto"/>
              <w:rPr>
                <w:color w:val="000000"/>
                <w:lang w:val="en-US"/>
              </w:rPr>
            </w:pPr>
            <w:r w:rsidRPr="00C41521">
              <w:rPr>
                <w:color w:val="000000"/>
                <w:lang w:val="en-US"/>
              </w:rPr>
              <w:t>SP-A %</w:t>
            </w:r>
          </w:p>
        </w:tc>
        <w:tc>
          <w:tcPr>
            <w:tcW w:w="1543" w:type="dxa"/>
            <w:tcBorders>
              <w:top w:val="nil"/>
              <w:left w:val="nil"/>
              <w:bottom w:val="nil"/>
              <w:right w:val="nil"/>
            </w:tcBorders>
            <w:shd w:val="clear" w:color="auto" w:fill="auto"/>
            <w:noWrap/>
            <w:vAlign w:val="bottom"/>
            <w:hideMark/>
          </w:tcPr>
          <w:p w14:paraId="72A87D56" w14:textId="77777777" w:rsidR="008D22A1" w:rsidRPr="00C41521" w:rsidRDefault="008D22A1" w:rsidP="002E63B5">
            <w:pPr>
              <w:spacing w:line="360" w:lineRule="auto"/>
              <w:jc w:val="center"/>
              <w:rPr>
                <w:color w:val="000000"/>
                <w:lang w:val="en-US"/>
              </w:rPr>
            </w:pPr>
            <w:r w:rsidRPr="00C41521">
              <w:rPr>
                <w:color w:val="000000"/>
                <w:lang w:val="en-US"/>
              </w:rPr>
              <w:t>0.18</w:t>
            </w:r>
          </w:p>
        </w:tc>
        <w:tc>
          <w:tcPr>
            <w:tcW w:w="1718" w:type="dxa"/>
            <w:tcBorders>
              <w:top w:val="nil"/>
              <w:left w:val="nil"/>
              <w:bottom w:val="nil"/>
              <w:right w:val="nil"/>
            </w:tcBorders>
            <w:shd w:val="clear" w:color="auto" w:fill="auto"/>
            <w:noWrap/>
            <w:vAlign w:val="bottom"/>
            <w:hideMark/>
          </w:tcPr>
          <w:p w14:paraId="44DD452D" w14:textId="77777777" w:rsidR="008D22A1" w:rsidRPr="00C41521" w:rsidRDefault="008D22A1" w:rsidP="002E63B5">
            <w:pPr>
              <w:spacing w:line="360" w:lineRule="auto"/>
              <w:jc w:val="center"/>
              <w:rPr>
                <w:color w:val="000000"/>
                <w:lang w:val="en-US"/>
              </w:rPr>
            </w:pPr>
            <w:r w:rsidRPr="00C41521">
              <w:rPr>
                <w:color w:val="000000"/>
                <w:lang w:val="en-US"/>
              </w:rPr>
              <w:t>(-0.18; 0.54)</w:t>
            </w:r>
          </w:p>
        </w:tc>
        <w:tc>
          <w:tcPr>
            <w:tcW w:w="1044" w:type="dxa"/>
            <w:tcBorders>
              <w:top w:val="nil"/>
              <w:left w:val="nil"/>
              <w:bottom w:val="nil"/>
              <w:right w:val="nil"/>
            </w:tcBorders>
            <w:shd w:val="clear" w:color="auto" w:fill="auto"/>
            <w:noWrap/>
            <w:vAlign w:val="bottom"/>
            <w:hideMark/>
          </w:tcPr>
          <w:p w14:paraId="77B3AFC7" w14:textId="77777777" w:rsidR="008D22A1" w:rsidRPr="00C41521" w:rsidRDefault="008D22A1" w:rsidP="002E63B5">
            <w:pPr>
              <w:spacing w:line="360" w:lineRule="auto"/>
              <w:rPr>
                <w:color w:val="000000"/>
                <w:lang w:val="en-US"/>
              </w:rPr>
            </w:pPr>
            <w:r w:rsidRPr="00C41521">
              <w:rPr>
                <w:color w:val="000000"/>
                <w:lang w:val="en-US"/>
              </w:rPr>
              <w:t>0.322</w:t>
            </w:r>
          </w:p>
        </w:tc>
        <w:tc>
          <w:tcPr>
            <w:tcW w:w="1543" w:type="dxa"/>
            <w:tcBorders>
              <w:top w:val="nil"/>
              <w:left w:val="nil"/>
              <w:bottom w:val="nil"/>
              <w:right w:val="nil"/>
            </w:tcBorders>
            <w:shd w:val="clear" w:color="auto" w:fill="auto"/>
            <w:noWrap/>
            <w:vAlign w:val="bottom"/>
            <w:hideMark/>
          </w:tcPr>
          <w:p w14:paraId="436B5CBB" w14:textId="77777777" w:rsidR="008D22A1" w:rsidRPr="00C41521" w:rsidRDefault="008D22A1" w:rsidP="002E63B5">
            <w:pPr>
              <w:spacing w:line="360" w:lineRule="auto"/>
              <w:jc w:val="center"/>
              <w:rPr>
                <w:color w:val="000000"/>
                <w:lang w:val="en-US"/>
              </w:rPr>
            </w:pPr>
            <w:r w:rsidRPr="00C41521">
              <w:rPr>
                <w:color w:val="000000"/>
                <w:lang w:val="en-US"/>
              </w:rPr>
              <w:t>0.40</w:t>
            </w:r>
          </w:p>
        </w:tc>
        <w:tc>
          <w:tcPr>
            <w:tcW w:w="1718" w:type="dxa"/>
            <w:tcBorders>
              <w:top w:val="nil"/>
              <w:left w:val="nil"/>
              <w:bottom w:val="nil"/>
              <w:right w:val="nil"/>
            </w:tcBorders>
            <w:shd w:val="clear" w:color="auto" w:fill="auto"/>
            <w:noWrap/>
            <w:vAlign w:val="bottom"/>
            <w:hideMark/>
          </w:tcPr>
          <w:p w14:paraId="08D13A18" w14:textId="77777777" w:rsidR="008D22A1" w:rsidRPr="00C41521" w:rsidRDefault="008D22A1" w:rsidP="002E63B5">
            <w:pPr>
              <w:spacing w:line="360" w:lineRule="auto"/>
              <w:jc w:val="center"/>
              <w:rPr>
                <w:color w:val="000000"/>
                <w:lang w:val="en-US"/>
              </w:rPr>
            </w:pPr>
            <w:r w:rsidRPr="00C41521">
              <w:rPr>
                <w:color w:val="000000"/>
                <w:lang w:val="en-US"/>
              </w:rPr>
              <w:t>(0.04; 0.76)</w:t>
            </w:r>
          </w:p>
        </w:tc>
        <w:tc>
          <w:tcPr>
            <w:tcW w:w="1044" w:type="dxa"/>
            <w:tcBorders>
              <w:top w:val="nil"/>
              <w:left w:val="nil"/>
              <w:bottom w:val="nil"/>
              <w:right w:val="nil"/>
            </w:tcBorders>
            <w:shd w:val="clear" w:color="auto" w:fill="auto"/>
            <w:noWrap/>
            <w:vAlign w:val="bottom"/>
            <w:hideMark/>
          </w:tcPr>
          <w:p w14:paraId="5DAE5B1F" w14:textId="77777777" w:rsidR="008D22A1" w:rsidRPr="00C41521" w:rsidRDefault="008D22A1" w:rsidP="002E63B5">
            <w:pPr>
              <w:spacing w:line="360" w:lineRule="auto"/>
              <w:rPr>
                <w:lang w:val="en-US"/>
              </w:rPr>
            </w:pPr>
            <w:r w:rsidRPr="00C41521">
              <w:rPr>
                <w:lang w:val="en-US"/>
              </w:rPr>
              <w:t>0.032</w:t>
            </w:r>
            <w:r w:rsidRPr="00C41521">
              <w:rPr>
                <w:vertAlign w:val="superscript"/>
                <w:lang w:val="en-US"/>
              </w:rPr>
              <w:t>*</w:t>
            </w:r>
          </w:p>
        </w:tc>
      </w:tr>
      <w:tr w:rsidR="008D22A1" w:rsidRPr="00C41521" w14:paraId="310DE1D6" w14:textId="77777777" w:rsidTr="002E63B5">
        <w:trPr>
          <w:trHeight w:val="300"/>
        </w:trPr>
        <w:tc>
          <w:tcPr>
            <w:tcW w:w="195" w:type="dxa"/>
            <w:tcBorders>
              <w:top w:val="nil"/>
              <w:left w:val="nil"/>
              <w:bottom w:val="nil"/>
              <w:right w:val="nil"/>
            </w:tcBorders>
            <w:shd w:val="clear" w:color="auto" w:fill="auto"/>
            <w:noWrap/>
            <w:vAlign w:val="bottom"/>
            <w:hideMark/>
          </w:tcPr>
          <w:p w14:paraId="374E769E" w14:textId="77777777" w:rsidR="008D22A1" w:rsidRPr="00C41521" w:rsidRDefault="008D22A1" w:rsidP="002E63B5">
            <w:pPr>
              <w:spacing w:line="360" w:lineRule="auto"/>
              <w:rPr>
                <w:lang w:val="en-US"/>
              </w:rPr>
            </w:pPr>
          </w:p>
        </w:tc>
        <w:tc>
          <w:tcPr>
            <w:tcW w:w="2042" w:type="dxa"/>
            <w:tcBorders>
              <w:top w:val="nil"/>
              <w:left w:val="nil"/>
              <w:bottom w:val="nil"/>
              <w:right w:val="nil"/>
            </w:tcBorders>
            <w:shd w:val="clear" w:color="auto" w:fill="auto"/>
            <w:noWrap/>
            <w:vAlign w:val="bottom"/>
            <w:hideMark/>
          </w:tcPr>
          <w:p w14:paraId="58294A43" w14:textId="77777777" w:rsidR="008D22A1" w:rsidRPr="00C41521" w:rsidRDefault="008D22A1" w:rsidP="002E63B5">
            <w:pPr>
              <w:spacing w:line="360" w:lineRule="auto"/>
              <w:rPr>
                <w:color w:val="000000"/>
                <w:lang w:val="en-US"/>
              </w:rPr>
            </w:pPr>
            <w:r w:rsidRPr="00C41521">
              <w:rPr>
                <w:color w:val="000000"/>
                <w:lang w:val="en-US"/>
              </w:rPr>
              <w:t xml:space="preserve">Albumin % </w:t>
            </w:r>
          </w:p>
        </w:tc>
        <w:tc>
          <w:tcPr>
            <w:tcW w:w="1543" w:type="dxa"/>
            <w:tcBorders>
              <w:top w:val="nil"/>
              <w:left w:val="nil"/>
              <w:bottom w:val="nil"/>
              <w:right w:val="nil"/>
            </w:tcBorders>
            <w:shd w:val="clear" w:color="auto" w:fill="auto"/>
            <w:noWrap/>
            <w:vAlign w:val="bottom"/>
            <w:hideMark/>
          </w:tcPr>
          <w:p w14:paraId="4312D564" w14:textId="77777777" w:rsidR="008D22A1" w:rsidRPr="00C41521" w:rsidRDefault="008D22A1" w:rsidP="002E63B5">
            <w:pPr>
              <w:spacing w:line="360" w:lineRule="auto"/>
              <w:jc w:val="center"/>
              <w:rPr>
                <w:color w:val="000000"/>
                <w:lang w:val="en-US"/>
              </w:rPr>
            </w:pPr>
            <w:r w:rsidRPr="00C41521">
              <w:rPr>
                <w:color w:val="000000"/>
                <w:lang w:val="en-US"/>
              </w:rPr>
              <w:t>0.32</w:t>
            </w:r>
          </w:p>
        </w:tc>
        <w:tc>
          <w:tcPr>
            <w:tcW w:w="1718" w:type="dxa"/>
            <w:tcBorders>
              <w:top w:val="nil"/>
              <w:left w:val="nil"/>
              <w:bottom w:val="nil"/>
              <w:right w:val="nil"/>
            </w:tcBorders>
            <w:shd w:val="clear" w:color="auto" w:fill="auto"/>
            <w:noWrap/>
            <w:vAlign w:val="bottom"/>
            <w:hideMark/>
          </w:tcPr>
          <w:p w14:paraId="44912A21" w14:textId="77777777" w:rsidR="008D22A1" w:rsidRPr="00C41521" w:rsidRDefault="008D22A1" w:rsidP="002E63B5">
            <w:pPr>
              <w:spacing w:line="360" w:lineRule="auto"/>
              <w:jc w:val="center"/>
              <w:rPr>
                <w:color w:val="000000"/>
                <w:lang w:val="en-US"/>
              </w:rPr>
            </w:pPr>
            <w:r w:rsidRPr="00C41521">
              <w:rPr>
                <w:color w:val="000000"/>
                <w:lang w:val="en-US"/>
              </w:rPr>
              <w:t>(-0.20; 0.84)</w:t>
            </w:r>
          </w:p>
        </w:tc>
        <w:tc>
          <w:tcPr>
            <w:tcW w:w="1044" w:type="dxa"/>
            <w:tcBorders>
              <w:top w:val="nil"/>
              <w:left w:val="nil"/>
              <w:bottom w:val="nil"/>
              <w:right w:val="nil"/>
            </w:tcBorders>
            <w:shd w:val="clear" w:color="auto" w:fill="auto"/>
            <w:noWrap/>
            <w:vAlign w:val="bottom"/>
            <w:hideMark/>
          </w:tcPr>
          <w:p w14:paraId="100A14CD" w14:textId="77777777" w:rsidR="008D22A1" w:rsidRPr="00C41521" w:rsidRDefault="008D22A1" w:rsidP="002E63B5">
            <w:pPr>
              <w:spacing w:line="360" w:lineRule="auto"/>
              <w:rPr>
                <w:color w:val="000000"/>
                <w:lang w:val="en-US"/>
              </w:rPr>
            </w:pPr>
            <w:r w:rsidRPr="00C41521">
              <w:rPr>
                <w:color w:val="000000"/>
                <w:lang w:val="en-US"/>
              </w:rPr>
              <w:t>0.228</w:t>
            </w:r>
          </w:p>
        </w:tc>
        <w:tc>
          <w:tcPr>
            <w:tcW w:w="1543" w:type="dxa"/>
            <w:tcBorders>
              <w:top w:val="nil"/>
              <w:left w:val="nil"/>
              <w:bottom w:val="nil"/>
              <w:right w:val="nil"/>
            </w:tcBorders>
            <w:shd w:val="clear" w:color="auto" w:fill="auto"/>
            <w:noWrap/>
            <w:vAlign w:val="bottom"/>
            <w:hideMark/>
          </w:tcPr>
          <w:p w14:paraId="6DCCA3A8" w14:textId="77777777" w:rsidR="008D22A1" w:rsidRPr="00C41521" w:rsidRDefault="008D22A1" w:rsidP="002E63B5">
            <w:pPr>
              <w:spacing w:line="360" w:lineRule="auto"/>
              <w:jc w:val="center"/>
              <w:rPr>
                <w:color w:val="000000"/>
                <w:lang w:val="en-US"/>
              </w:rPr>
            </w:pPr>
            <w:r w:rsidRPr="00C41521">
              <w:rPr>
                <w:color w:val="000000"/>
                <w:lang w:val="en-US"/>
              </w:rPr>
              <w:t>0.35</w:t>
            </w:r>
          </w:p>
        </w:tc>
        <w:tc>
          <w:tcPr>
            <w:tcW w:w="1718" w:type="dxa"/>
            <w:tcBorders>
              <w:top w:val="nil"/>
              <w:left w:val="nil"/>
              <w:bottom w:val="nil"/>
              <w:right w:val="nil"/>
            </w:tcBorders>
            <w:shd w:val="clear" w:color="auto" w:fill="auto"/>
            <w:noWrap/>
            <w:vAlign w:val="bottom"/>
            <w:hideMark/>
          </w:tcPr>
          <w:p w14:paraId="5EAF6428" w14:textId="77777777" w:rsidR="008D22A1" w:rsidRPr="00C41521" w:rsidRDefault="008D22A1" w:rsidP="002E63B5">
            <w:pPr>
              <w:spacing w:line="360" w:lineRule="auto"/>
              <w:jc w:val="center"/>
              <w:rPr>
                <w:color w:val="000000"/>
                <w:lang w:val="en-US"/>
              </w:rPr>
            </w:pPr>
            <w:r w:rsidRPr="00C41521">
              <w:rPr>
                <w:color w:val="000000"/>
                <w:lang w:val="en-US"/>
              </w:rPr>
              <w:t>(-0.17; 0.87)</w:t>
            </w:r>
          </w:p>
        </w:tc>
        <w:tc>
          <w:tcPr>
            <w:tcW w:w="1044" w:type="dxa"/>
            <w:tcBorders>
              <w:top w:val="nil"/>
              <w:left w:val="nil"/>
              <w:bottom w:val="nil"/>
              <w:right w:val="nil"/>
            </w:tcBorders>
            <w:shd w:val="clear" w:color="auto" w:fill="auto"/>
            <w:noWrap/>
            <w:vAlign w:val="bottom"/>
            <w:hideMark/>
          </w:tcPr>
          <w:p w14:paraId="09A243C0" w14:textId="77777777" w:rsidR="008D22A1" w:rsidRPr="00C41521" w:rsidRDefault="008D22A1" w:rsidP="002E63B5">
            <w:pPr>
              <w:spacing w:line="360" w:lineRule="auto"/>
              <w:rPr>
                <w:color w:val="000000"/>
                <w:lang w:val="en-US"/>
              </w:rPr>
            </w:pPr>
            <w:r w:rsidRPr="00C41521">
              <w:rPr>
                <w:color w:val="000000"/>
                <w:lang w:val="en-US"/>
              </w:rPr>
              <w:t>0.184</w:t>
            </w:r>
          </w:p>
        </w:tc>
      </w:tr>
      <w:tr w:rsidR="008D22A1" w:rsidRPr="00C41521" w14:paraId="5583D374" w14:textId="77777777" w:rsidTr="002E63B5">
        <w:trPr>
          <w:trHeight w:val="300"/>
        </w:trPr>
        <w:tc>
          <w:tcPr>
            <w:tcW w:w="195" w:type="dxa"/>
            <w:tcBorders>
              <w:top w:val="nil"/>
              <w:left w:val="nil"/>
              <w:bottom w:val="single" w:sz="4" w:space="0" w:color="auto"/>
              <w:right w:val="nil"/>
            </w:tcBorders>
            <w:shd w:val="clear" w:color="auto" w:fill="auto"/>
            <w:noWrap/>
            <w:vAlign w:val="bottom"/>
            <w:hideMark/>
          </w:tcPr>
          <w:p w14:paraId="7C9D9459" w14:textId="77777777" w:rsidR="008D22A1" w:rsidRPr="00C41521" w:rsidRDefault="008D22A1" w:rsidP="002E63B5">
            <w:pPr>
              <w:spacing w:line="360" w:lineRule="auto"/>
              <w:rPr>
                <w:color w:val="000000"/>
                <w:lang w:val="en-US"/>
              </w:rPr>
            </w:pPr>
            <w:r w:rsidRPr="00C41521">
              <w:rPr>
                <w:color w:val="000000"/>
                <w:lang w:val="en-US"/>
              </w:rPr>
              <w:t> </w:t>
            </w:r>
          </w:p>
        </w:tc>
        <w:tc>
          <w:tcPr>
            <w:tcW w:w="2042" w:type="dxa"/>
            <w:tcBorders>
              <w:top w:val="nil"/>
              <w:left w:val="nil"/>
              <w:bottom w:val="single" w:sz="4" w:space="0" w:color="auto"/>
              <w:right w:val="nil"/>
            </w:tcBorders>
            <w:shd w:val="clear" w:color="auto" w:fill="auto"/>
            <w:noWrap/>
            <w:vAlign w:val="bottom"/>
            <w:hideMark/>
          </w:tcPr>
          <w:p w14:paraId="445110B8" w14:textId="77777777" w:rsidR="008D22A1" w:rsidRPr="00C41521" w:rsidRDefault="008D22A1" w:rsidP="002E63B5">
            <w:pPr>
              <w:spacing w:line="360" w:lineRule="auto"/>
              <w:rPr>
                <w:color w:val="000000"/>
                <w:lang w:val="en-US"/>
              </w:rPr>
            </w:pPr>
            <w:r w:rsidRPr="00C41521">
              <w:rPr>
                <w:color w:val="000000"/>
                <w:lang w:val="en-US"/>
              </w:rPr>
              <w:t>Albumin/SP-A</w:t>
            </w:r>
          </w:p>
        </w:tc>
        <w:tc>
          <w:tcPr>
            <w:tcW w:w="1543" w:type="dxa"/>
            <w:tcBorders>
              <w:top w:val="nil"/>
              <w:left w:val="nil"/>
              <w:bottom w:val="nil"/>
              <w:right w:val="nil"/>
            </w:tcBorders>
            <w:shd w:val="clear" w:color="auto" w:fill="auto"/>
            <w:noWrap/>
            <w:vAlign w:val="bottom"/>
            <w:hideMark/>
          </w:tcPr>
          <w:p w14:paraId="74FB3C61" w14:textId="77777777" w:rsidR="008D22A1" w:rsidRPr="00C41521" w:rsidRDefault="008D22A1" w:rsidP="002E63B5">
            <w:pPr>
              <w:spacing w:line="360" w:lineRule="auto"/>
              <w:jc w:val="center"/>
              <w:rPr>
                <w:color w:val="000000"/>
                <w:lang w:val="en-US"/>
              </w:rPr>
            </w:pPr>
            <w:r w:rsidRPr="00C41521">
              <w:rPr>
                <w:color w:val="000000"/>
                <w:lang w:val="en-US"/>
              </w:rPr>
              <w:t>0.10</w:t>
            </w:r>
          </w:p>
        </w:tc>
        <w:tc>
          <w:tcPr>
            <w:tcW w:w="1718" w:type="dxa"/>
            <w:tcBorders>
              <w:top w:val="nil"/>
              <w:left w:val="nil"/>
              <w:bottom w:val="nil"/>
              <w:right w:val="nil"/>
            </w:tcBorders>
            <w:shd w:val="clear" w:color="auto" w:fill="auto"/>
            <w:noWrap/>
            <w:vAlign w:val="bottom"/>
            <w:hideMark/>
          </w:tcPr>
          <w:p w14:paraId="654857C3" w14:textId="77777777" w:rsidR="008D22A1" w:rsidRPr="00C41521" w:rsidRDefault="008D22A1" w:rsidP="002E63B5">
            <w:pPr>
              <w:spacing w:line="360" w:lineRule="auto"/>
              <w:jc w:val="center"/>
              <w:rPr>
                <w:color w:val="000000"/>
                <w:lang w:val="en-US"/>
              </w:rPr>
            </w:pPr>
            <w:r w:rsidRPr="00C41521">
              <w:rPr>
                <w:color w:val="000000"/>
                <w:lang w:val="en-US"/>
              </w:rPr>
              <w:t>(-0.07; 0.27)</w:t>
            </w:r>
          </w:p>
        </w:tc>
        <w:tc>
          <w:tcPr>
            <w:tcW w:w="1044" w:type="dxa"/>
            <w:tcBorders>
              <w:top w:val="nil"/>
              <w:left w:val="nil"/>
              <w:bottom w:val="nil"/>
              <w:right w:val="nil"/>
            </w:tcBorders>
            <w:shd w:val="clear" w:color="auto" w:fill="auto"/>
            <w:noWrap/>
            <w:vAlign w:val="bottom"/>
            <w:hideMark/>
          </w:tcPr>
          <w:p w14:paraId="235BBDDE" w14:textId="77777777" w:rsidR="008D22A1" w:rsidRPr="00C41521" w:rsidRDefault="008D22A1" w:rsidP="002E63B5">
            <w:pPr>
              <w:spacing w:line="360" w:lineRule="auto"/>
              <w:rPr>
                <w:color w:val="000000"/>
                <w:lang w:val="en-US"/>
              </w:rPr>
            </w:pPr>
            <w:r w:rsidRPr="00C41521">
              <w:rPr>
                <w:color w:val="000000"/>
                <w:lang w:val="en-US"/>
              </w:rPr>
              <w:t>0.243</w:t>
            </w:r>
          </w:p>
        </w:tc>
        <w:tc>
          <w:tcPr>
            <w:tcW w:w="1543" w:type="dxa"/>
            <w:tcBorders>
              <w:top w:val="nil"/>
              <w:left w:val="nil"/>
              <w:bottom w:val="nil"/>
              <w:right w:val="nil"/>
            </w:tcBorders>
            <w:shd w:val="clear" w:color="auto" w:fill="auto"/>
            <w:noWrap/>
            <w:vAlign w:val="bottom"/>
            <w:hideMark/>
          </w:tcPr>
          <w:p w14:paraId="118FA1F4" w14:textId="77777777" w:rsidR="008D22A1" w:rsidRPr="00C41521" w:rsidRDefault="008D22A1" w:rsidP="002E63B5">
            <w:pPr>
              <w:spacing w:line="360" w:lineRule="auto"/>
              <w:jc w:val="center"/>
              <w:rPr>
                <w:color w:val="000000"/>
                <w:lang w:val="en-US"/>
              </w:rPr>
            </w:pPr>
            <w:r w:rsidRPr="00C41521">
              <w:rPr>
                <w:color w:val="000000"/>
                <w:lang w:val="en-US"/>
              </w:rPr>
              <w:t>-0.02</w:t>
            </w:r>
          </w:p>
        </w:tc>
        <w:tc>
          <w:tcPr>
            <w:tcW w:w="1718" w:type="dxa"/>
            <w:tcBorders>
              <w:top w:val="nil"/>
              <w:left w:val="nil"/>
              <w:bottom w:val="nil"/>
              <w:right w:val="nil"/>
            </w:tcBorders>
            <w:shd w:val="clear" w:color="auto" w:fill="auto"/>
            <w:noWrap/>
            <w:vAlign w:val="bottom"/>
            <w:hideMark/>
          </w:tcPr>
          <w:p w14:paraId="4E44B8E0" w14:textId="77777777" w:rsidR="008D22A1" w:rsidRPr="00C41521" w:rsidRDefault="008D22A1" w:rsidP="002E63B5">
            <w:pPr>
              <w:spacing w:line="360" w:lineRule="auto"/>
              <w:jc w:val="center"/>
              <w:rPr>
                <w:color w:val="000000"/>
                <w:lang w:val="en-US"/>
              </w:rPr>
            </w:pPr>
            <w:r w:rsidRPr="00C41521">
              <w:rPr>
                <w:color w:val="000000"/>
                <w:lang w:val="en-US"/>
              </w:rPr>
              <w:t>(-0.19; 0.15)</w:t>
            </w:r>
          </w:p>
        </w:tc>
        <w:tc>
          <w:tcPr>
            <w:tcW w:w="1044" w:type="dxa"/>
            <w:tcBorders>
              <w:top w:val="nil"/>
              <w:left w:val="nil"/>
              <w:bottom w:val="nil"/>
              <w:right w:val="nil"/>
            </w:tcBorders>
            <w:shd w:val="clear" w:color="auto" w:fill="auto"/>
            <w:noWrap/>
            <w:vAlign w:val="bottom"/>
            <w:hideMark/>
          </w:tcPr>
          <w:p w14:paraId="3D753BCC" w14:textId="77777777" w:rsidR="008D22A1" w:rsidRPr="00C41521" w:rsidRDefault="008D22A1" w:rsidP="002E63B5">
            <w:pPr>
              <w:spacing w:line="360" w:lineRule="auto"/>
              <w:rPr>
                <w:color w:val="000000"/>
                <w:lang w:val="en-US"/>
              </w:rPr>
            </w:pPr>
            <w:r w:rsidRPr="00C41521">
              <w:rPr>
                <w:color w:val="000000"/>
                <w:lang w:val="en-US"/>
              </w:rPr>
              <w:t>0.821</w:t>
            </w:r>
          </w:p>
        </w:tc>
      </w:tr>
      <w:tr w:rsidR="008D22A1" w:rsidRPr="00C41521" w14:paraId="59CC7F99" w14:textId="77777777" w:rsidTr="002E63B5">
        <w:trPr>
          <w:trHeight w:val="930"/>
        </w:trPr>
        <w:tc>
          <w:tcPr>
            <w:tcW w:w="10847" w:type="dxa"/>
            <w:gridSpan w:val="8"/>
            <w:tcBorders>
              <w:top w:val="single" w:sz="4" w:space="0" w:color="auto"/>
              <w:left w:val="nil"/>
              <w:bottom w:val="nil"/>
              <w:right w:val="nil"/>
            </w:tcBorders>
            <w:shd w:val="clear" w:color="auto" w:fill="auto"/>
            <w:hideMark/>
          </w:tcPr>
          <w:p w14:paraId="6C8FA44A" w14:textId="77777777" w:rsidR="008D22A1" w:rsidRDefault="008D22A1" w:rsidP="002E63B5">
            <w:pPr>
              <w:spacing w:line="360" w:lineRule="auto"/>
              <w:rPr>
                <w:color w:val="000000"/>
                <w:sz w:val="20"/>
                <w:szCs w:val="20"/>
                <w:lang w:val="en-US"/>
              </w:rPr>
            </w:pPr>
            <w:r w:rsidRPr="00C41521">
              <w:rPr>
                <w:color w:val="000000"/>
                <w:sz w:val="20"/>
                <w:szCs w:val="20"/>
                <w:vertAlign w:val="superscript"/>
                <w:lang w:val="en-US"/>
              </w:rPr>
              <w:t xml:space="preserve">† </w:t>
            </w:r>
            <w:r w:rsidRPr="00C41521">
              <w:rPr>
                <w:color w:val="000000"/>
                <w:sz w:val="20"/>
                <w:szCs w:val="20"/>
                <w:lang w:val="en-US"/>
              </w:rPr>
              <w:t xml:space="preserve">Results are from linear mixed models with no interaction term and no adjustment for baseline values. SP-A and albumin are expressed as weight percent. </w:t>
            </w:r>
            <w:r w:rsidRPr="00C41521">
              <w:rPr>
                <w:i/>
                <w:iCs/>
                <w:color w:val="000000"/>
                <w:sz w:val="20"/>
                <w:szCs w:val="20"/>
                <w:lang w:val="en-US"/>
              </w:rPr>
              <w:t>Definition of abbreviations</w:t>
            </w:r>
            <w:r w:rsidRPr="00C41521">
              <w:rPr>
                <w:color w:val="000000"/>
                <w:sz w:val="20"/>
                <w:szCs w:val="20"/>
                <w:lang w:val="en-US"/>
              </w:rPr>
              <w:t xml:space="preserve">: SP-A = Surfactant Protein-A. * The level of significance was assumed at </w:t>
            </w:r>
            <w:r w:rsidRPr="00C41521">
              <w:rPr>
                <w:i/>
                <w:iCs/>
                <w:color w:val="000000"/>
                <w:sz w:val="20"/>
                <w:szCs w:val="20"/>
                <w:lang w:val="en-US"/>
              </w:rPr>
              <w:t>p</w:t>
            </w:r>
            <w:r w:rsidRPr="00C41521">
              <w:rPr>
                <w:color w:val="000000"/>
                <w:sz w:val="20"/>
                <w:szCs w:val="20"/>
                <w:lang w:val="en-US"/>
              </w:rPr>
              <w:t xml:space="preserve"> &lt; 0.05.</w:t>
            </w:r>
          </w:p>
          <w:p w14:paraId="4BE88B61" w14:textId="77777777" w:rsidR="00FA57FA" w:rsidRDefault="00FA57FA" w:rsidP="002E63B5">
            <w:pPr>
              <w:spacing w:line="360" w:lineRule="auto"/>
              <w:rPr>
                <w:color w:val="000000"/>
                <w:sz w:val="20"/>
                <w:szCs w:val="20"/>
                <w:lang w:val="en-US"/>
              </w:rPr>
            </w:pPr>
          </w:p>
          <w:p w14:paraId="58650240" w14:textId="77777777" w:rsidR="00FA57FA" w:rsidRDefault="00FA57FA" w:rsidP="002E63B5">
            <w:pPr>
              <w:spacing w:line="360" w:lineRule="auto"/>
              <w:rPr>
                <w:color w:val="000000"/>
                <w:sz w:val="20"/>
                <w:szCs w:val="20"/>
                <w:lang w:val="en-US"/>
              </w:rPr>
            </w:pPr>
          </w:p>
          <w:p w14:paraId="68E5E505" w14:textId="77777777" w:rsidR="00FA57FA" w:rsidRDefault="00FA57FA" w:rsidP="002E63B5">
            <w:pPr>
              <w:spacing w:line="360" w:lineRule="auto"/>
              <w:rPr>
                <w:color w:val="000000"/>
                <w:sz w:val="20"/>
                <w:szCs w:val="20"/>
                <w:lang w:val="en-US"/>
              </w:rPr>
            </w:pPr>
          </w:p>
          <w:p w14:paraId="3066C077" w14:textId="77777777" w:rsidR="00FA57FA" w:rsidRDefault="00FA57FA" w:rsidP="002E63B5">
            <w:pPr>
              <w:spacing w:line="360" w:lineRule="auto"/>
              <w:rPr>
                <w:color w:val="000000"/>
                <w:sz w:val="20"/>
                <w:szCs w:val="20"/>
                <w:lang w:val="en-US"/>
              </w:rPr>
            </w:pPr>
          </w:p>
          <w:p w14:paraId="1EB35A96" w14:textId="77777777" w:rsidR="00FA57FA" w:rsidRDefault="00FA57FA" w:rsidP="002E63B5">
            <w:pPr>
              <w:spacing w:line="360" w:lineRule="auto"/>
              <w:rPr>
                <w:color w:val="000000"/>
                <w:sz w:val="20"/>
                <w:szCs w:val="20"/>
                <w:lang w:val="en-US"/>
              </w:rPr>
            </w:pPr>
          </w:p>
          <w:p w14:paraId="2F3D9903" w14:textId="77777777" w:rsidR="00FA57FA" w:rsidRDefault="00FA57FA" w:rsidP="002E63B5">
            <w:pPr>
              <w:spacing w:line="360" w:lineRule="auto"/>
              <w:rPr>
                <w:color w:val="000000"/>
                <w:sz w:val="20"/>
                <w:szCs w:val="20"/>
                <w:lang w:val="en-US"/>
              </w:rPr>
            </w:pPr>
          </w:p>
          <w:p w14:paraId="0B01F9AD" w14:textId="77777777" w:rsidR="00FA57FA" w:rsidRDefault="00FA57FA" w:rsidP="002E63B5">
            <w:pPr>
              <w:spacing w:line="360" w:lineRule="auto"/>
              <w:rPr>
                <w:color w:val="000000"/>
                <w:sz w:val="20"/>
                <w:szCs w:val="20"/>
                <w:lang w:val="en-US"/>
              </w:rPr>
            </w:pPr>
          </w:p>
          <w:p w14:paraId="71ED65A1" w14:textId="77777777" w:rsidR="00FA57FA" w:rsidRDefault="00FA57FA" w:rsidP="002E63B5">
            <w:pPr>
              <w:spacing w:line="360" w:lineRule="auto"/>
              <w:rPr>
                <w:color w:val="000000"/>
                <w:sz w:val="20"/>
                <w:szCs w:val="20"/>
                <w:lang w:val="en-US"/>
              </w:rPr>
            </w:pPr>
          </w:p>
          <w:p w14:paraId="5EFD63B1" w14:textId="77777777" w:rsidR="00FA57FA" w:rsidRDefault="00FA57FA" w:rsidP="002E63B5">
            <w:pPr>
              <w:spacing w:line="360" w:lineRule="auto"/>
              <w:rPr>
                <w:color w:val="000000"/>
                <w:sz w:val="20"/>
                <w:szCs w:val="20"/>
                <w:lang w:val="en-US"/>
              </w:rPr>
            </w:pPr>
          </w:p>
          <w:p w14:paraId="536A55C6" w14:textId="77777777" w:rsidR="00FA57FA" w:rsidRDefault="00FA57FA" w:rsidP="002E63B5">
            <w:pPr>
              <w:spacing w:line="360" w:lineRule="auto"/>
              <w:rPr>
                <w:color w:val="000000"/>
                <w:sz w:val="20"/>
                <w:szCs w:val="20"/>
                <w:lang w:val="en-US"/>
              </w:rPr>
            </w:pPr>
          </w:p>
          <w:p w14:paraId="3CD8AFF9" w14:textId="77777777" w:rsidR="00FA57FA" w:rsidRDefault="00FA57FA" w:rsidP="002E63B5">
            <w:pPr>
              <w:spacing w:line="360" w:lineRule="auto"/>
              <w:rPr>
                <w:color w:val="000000"/>
                <w:sz w:val="20"/>
                <w:szCs w:val="20"/>
                <w:lang w:val="en-US"/>
              </w:rPr>
            </w:pPr>
          </w:p>
          <w:p w14:paraId="732529A4" w14:textId="77777777" w:rsidR="00FA57FA" w:rsidRDefault="00FA57FA" w:rsidP="002E63B5">
            <w:pPr>
              <w:spacing w:line="360" w:lineRule="auto"/>
              <w:rPr>
                <w:color w:val="000000"/>
                <w:sz w:val="20"/>
                <w:szCs w:val="20"/>
                <w:lang w:val="en-US"/>
              </w:rPr>
            </w:pPr>
          </w:p>
          <w:p w14:paraId="75910E20" w14:textId="77777777" w:rsidR="00FA57FA" w:rsidRDefault="00FA57FA" w:rsidP="002E63B5">
            <w:pPr>
              <w:spacing w:line="360" w:lineRule="auto"/>
              <w:rPr>
                <w:color w:val="000000"/>
                <w:sz w:val="20"/>
                <w:szCs w:val="20"/>
                <w:lang w:val="en-US"/>
              </w:rPr>
            </w:pPr>
          </w:p>
          <w:p w14:paraId="3D53FAE2" w14:textId="08672171" w:rsidR="00FA57FA" w:rsidRPr="00C41521" w:rsidRDefault="00FA57FA" w:rsidP="002E63B5">
            <w:pPr>
              <w:spacing w:line="360" w:lineRule="auto"/>
              <w:rPr>
                <w:color w:val="000000"/>
                <w:sz w:val="20"/>
                <w:szCs w:val="20"/>
                <w:lang w:val="en-US"/>
              </w:rPr>
            </w:pPr>
          </w:p>
        </w:tc>
      </w:tr>
    </w:tbl>
    <w:p w14:paraId="15480613" w14:textId="77777777" w:rsidR="008D22A1" w:rsidRDefault="008D22A1" w:rsidP="008D22A1">
      <w:pPr>
        <w:spacing w:line="360" w:lineRule="auto"/>
        <w:rPr>
          <w:b/>
          <w:lang w:val="en-GB" w:eastAsia="x-none" w:bidi="x-none"/>
        </w:rPr>
      </w:pPr>
    </w:p>
    <w:p w14:paraId="302D6DAA" w14:textId="2F22A992" w:rsidR="00FA57FA" w:rsidRPr="00547C30" w:rsidRDefault="00FA57FA" w:rsidP="00015B2E">
      <w:pPr>
        <w:spacing w:line="360" w:lineRule="auto"/>
        <w:rPr>
          <w:lang w:val="en-GB"/>
        </w:rPr>
      </w:pPr>
      <w:r>
        <w:rPr>
          <w:lang w:val="en-GB"/>
        </w:rPr>
        <w:lastRenderedPageBreak/>
        <w:t xml:space="preserve">Table </w:t>
      </w:r>
      <w:proofErr w:type="spellStart"/>
      <w:r>
        <w:rPr>
          <w:lang w:val="en-GB"/>
        </w:rPr>
        <w:t>S</w:t>
      </w:r>
      <w:r w:rsidR="001527C4">
        <w:rPr>
          <w:lang w:val="en-GB"/>
        </w:rPr>
        <w:t>5</w:t>
      </w:r>
      <w:proofErr w:type="spellEnd"/>
      <w:r>
        <w:rPr>
          <w:lang w:val="en-GB"/>
        </w:rPr>
        <w:t xml:space="preserve">. </w:t>
      </w:r>
      <w:r w:rsidRPr="006D41BC">
        <w:rPr>
          <w:lang w:val="en-GB"/>
        </w:rPr>
        <w:t>C</w:t>
      </w:r>
      <w:r w:rsidR="00F8157D">
        <w:rPr>
          <w:lang w:val="en-GB"/>
        </w:rPr>
        <w:t xml:space="preserve">oncentrations </w:t>
      </w:r>
      <w:r w:rsidRPr="006D41BC">
        <w:rPr>
          <w:lang w:val="en-GB"/>
        </w:rPr>
        <w:t>(</w:t>
      </w:r>
      <w:proofErr w:type="spellStart"/>
      <w:r w:rsidRPr="006D41BC">
        <w:rPr>
          <w:lang w:val="en-GB"/>
        </w:rPr>
        <w:t>average</w:t>
      </w:r>
      <w:r w:rsidR="00F8157D" w:rsidRPr="00F8157D">
        <w:rPr>
          <w:vertAlign w:val="superscript"/>
          <w:lang w:val="en-GB"/>
        </w:rPr>
        <w:t>a</w:t>
      </w:r>
      <w:proofErr w:type="spellEnd"/>
      <w:r w:rsidRPr="006D41BC">
        <w:rPr>
          <w:lang w:val="en-GB"/>
        </w:rPr>
        <w:t xml:space="preserve"> and range) of </w:t>
      </w:r>
      <w:proofErr w:type="spellStart"/>
      <w:r w:rsidR="00522A9E" w:rsidRPr="006D41BC">
        <w:rPr>
          <w:lang w:val="en-GB"/>
        </w:rPr>
        <w:t>PM</w:t>
      </w:r>
      <w:r w:rsidR="00522A9E" w:rsidRPr="00FA57FA">
        <w:rPr>
          <w:vertAlign w:val="subscript"/>
          <w:lang w:val="en-GB"/>
        </w:rPr>
        <w:t>2.5</w:t>
      </w:r>
      <w:r w:rsidRPr="006D41BC">
        <w:rPr>
          <w:lang w:val="en-GB"/>
        </w:rPr>
        <w:t>associated</w:t>
      </w:r>
      <w:proofErr w:type="spellEnd"/>
      <w:r w:rsidRPr="006D41BC">
        <w:rPr>
          <w:lang w:val="en-GB"/>
        </w:rPr>
        <w:t xml:space="preserve"> 16 US EPA PAHs </w:t>
      </w:r>
      <w:r w:rsidR="00522A9E">
        <w:rPr>
          <w:lang w:val="en-GB"/>
        </w:rPr>
        <w:t>(ng/</w:t>
      </w:r>
      <w:proofErr w:type="spellStart"/>
      <w:r w:rsidR="00522A9E" w:rsidRPr="006D41BC">
        <w:rPr>
          <w:lang w:val="en-GB"/>
        </w:rPr>
        <w:t>m</w:t>
      </w:r>
      <w:r w:rsidR="00522A9E" w:rsidRPr="006D41BC">
        <w:rPr>
          <w:vertAlign w:val="superscript"/>
          <w:lang w:val="en-GB"/>
        </w:rPr>
        <w:t>3</w:t>
      </w:r>
      <w:proofErr w:type="spellEnd"/>
      <w:r w:rsidR="00522A9E" w:rsidRPr="006D41BC">
        <w:rPr>
          <w:lang w:val="en-GB"/>
        </w:rPr>
        <w:t>)</w:t>
      </w:r>
    </w:p>
    <w:tbl>
      <w:tblPr>
        <w:tblW w:w="0" w:type="auto"/>
        <w:tblCellMar>
          <w:left w:w="70" w:type="dxa"/>
          <w:right w:w="70" w:type="dxa"/>
        </w:tblCellMar>
        <w:tblLook w:val="04A0" w:firstRow="1" w:lastRow="0" w:firstColumn="1" w:lastColumn="0" w:noHBand="0" w:noVBand="1"/>
      </w:tblPr>
      <w:tblGrid>
        <w:gridCol w:w="2172"/>
        <w:gridCol w:w="840"/>
        <w:gridCol w:w="1595"/>
        <w:gridCol w:w="720"/>
        <w:gridCol w:w="1595"/>
        <w:gridCol w:w="614"/>
        <w:gridCol w:w="1490"/>
      </w:tblGrid>
      <w:tr w:rsidR="00F8157D" w:rsidRPr="00E23286" w14:paraId="2AF710CB" w14:textId="77777777" w:rsidTr="001527C4">
        <w:trPr>
          <w:trHeight w:val="300"/>
        </w:trPr>
        <w:tc>
          <w:tcPr>
            <w:tcW w:w="0" w:type="auto"/>
            <w:tcBorders>
              <w:top w:val="single" w:sz="4" w:space="0" w:color="auto"/>
              <w:left w:val="nil"/>
              <w:bottom w:val="nil"/>
              <w:right w:val="nil"/>
            </w:tcBorders>
            <w:shd w:val="clear" w:color="auto" w:fill="auto"/>
            <w:noWrap/>
            <w:vAlign w:val="bottom"/>
            <w:hideMark/>
          </w:tcPr>
          <w:p w14:paraId="6F394CDE" w14:textId="77777777" w:rsidR="00F8157D" w:rsidRPr="00F8157D" w:rsidRDefault="00F8157D" w:rsidP="00F8157D">
            <w:pPr>
              <w:spacing w:line="360" w:lineRule="auto"/>
              <w:rPr>
                <w:b/>
                <w:bCs/>
                <w:color w:val="000000"/>
                <w:sz w:val="22"/>
                <w:szCs w:val="22"/>
                <w:lang w:val="en-GB"/>
              </w:rPr>
            </w:pPr>
            <w:r w:rsidRPr="00F8157D">
              <w:rPr>
                <w:b/>
                <w:bCs/>
                <w:color w:val="000000"/>
                <w:sz w:val="22"/>
                <w:szCs w:val="22"/>
                <w:lang w:val="en-GB"/>
              </w:rPr>
              <w:t>Measurement</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8238DF3" w14:textId="1FA65EB3" w:rsidR="00F8157D" w:rsidRDefault="00522A9E" w:rsidP="00E23286">
            <w:pPr>
              <w:spacing w:line="360" w:lineRule="auto"/>
              <w:rPr>
                <w:b/>
                <w:bCs/>
                <w:color w:val="000000"/>
                <w:sz w:val="22"/>
                <w:szCs w:val="22"/>
                <w:lang w:val="en-GB"/>
              </w:rPr>
            </w:pPr>
            <w:r>
              <w:rPr>
                <w:b/>
                <w:bCs/>
                <w:color w:val="000000"/>
                <w:sz w:val="22"/>
                <w:szCs w:val="22"/>
                <w:lang w:val="en-GB"/>
              </w:rPr>
              <w:t xml:space="preserve">              </w:t>
            </w:r>
            <w:r w:rsidR="00F8157D" w:rsidRPr="00F8157D">
              <w:rPr>
                <w:b/>
                <w:bCs/>
                <w:color w:val="000000"/>
                <w:sz w:val="22"/>
                <w:szCs w:val="22"/>
                <w:lang w:val="en-GB"/>
              </w:rPr>
              <w:t>Clean air</w:t>
            </w:r>
          </w:p>
          <w:p w14:paraId="0446D1B8" w14:textId="6CD74CD3" w:rsidR="00522A9E" w:rsidRPr="00F8157D" w:rsidRDefault="00522A9E" w:rsidP="00E23286">
            <w:pPr>
              <w:spacing w:line="360" w:lineRule="auto"/>
              <w:rPr>
                <w:b/>
                <w:bCs/>
                <w:color w:val="000000"/>
                <w:sz w:val="22"/>
                <w:szCs w:val="22"/>
                <w:lang w:val="en-GB"/>
              </w:rPr>
            </w:pPr>
            <w:r>
              <w:rPr>
                <w:b/>
                <w:bCs/>
                <w:color w:val="000000"/>
                <w:sz w:val="22"/>
                <w:szCs w:val="22"/>
                <w:lang w:val="en-GB"/>
              </w:rPr>
              <w:t>Mean</w:t>
            </w:r>
            <w:r>
              <w:rPr>
                <w:b/>
                <w:bCs/>
                <w:color w:val="000000"/>
                <w:sz w:val="22"/>
                <w:szCs w:val="22"/>
                <w:lang w:val="en-GB"/>
              </w:rPr>
              <w:tab/>
            </w:r>
            <w:r>
              <w:rPr>
                <w:b/>
                <w:bCs/>
                <w:color w:val="000000"/>
                <w:sz w:val="22"/>
                <w:szCs w:val="22"/>
                <w:lang w:val="en-GB"/>
              </w:rPr>
              <w:tab/>
              <w:t xml:space="preserve"> Range</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4B2452D2" w14:textId="472CC13A" w:rsidR="00F8157D" w:rsidRDefault="00522A9E" w:rsidP="00E23286">
            <w:pPr>
              <w:spacing w:line="360" w:lineRule="auto"/>
              <w:rPr>
                <w:b/>
                <w:bCs/>
                <w:color w:val="000000"/>
                <w:sz w:val="22"/>
                <w:szCs w:val="22"/>
                <w:lang w:val="en-GB"/>
              </w:rPr>
            </w:pPr>
            <w:r>
              <w:rPr>
                <w:b/>
                <w:bCs/>
                <w:color w:val="000000"/>
                <w:sz w:val="22"/>
                <w:szCs w:val="22"/>
                <w:lang w:val="en-GB"/>
              </w:rPr>
              <w:t xml:space="preserve">         </w:t>
            </w:r>
            <w:r w:rsidR="00F8157D" w:rsidRPr="00F8157D">
              <w:rPr>
                <w:b/>
                <w:bCs/>
                <w:color w:val="000000"/>
                <w:sz w:val="22"/>
                <w:szCs w:val="22"/>
                <w:lang w:val="en-GB"/>
              </w:rPr>
              <w:t>Cooking</w:t>
            </w:r>
          </w:p>
          <w:p w14:paraId="2BE83711" w14:textId="169486B1" w:rsidR="00522A9E" w:rsidRPr="00F8157D" w:rsidRDefault="00522A9E" w:rsidP="00E23286">
            <w:pPr>
              <w:spacing w:line="360" w:lineRule="auto"/>
              <w:rPr>
                <w:b/>
                <w:bCs/>
                <w:color w:val="000000"/>
                <w:sz w:val="22"/>
                <w:szCs w:val="22"/>
                <w:lang w:val="en-GB"/>
              </w:rPr>
            </w:pPr>
            <w:r>
              <w:rPr>
                <w:b/>
                <w:bCs/>
                <w:color w:val="000000"/>
                <w:sz w:val="22"/>
                <w:szCs w:val="22"/>
                <w:lang w:val="en-GB"/>
              </w:rPr>
              <w:t>Mean</w:t>
            </w:r>
            <w:r>
              <w:rPr>
                <w:b/>
                <w:bCs/>
                <w:color w:val="000000"/>
                <w:sz w:val="22"/>
                <w:szCs w:val="22"/>
                <w:lang w:val="en-GB"/>
              </w:rPr>
              <w:tab/>
            </w:r>
            <w:r>
              <w:rPr>
                <w:b/>
                <w:bCs/>
                <w:color w:val="000000"/>
                <w:sz w:val="22"/>
                <w:szCs w:val="22"/>
                <w:lang w:val="en-GB"/>
              </w:rPr>
              <w:tab/>
              <w:t xml:space="preserve"> Range  </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11B1BE23" w14:textId="05A29A28" w:rsidR="00F8157D" w:rsidRDefault="00522A9E" w:rsidP="00E23286">
            <w:pPr>
              <w:spacing w:line="360" w:lineRule="auto"/>
              <w:rPr>
                <w:b/>
                <w:bCs/>
                <w:color w:val="000000"/>
                <w:sz w:val="22"/>
                <w:szCs w:val="22"/>
                <w:lang w:val="en-GB"/>
              </w:rPr>
            </w:pPr>
            <w:r>
              <w:rPr>
                <w:b/>
                <w:bCs/>
                <w:color w:val="000000"/>
                <w:sz w:val="22"/>
                <w:szCs w:val="22"/>
                <w:lang w:val="en-GB"/>
              </w:rPr>
              <w:t xml:space="preserve">         </w:t>
            </w:r>
            <w:r w:rsidR="00F8157D" w:rsidRPr="00F8157D">
              <w:rPr>
                <w:b/>
                <w:bCs/>
                <w:color w:val="000000"/>
                <w:sz w:val="22"/>
                <w:szCs w:val="22"/>
                <w:lang w:val="en-GB"/>
              </w:rPr>
              <w:t>Candles</w:t>
            </w:r>
          </w:p>
          <w:p w14:paraId="06955C00" w14:textId="0C6E1037" w:rsidR="00522A9E" w:rsidRPr="00F8157D" w:rsidRDefault="00522A9E" w:rsidP="00E23286">
            <w:pPr>
              <w:spacing w:line="360" w:lineRule="auto"/>
              <w:rPr>
                <w:b/>
                <w:bCs/>
                <w:color w:val="000000"/>
                <w:sz w:val="22"/>
                <w:szCs w:val="22"/>
                <w:lang w:val="en-GB"/>
              </w:rPr>
            </w:pPr>
            <w:r>
              <w:rPr>
                <w:b/>
                <w:bCs/>
                <w:color w:val="000000"/>
                <w:sz w:val="22"/>
                <w:szCs w:val="22"/>
                <w:lang w:val="en-GB"/>
              </w:rPr>
              <w:t>Mean</w:t>
            </w:r>
            <w:r>
              <w:rPr>
                <w:b/>
                <w:bCs/>
                <w:color w:val="000000"/>
                <w:sz w:val="22"/>
                <w:szCs w:val="22"/>
                <w:lang w:val="en-GB"/>
              </w:rPr>
              <w:tab/>
              <w:t xml:space="preserve">           Range</w:t>
            </w:r>
          </w:p>
        </w:tc>
      </w:tr>
      <w:tr w:rsidR="00F8157D" w:rsidRPr="00E23286" w14:paraId="0FE2774A" w14:textId="77777777" w:rsidTr="001527C4">
        <w:trPr>
          <w:trHeight w:val="300"/>
        </w:trPr>
        <w:tc>
          <w:tcPr>
            <w:tcW w:w="0" w:type="auto"/>
            <w:tcBorders>
              <w:top w:val="nil"/>
              <w:left w:val="nil"/>
              <w:bottom w:val="nil"/>
              <w:right w:val="nil"/>
            </w:tcBorders>
            <w:shd w:val="clear" w:color="auto" w:fill="auto"/>
            <w:noWrap/>
            <w:vAlign w:val="bottom"/>
            <w:hideMark/>
          </w:tcPr>
          <w:p w14:paraId="634BF657"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Number of sessions, N</w:t>
            </w:r>
          </w:p>
        </w:tc>
        <w:tc>
          <w:tcPr>
            <w:tcW w:w="0" w:type="auto"/>
            <w:gridSpan w:val="2"/>
            <w:tcBorders>
              <w:top w:val="single" w:sz="4" w:space="0" w:color="auto"/>
              <w:left w:val="nil"/>
              <w:bottom w:val="nil"/>
              <w:right w:val="nil"/>
            </w:tcBorders>
            <w:shd w:val="clear" w:color="auto" w:fill="auto"/>
            <w:noWrap/>
            <w:vAlign w:val="bottom"/>
            <w:hideMark/>
          </w:tcPr>
          <w:p w14:paraId="74364317"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10</w:t>
            </w:r>
          </w:p>
        </w:tc>
        <w:tc>
          <w:tcPr>
            <w:tcW w:w="0" w:type="auto"/>
            <w:gridSpan w:val="2"/>
            <w:tcBorders>
              <w:top w:val="single" w:sz="4" w:space="0" w:color="auto"/>
              <w:left w:val="nil"/>
              <w:bottom w:val="nil"/>
              <w:right w:val="nil"/>
            </w:tcBorders>
            <w:shd w:val="clear" w:color="auto" w:fill="auto"/>
            <w:noWrap/>
            <w:vAlign w:val="bottom"/>
            <w:hideMark/>
          </w:tcPr>
          <w:p w14:paraId="60B8C13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11</w:t>
            </w:r>
          </w:p>
        </w:tc>
        <w:tc>
          <w:tcPr>
            <w:tcW w:w="0" w:type="auto"/>
            <w:gridSpan w:val="2"/>
            <w:tcBorders>
              <w:top w:val="single" w:sz="4" w:space="0" w:color="auto"/>
              <w:left w:val="nil"/>
              <w:bottom w:val="nil"/>
              <w:right w:val="nil"/>
            </w:tcBorders>
            <w:shd w:val="clear" w:color="auto" w:fill="auto"/>
            <w:noWrap/>
            <w:vAlign w:val="bottom"/>
            <w:hideMark/>
          </w:tcPr>
          <w:p w14:paraId="2ADA32F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11</w:t>
            </w:r>
          </w:p>
        </w:tc>
      </w:tr>
      <w:tr w:rsidR="00F8157D" w:rsidRPr="00E23286" w14:paraId="5D08D31F" w14:textId="77777777" w:rsidTr="001527C4">
        <w:trPr>
          <w:trHeight w:val="300"/>
        </w:trPr>
        <w:tc>
          <w:tcPr>
            <w:tcW w:w="0" w:type="auto"/>
            <w:tcBorders>
              <w:top w:val="nil"/>
              <w:left w:val="nil"/>
              <w:bottom w:val="nil"/>
              <w:right w:val="nil"/>
            </w:tcBorders>
            <w:shd w:val="clear" w:color="auto" w:fill="auto"/>
            <w:noWrap/>
            <w:vAlign w:val="bottom"/>
            <w:hideMark/>
          </w:tcPr>
          <w:p w14:paraId="7E071CE2"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naphthalene</w:t>
            </w:r>
          </w:p>
        </w:tc>
        <w:tc>
          <w:tcPr>
            <w:tcW w:w="0" w:type="auto"/>
            <w:tcBorders>
              <w:top w:val="nil"/>
              <w:left w:val="nil"/>
              <w:bottom w:val="nil"/>
              <w:right w:val="nil"/>
            </w:tcBorders>
            <w:shd w:val="clear" w:color="auto" w:fill="auto"/>
            <w:noWrap/>
            <w:vAlign w:val="bottom"/>
            <w:hideMark/>
          </w:tcPr>
          <w:p w14:paraId="71EC037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0.37</w:t>
            </w:r>
          </w:p>
        </w:tc>
        <w:tc>
          <w:tcPr>
            <w:tcW w:w="0" w:type="auto"/>
            <w:tcBorders>
              <w:top w:val="nil"/>
              <w:left w:val="nil"/>
              <w:bottom w:val="nil"/>
              <w:right w:val="nil"/>
            </w:tcBorders>
            <w:shd w:val="clear" w:color="auto" w:fill="auto"/>
            <w:noWrap/>
            <w:vAlign w:val="bottom"/>
            <w:hideMark/>
          </w:tcPr>
          <w:p w14:paraId="064E8FC8"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0.073 - 0.63</w:t>
            </w:r>
          </w:p>
        </w:tc>
        <w:tc>
          <w:tcPr>
            <w:tcW w:w="0" w:type="auto"/>
            <w:tcBorders>
              <w:top w:val="nil"/>
              <w:left w:val="nil"/>
              <w:bottom w:val="nil"/>
              <w:right w:val="nil"/>
            </w:tcBorders>
            <w:shd w:val="clear" w:color="auto" w:fill="auto"/>
            <w:noWrap/>
            <w:vAlign w:val="bottom"/>
            <w:hideMark/>
          </w:tcPr>
          <w:p w14:paraId="0EEE9625"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0.18</w:t>
            </w:r>
          </w:p>
        </w:tc>
        <w:tc>
          <w:tcPr>
            <w:tcW w:w="0" w:type="auto"/>
            <w:tcBorders>
              <w:top w:val="nil"/>
              <w:left w:val="nil"/>
              <w:bottom w:val="nil"/>
              <w:right w:val="nil"/>
            </w:tcBorders>
            <w:shd w:val="clear" w:color="auto" w:fill="auto"/>
            <w:noWrap/>
            <w:vAlign w:val="bottom"/>
            <w:hideMark/>
          </w:tcPr>
          <w:p w14:paraId="7202BC8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0.050 - 0.25</w:t>
            </w:r>
          </w:p>
        </w:tc>
        <w:tc>
          <w:tcPr>
            <w:tcW w:w="0" w:type="auto"/>
            <w:tcBorders>
              <w:top w:val="nil"/>
              <w:left w:val="nil"/>
              <w:bottom w:val="nil"/>
              <w:right w:val="nil"/>
            </w:tcBorders>
            <w:shd w:val="clear" w:color="auto" w:fill="auto"/>
            <w:noWrap/>
            <w:vAlign w:val="bottom"/>
            <w:hideMark/>
          </w:tcPr>
          <w:p w14:paraId="6E07F5B0"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0.89</w:t>
            </w:r>
          </w:p>
        </w:tc>
        <w:tc>
          <w:tcPr>
            <w:tcW w:w="0" w:type="auto"/>
            <w:tcBorders>
              <w:top w:val="nil"/>
              <w:left w:val="nil"/>
              <w:bottom w:val="nil"/>
              <w:right w:val="nil"/>
            </w:tcBorders>
            <w:shd w:val="clear" w:color="auto" w:fill="auto"/>
            <w:noWrap/>
            <w:vAlign w:val="bottom"/>
            <w:hideMark/>
          </w:tcPr>
          <w:p w14:paraId="42694F02"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0.57 - 1.7</w:t>
            </w:r>
          </w:p>
        </w:tc>
      </w:tr>
      <w:tr w:rsidR="00F8157D" w:rsidRPr="00F8157D" w14:paraId="6B61BE00" w14:textId="77777777" w:rsidTr="001527C4">
        <w:trPr>
          <w:trHeight w:val="300"/>
        </w:trPr>
        <w:tc>
          <w:tcPr>
            <w:tcW w:w="0" w:type="auto"/>
            <w:tcBorders>
              <w:top w:val="nil"/>
              <w:left w:val="nil"/>
              <w:bottom w:val="nil"/>
              <w:right w:val="nil"/>
            </w:tcBorders>
            <w:shd w:val="clear" w:color="auto" w:fill="auto"/>
            <w:noWrap/>
            <w:vAlign w:val="bottom"/>
            <w:hideMark/>
          </w:tcPr>
          <w:p w14:paraId="36982C78"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acenaphthylene</w:t>
            </w:r>
            <w:proofErr w:type="spellEnd"/>
          </w:p>
        </w:tc>
        <w:tc>
          <w:tcPr>
            <w:tcW w:w="0" w:type="auto"/>
            <w:tcBorders>
              <w:top w:val="nil"/>
              <w:left w:val="nil"/>
              <w:bottom w:val="nil"/>
              <w:right w:val="nil"/>
            </w:tcBorders>
            <w:shd w:val="clear" w:color="auto" w:fill="auto"/>
            <w:noWrap/>
            <w:vAlign w:val="bottom"/>
            <w:hideMark/>
          </w:tcPr>
          <w:p w14:paraId="06EEDA21"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0.0063</w:t>
            </w:r>
          </w:p>
        </w:tc>
        <w:tc>
          <w:tcPr>
            <w:tcW w:w="0" w:type="auto"/>
            <w:tcBorders>
              <w:top w:val="nil"/>
              <w:left w:val="nil"/>
              <w:bottom w:val="nil"/>
              <w:right w:val="nil"/>
            </w:tcBorders>
            <w:shd w:val="clear" w:color="auto" w:fill="auto"/>
            <w:noWrap/>
            <w:vAlign w:val="bottom"/>
            <w:hideMark/>
          </w:tcPr>
          <w:p w14:paraId="1432D1FF"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&lt;0.0018 - 0.011</w:t>
            </w:r>
          </w:p>
        </w:tc>
        <w:tc>
          <w:tcPr>
            <w:tcW w:w="0" w:type="auto"/>
            <w:tcBorders>
              <w:top w:val="nil"/>
              <w:left w:val="nil"/>
              <w:bottom w:val="nil"/>
              <w:right w:val="nil"/>
            </w:tcBorders>
            <w:shd w:val="clear" w:color="auto" w:fill="auto"/>
            <w:noWrap/>
            <w:vAlign w:val="bottom"/>
            <w:hideMark/>
          </w:tcPr>
          <w:p w14:paraId="7CAEEB57"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0.012</w:t>
            </w:r>
          </w:p>
        </w:tc>
        <w:tc>
          <w:tcPr>
            <w:tcW w:w="0" w:type="auto"/>
            <w:tcBorders>
              <w:top w:val="nil"/>
              <w:left w:val="nil"/>
              <w:bottom w:val="nil"/>
              <w:right w:val="nil"/>
            </w:tcBorders>
            <w:shd w:val="clear" w:color="auto" w:fill="auto"/>
            <w:noWrap/>
            <w:vAlign w:val="bottom"/>
            <w:hideMark/>
          </w:tcPr>
          <w:p w14:paraId="5D87624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0.0052 - 0.021</w:t>
            </w:r>
          </w:p>
        </w:tc>
        <w:tc>
          <w:tcPr>
            <w:tcW w:w="0" w:type="auto"/>
            <w:tcBorders>
              <w:top w:val="nil"/>
              <w:left w:val="nil"/>
              <w:bottom w:val="nil"/>
              <w:right w:val="nil"/>
            </w:tcBorders>
            <w:shd w:val="clear" w:color="auto" w:fill="auto"/>
            <w:noWrap/>
            <w:vAlign w:val="bottom"/>
            <w:hideMark/>
          </w:tcPr>
          <w:p w14:paraId="2DD28A20"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0.079</w:t>
            </w:r>
          </w:p>
        </w:tc>
        <w:tc>
          <w:tcPr>
            <w:tcW w:w="0" w:type="auto"/>
            <w:tcBorders>
              <w:top w:val="nil"/>
              <w:left w:val="nil"/>
              <w:bottom w:val="nil"/>
              <w:right w:val="nil"/>
            </w:tcBorders>
            <w:shd w:val="clear" w:color="auto" w:fill="auto"/>
            <w:noWrap/>
            <w:vAlign w:val="bottom"/>
            <w:hideMark/>
          </w:tcPr>
          <w:p w14:paraId="0109ADEB"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0.057 - 0.12</w:t>
            </w:r>
          </w:p>
        </w:tc>
      </w:tr>
      <w:tr w:rsidR="00F8157D" w:rsidRPr="00F8157D" w14:paraId="6F649B73" w14:textId="77777777" w:rsidTr="001527C4">
        <w:trPr>
          <w:trHeight w:val="300"/>
        </w:trPr>
        <w:tc>
          <w:tcPr>
            <w:tcW w:w="0" w:type="auto"/>
            <w:tcBorders>
              <w:top w:val="nil"/>
              <w:left w:val="nil"/>
              <w:bottom w:val="nil"/>
              <w:right w:val="nil"/>
            </w:tcBorders>
            <w:shd w:val="clear" w:color="auto" w:fill="auto"/>
            <w:noWrap/>
            <w:vAlign w:val="bottom"/>
            <w:hideMark/>
          </w:tcPr>
          <w:p w14:paraId="1FC2F798"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acenaphthene</w:t>
            </w:r>
            <w:proofErr w:type="spellEnd"/>
          </w:p>
        </w:tc>
        <w:tc>
          <w:tcPr>
            <w:tcW w:w="0" w:type="auto"/>
            <w:tcBorders>
              <w:top w:val="nil"/>
              <w:left w:val="nil"/>
              <w:bottom w:val="nil"/>
              <w:right w:val="nil"/>
            </w:tcBorders>
            <w:shd w:val="clear" w:color="auto" w:fill="auto"/>
            <w:noWrap/>
            <w:vAlign w:val="bottom"/>
            <w:hideMark/>
          </w:tcPr>
          <w:p w14:paraId="15A14F53"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0.018</w:t>
            </w:r>
          </w:p>
        </w:tc>
        <w:tc>
          <w:tcPr>
            <w:tcW w:w="0" w:type="auto"/>
            <w:tcBorders>
              <w:top w:val="nil"/>
              <w:left w:val="nil"/>
              <w:bottom w:val="nil"/>
              <w:right w:val="nil"/>
            </w:tcBorders>
            <w:shd w:val="clear" w:color="auto" w:fill="auto"/>
            <w:noWrap/>
            <w:vAlign w:val="bottom"/>
            <w:hideMark/>
          </w:tcPr>
          <w:p w14:paraId="686CD31B"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0.0042 - 0.039</w:t>
            </w:r>
          </w:p>
        </w:tc>
        <w:tc>
          <w:tcPr>
            <w:tcW w:w="0" w:type="auto"/>
            <w:tcBorders>
              <w:top w:val="nil"/>
              <w:left w:val="nil"/>
              <w:bottom w:val="nil"/>
              <w:right w:val="nil"/>
            </w:tcBorders>
            <w:shd w:val="clear" w:color="auto" w:fill="auto"/>
            <w:noWrap/>
            <w:vAlign w:val="bottom"/>
            <w:hideMark/>
          </w:tcPr>
          <w:p w14:paraId="31EB963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0.0094</w:t>
            </w:r>
          </w:p>
        </w:tc>
        <w:tc>
          <w:tcPr>
            <w:tcW w:w="0" w:type="auto"/>
            <w:tcBorders>
              <w:top w:val="nil"/>
              <w:left w:val="nil"/>
              <w:bottom w:val="nil"/>
              <w:right w:val="nil"/>
            </w:tcBorders>
            <w:shd w:val="clear" w:color="auto" w:fill="auto"/>
            <w:noWrap/>
            <w:vAlign w:val="bottom"/>
            <w:hideMark/>
          </w:tcPr>
          <w:p w14:paraId="35EF7D6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0.0052 - 0.014</w:t>
            </w:r>
          </w:p>
        </w:tc>
        <w:tc>
          <w:tcPr>
            <w:tcW w:w="0" w:type="auto"/>
            <w:tcBorders>
              <w:top w:val="nil"/>
              <w:left w:val="nil"/>
              <w:bottom w:val="nil"/>
              <w:right w:val="nil"/>
            </w:tcBorders>
            <w:shd w:val="clear" w:color="auto" w:fill="auto"/>
            <w:noWrap/>
            <w:vAlign w:val="bottom"/>
            <w:hideMark/>
          </w:tcPr>
          <w:p w14:paraId="3FAB7B37"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0.053</w:t>
            </w:r>
          </w:p>
        </w:tc>
        <w:tc>
          <w:tcPr>
            <w:tcW w:w="0" w:type="auto"/>
            <w:tcBorders>
              <w:top w:val="nil"/>
              <w:left w:val="nil"/>
              <w:bottom w:val="nil"/>
              <w:right w:val="nil"/>
            </w:tcBorders>
            <w:shd w:val="clear" w:color="auto" w:fill="auto"/>
            <w:noWrap/>
            <w:vAlign w:val="bottom"/>
            <w:hideMark/>
          </w:tcPr>
          <w:p w14:paraId="30A2C4C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0.033 - 0.12</w:t>
            </w:r>
          </w:p>
        </w:tc>
      </w:tr>
      <w:tr w:rsidR="00F8157D" w:rsidRPr="00F8157D" w14:paraId="1F094F0C" w14:textId="77777777" w:rsidTr="001527C4">
        <w:trPr>
          <w:trHeight w:val="300"/>
        </w:trPr>
        <w:tc>
          <w:tcPr>
            <w:tcW w:w="0" w:type="auto"/>
            <w:tcBorders>
              <w:top w:val="nil"/>
              <w:left w:val="nil"/>
              <w:bottom w:val="nil"/>
              <w:right w:val="nil"/>
            </w:tcBorders>
            <w:shd w:val="clear" w:color="auto" w:fill="auto"/>
            <w:noWrap/>
            <w:vAlign w:val="bottom"/>
            <w:hideMark/>
          </w:tcPr>
          <w:p w14:paraId="01AC86B6"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fluorene</w:t>
            </w:r>
            <w:proofErr w:type="spellEnd"/>
          </w:p>
        </w:tc>
        <w:tc>
          <w:tcPr>
            <w:tcW w:w="0" w:type="auto"/>
            <w:tcBorders>
              <w:top w:val="nil"/>
              <w:left w:val="nil"/>
              <w:bottom w:val="nil"/>
              <w:right w:val="nil"/>
            </w:tcBorders>
            <w:shd w:val="clear" w:color="auto" w:fill="auto"/>
            <w:noWrap/>
            <w:vAlign w:val="bottom"/>
            <w:hideMark/>
          </w:tcPr>
          <w:p w14:paraId="52B8B860"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0.060</w:t>
            </w:r>
          </w:p>
        </w:tc>
        <w:tc>
          <w:tcPr>
            <w:tcW w:w="0" w:type="auto"/>
            <w:tcBorders>
              <w:top w:val="nil"/>
              <w:left w:val="nil"/>
              <w:bottom w:val="nil"/>
              <w:right w:val="nil"/>
            </w:tcBorders>
            <w:shd w:val="clear" w:color="auto" w:fill="auto"/>
            <w:noWrap/>
            <w:vAlign w:val="bottom"/>
            <w:hideMark/>
          </w:tcPr>
          <w:p w14:paraId="138626E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0.011 - 0.10</w:t>
            </w:r>
          </w:p>
        </w:tc>
        <w:tc>
          <w:tcPr>
            <w:tcW w:w="0" w:type="auto"/>
            <w:tcBorders>
              <w:top w:val="nil"/>
              <w:left w:val="nil"/>
              <w:bottom w:val="nil"/>
              <w:right w:val="nil"/>
            </w:tcBorders>
            <w:shd w:val="clear" w:color="auto" w:fill="auto"/>
            <w:noWrap/>
            <w:vAlign w:val="bottom"/>
            <w:hideMark/>
          </w:tcPr>
          <w:p w14:paraId="1C9019BB"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0.059</w:t>
            </w:r>
          </w:p>
        </w:tc>
        <w:tc>
          <w:tcPr>
            <w:tcW w:w="0" w:type="auto"/>
            <w:tcBorders>
              <w:top w:val="nil"/>
              <w:left w:val="nil"/>
              <w:bottom w:val="nil"/>
              <w:right w:val="nil"/>
            </w:tcBorders>
            <w:shd w:val="clear" w:color="auto" w:fill="auto"/>
            <w:noWrap/>
            <w:vAlign w:val="bottom"/>
            <w:hideMark/>
          </w:tcPr>
          <w:p w14:paraId="5F37E749"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0.021 - 0.12</w:t>
            </w:r>
          </w:p>
        </w:tc>
        <w:tc>
          <w:tcPr>
            <w:tcW w:w="0" w:type="auto"/>
            <w:tcBorders>
              <w:top w:val="nil"/>
              <w:left w:val="nil"/>
              <w:bottom w:val="nil"/>
              <w:right w:val="nil"/>
            </w:tcBorders>
            <w:shd w:val="clear" w:color="auto" w:fill="auto"/>
            <w:noWrap/>
            <w:vAlign w:val="bottom"/>
            <w:hideMark/>
          </w:tcPr>
          <w:p w14:paraId="7EB0B8E0"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0.40</w:t>
            </w:r>
          </w:p>
        </w:tc>
        <w:tc>
          <w:tcPr>
            <w:tcW w:w="0" w:type="auto"/>
            <w:tcBorders>
              <w:top w:val="nil"/>
              <w:left w:val="nil"/>
              <w:bottom w:val="nil"/>
              <w:right w:val="nil"/>
            </w:tcBorders>
            <w:shd w:val="clear" w:color="auto" w:fill="auto"/>
            <w:noWrap/>
            <w:vAlign w:val="bottom"/>
            <w:hideMark/>
          </w:tcPr>
          <w:p w14:paraId="5CB17604"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0.25 - 0.80</w:t>
            </w:r>
          </w:p>
        </w:tc>
      </w:tr>
      <w:tr w:rsidR="00F8157D" w:rsidRPr="00F8157D" w14:paraId="4CAE3EA8" w14:textId="77777777" w:rsidTr="001527C4">
        <w:trPr>
          <w:trHeight w:val="300"/>
        </w:trPr>
        <w:tc>
          <w:tcPr>
            <w:tcW w:w="0" w:type="auto"/>
            <w:tcBorders>
              <w:top w:val="nil"/>
              <w:left w:val="nil"/>
              <w:bottom w:val="nil"/>
              <w:right w:val="nil"/>
            </w:tcBorders>
            <w:shd w:val="clear" w:color="auto" w:fill="auto"/>
            <w:noWrap/>
            <w:vAlign w:val="bottom"/>
            <w:hideMark/>
          </w:tcPr>
          <w:p w14:paraId="432A3FCC"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phenanthrene</w:t>
            </w:r>
            <w:proofErr w:type="spellEnd"/>
          </w:p>
        </w:tc>
        <w:tc>
          <w:tcPr>
            <w:tcW w:w="0" w:type="auto"/>
            <w:tcBorders>
              <w:top w:val="nil"/>
              <w:left w:val="nil"/>
              <w:bottom w:val="nil"/>
              <w:right w:val="nil"/>
            </w:tcBorders>
            <w:shd w:val="clear" w:color="auto" w:fill="auto"/>
            <w:noWrap/>
            <w:vAlign w:val="bottom"/>
            <w:hideMark/>
          </w:tcPr>
          <w:p w14:paraId="46DE570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0.12</w:t>
            </w:r>
          </w:p>
        </w:tc>
        <w:tc>
          <w:tcPr>
            <w:tcW w:w="0" w:type="auto"/>
            <w:tcBorders>
              <w:top w:val="nil"/>
              <w:left w:val="nil"/>
              <w:bottom w:val="nil"/>
              <w:right w:val="nil"/>
            </w:tcBorders>
            <w:shd w:val="clear" w:color="auto" w:fill="auto"/>
            <w:noWrap/>
            <w:vAlign w:val="bottom"/>
            <w:hideMark/>
          </w:tcPr>
          <w:p w14:paraId="5ABE03FB"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0.023 - 0.25</w:t>
            </w:r>
          </w:p>
        </w:tc>
        <w:tc>
          <w:tcPr>
            <w:tcW w:w="0" w:type="auto"/>
            <w:tcBorders>
              <w:top w:val="nil"/>
              <w:left w:val="nil"/>
              <w:bottom w:val="nil"/>
              <w:right w:val="nil"/>
            </w:tcBorders>
            <w:shd w:val="clear" w:color="auto" w:fill="auto"/>
            <w:noWrap/>
            <w:vAlign w:val="bottom"/>
            <w:hideMark/>
          </w:tcPr>
          <w:p w14:paraId="46AB9CD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0.13</w:t>
            </w:r>
          </w:p>
        </w:tc>
        <w:tc>
          <w:tcPr>
            <w:tcW w:w="0" w:type="auto"/>
            <w:tcBorders>
              <w:top w:val="nil"/>
              <w:left w:val="nil"/>
              <w:bottom w:val="nil"/>
              <w:right w:val="nil"/>
            </w:tcBorders>
            <w:shd w:val="clear" w:color="auto" w:fill="auto"/>
            <w:noWrap/>
            <w:vAlign w:val="bottom"/>
            <w:hideMark/>
          </w:tcPr>
          <w:p w14:paraId="40AD743F"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0.10 - 0.17</w:t>
            </w:r>
          </w:p>
        </w:tc>
        <w:tc>
          <w:tcPr>
            <w:tcW w:w="0" w:type="auto"/>
            <w:tcBorders>
              <w:top w:val="nil"/>
              <w:left w:val="nil"/>
              <w:bottom w:val="nil"/>
              <w:right w:val="nil"/>
            </w:tcBorders>
            <w:shd w:val="clear" w:color="auto" w:fill="auto"/>
            <w:noWrap/>
            <w:vAlign w:val="bottom"/>
            <w:hideMark/>
          </w:tcPr>
          <w:p w14:paraId="595163EF"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4.1</w:t>
            </w:r>
          </w:p>
        </w:tc>
        <w:tc>
          <w:tcPr>
            <w:tcW w:w="0" w:type="auto"/>
            <w:tcBorders>
              <w:top w:val="nil"/>
              <w:left w:val="nil"/>
              <w:bottom w:val="nil"/>
              <w:right w:val="nil"/>
            </w:tcBorders>
            <w:shd w:val="clear" w:color="auto" w:fill="auto"/>
            <w:noWrap/>
            <w:vAlign w:val="bottom"/>
            <w:hideMark/>
          </w:tcPr>
          <w:p w14:paraId="2273B9DE"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2.9 - 8.0</w:t>
            </w:r>
          </w:p>
        </w:tc>
      </w:tr>
      <w:tr w:rsidR="00F8157D" w:rsidRPr="00F8157D" w14:paraId="72B2323D" w14:textId="77777777" w:rsidTr="001527C4">
        <w:trPr>
          <w:trHeight w:val="300"/>
        </w:trPr>
        <w:tc>
          <w:tcPr>
            <w:tcW w:w="0" w:type="auto"/>
            <w:tcBorders>
              <w:top w:val="nil"/>
              <w:left w:val="nil"/>
              <w:bottom w:val="nil"/>
              <w:right w:val="nil"/>
            </w:tcBorders>
            <w:shd w:val="clear" w:color="auto" w:fill="auto"/>
            <w:noWrap/>
            <w:vAlign w:val="bottom"/>
            <w:hideMark/>
          </w:tcPr>
          <w:p w14:paraId="53A69809"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anthracene</w:t>
            </w:r>
          </w:p>
        </w:tc>
        <w:tc>
          <w:tcPr>
            <w:tcW w:w="0" w:type="auto"/>
            <w:tcBorders>
              <w:top w:val="nil"/>
              <w:left w:val="nil"/>
              <w:bottom w:val="nil"/>
              <w:right w:val="nil"/>
            </w:tcBorders>
            <w:shd w:val="clear" w:color="auto" w:fill="auto"/>
            <w:noWrap/>
            <w:vAlign w:val="bottom"/>
            <w:hideMark/>
          </w:tcPr>
          <w:p w14:paraId="3923656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0.015</w:t>
            </w:r>
          </w:p>
        </w:tc>
        <w:tc>
          <w:tcPr>
            <w:tcW w:w="0" w:type="auto"/>
            <w:tcBorders>
              <w:top w:val="nil"/>
              <w:left w:val="nil"/>
              <w:bottom w:val="nil"/>
              <w:right w:val="nil"/>
            </w:tcBorders>
            <w:shd w:val="clear" w:color="auto" w:fill="auto"/>
            <w:noWrap/>
            <w:vAlign w:val="bottom"/>
            <w:hideMark/>
          </w:tcPr>
          <w:p w14:paraId="1DF66CA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&lt;0.0044 - 0.020</w:t>
            </w:r>
          </w:p>
        </w:tc>
        <w:tc>
          <w:tcPr>
            <w:tcW w:w="0" w:type="auto"/>
            <w:tcBorders>
              <w:top w:val="nil"/>
              <w:left w:val="nil"/>
              <w:bottom w:val="nil"/>
              <w:right w:val="nil"/>
            </w:tcBorders>
            <w:shd w:val="clear" w:color="auto" w:fill="auto"/>
            <w:noWrap/>
            <w:vAlign w:val="bottom"/>
            <w:hideMark/>
          </w:tcPr>
          <w:p w14:paraId="11B3E22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0.013</w:t>
            </w:r>
          </w:p>
        </w:tc>
        <w:tc>
          <w:tcPr>
            <w:tcW w:w="0" w:type="auto"/>
            <w:tcBorders>
              <w:top w:val="nil"/>
              <w:left w:val="nil"/>
              <w:bottom w:val="nil"/>
              <w:right w:val="nil"/>
            </w:tcBorders>
            <w:shd w:val="clear" w:color="auto" w:fill="auto"/>
            <w:noWrap/>
            <w:vAlign w:val="bottom"/>
            <w:hideMark/>
          </w:tcPr>
          <w:p w14:paraId="3CF863B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&lt;0.0044 - 0.024</w:t>
            </w:r>
          </w:p>
        </w:tc>
        <w:tc>
          <w:tcPr>
            <w:tcW w:w="0" w:type="auto"/>
            <w:tcBorders>
              <w:top w:val="nil"/>
              <w:left w:val="nil"/>
              <w:bottom w:val="nil"/>
              <w:right w:val="nil"/>
            </w:tcBorders>
            <w:shd w:val="clear" w:color="auto" w:fill="auto"/>
            <w:noWrap/>
            <w:vAlign w:val="bottom"/>
            <w:hideMark/>
          </w:tcPr>
          <w:p w14:paraId="20171484"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0.25</w:t>
            </w:r>
          </w:p>
        </w:tc>
        <w:tc>
          <w:tcPr>
            <w:tcW w:w="0" w:type="auto"/>
            <w:tcBorders>
              <w:top w:val="nil"/>
              <w:left w:val="nil"/>
              <w:bottom w:val="nil"/>
              <w:right w:val="nil"/>
            </w:tcBorders>
            <w:shd w:val="clear" w:color="auto" w:fill="auto"/>
            <w:noWrap/>
            <w:vAlign w:val="bottom"/>
            <w:hideMark/>
          </w:tcPr>
          <w:p w14:paraId="307AD10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0.15 - 0.59</w:t>
            </w:r>
          </w:p>
        </w:tc>
      </w:tr>
      <w:tr w:rsidR="00F8157D" w:rsidRPr="00F8157D" w14:paraId="70B5D141" w14:textId="77777777" w:rsidTr="001527C4">
        <w:trPr>
          <w:trHeight w:val="300"/>
        </w:trPr>
        <w:tc>
          <w:tcPr>
            <w:tcW w:w="0" w:type="auto"/>
            <w:tcBorders>
              <w:top w:val="nil"/>
              <w:left w:val="nil"/>
              <w:bottom w:val="nil"/>
              <w:right w:val="nil"/>
            </w:tcBorders>
            <w:shd w:val="clear" w:color="auto" w:fill="auto"/>
            <w:noWrap/>
            <w:vAlign w:val="bottom"/>
            <w:hideMark/>
          </w:tcPr>
          <w:p w14:paraId="393E448C"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fluoranthene</w:t>
            </w:r>
            <w:proofErr w:type="spellEnd"/>
          </w:p>
        </w:tc>
        <w:tc>
          <w:tcPr>
            <w:tcW w:w="0" w:type="auto"/>
            <w:tcBorders>
              <w:top w:val="nil"/>
              <w:left w:val="nil"/>
              <w:bottom w:val="nil"/>
              <w:right w:val="nil"/>
            </w:tcBorders>
            <w:shd w:val="clear" w:color="auto" w:fill="auto"/>
            <w:noWrap/>
            <w:vAlign w:val="bottom"/>
            <w:hideMark/>
          </w:tcPr>
          <w:p w14:paraId="24D88867"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0.039</w:t>
            </w:r>
          </w:p>
        </w:tc>
        <w:tc>
          <w:tcPr>
            <w:tcW w:w="0" w:type="auto"/>
            <w:tcBorders>
              <w:top w:val="nil"/>
              <w:left w:val="nil"/>
              <w:bottom w:val="nil"/>
              <w:right w:val="nil"/>
            </w:tcBorders>
            <w:shd w:val="clear" w:color="auto" w:fill="auto"/>
            <w:noWrap/>
            <w:vAlign w:val="bottom"/>
            <w:hideMark/>
          </w:tcPr>
          <w:p w14:paraId="21F58D38"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0.0076 - 0.080</w:t>
            </w:r>
          </w:p>
        </w:tc>
        <w:tc>
          <w:tcPr>
            <w:tcW w:w="0" w:type="auto"/>
            <w:tcBorders>
              <w:top w:val="nil"/>
              <w:left w:val="nil"/>
              <w:bottom w:val="nil"/>
              <w:right w:val="nil"/>
            </w:tcBorders>
            <w:shd w:val="clear" w:color="auto" w:fill="auto"/>
            <w:noWrap/>
            <w:vAlign w:val="bottom"/>
            <w:hideMark/>
          </w:tcPr>
          <w:p w14:paraId="643760D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0.11</w:t>
            </w:r>
          </w:p>
        </w:tc>
        <w:tc>
          <w:tcPr>
            <w:tcW w:w="0" w:type="auto"/>
            <w:tcBorders>
              <w:top w:val="nil"/>
              <w:left w:val="nil"/>
              <w:bottom w:val="nil"/>
              <w:right w:val="nil"/>
            </w:tcBorders>
            <w:shd w:val="clear" w:color="auto" w:fill="auto"/>
            <w:noWrap/>
            <w:vAlign w:val="bottom"/>
            <w:hideMark/>
          </w:tcPr>
          <w:p w14:paraId="3B8B7E49"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0.087 - 0.19</w:t>
            </w:r>
          </w:p>
        </w:tc>
        <w:tc>
          <w:tcPr>
            <w:tcW w:w="0" w:type="auto"/>
            <w:tcBorders>
              <w:top w:val="nil"/>
              <w:left w:val="nil"/>
              <w:bottom w:val="nil"/>
              <w:right w:val="nil"/>
            </w:tcBorders>
            <w:shd w:val="clear" w:color="auto" w:fill="auto"/>
            <w:noWrap/>
            <w:vAlign w:val="bottom"/>
            <w:hideMark/>
          </w:tcPr>
          <w:p w14:paraId="7178905B"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1.3</w:t>
            </w:r>
          </w:p>
        </w:tc>
        <w:tc>
          <w:tcPr>
            <w:tcW w:w="0" w:type="auto"/>
            <w:tcBorders>
              <w:top w:val="nil"/>
              <w:left w:val="nil"/>
              <w:bottom w:val="nil"/>
              <w:right w:val="nil"/>
            </w:tcBorders>
            <w:shd w:val="clear" w:color="auto" w:fill="auto"/>
            <w:noWrap/>
            <w:vAlign w:val="bottom"/>
            <w:hideMark/>
          </w:tcPr>
          <w:p w14:paraId="3946EB18"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0.97 - 3.4</w:t>
            </w:r>
          </w:p>
        </w:tc>
      </w:tr>
      <w:tr w:rsidR="00F8157D" w:rsidRPr="00F8157D" w14:paraId="7875894E" w14:textId="77777777" w:rsidTr="001527C4">
        <w:trPr>
          <w:trHeight w:val="300"/>
        </w:trPr>
        <w:tc>
          <w:tcPr>
            <w:tcW w:w="0" w:type="auto"/>
            <w:tcBorders>
              <w:top w:val="nil"/>
              <w:left w:val="nil"/>
              <w:bottom w:val="nil"/>
              <w:right w:val="nil"/>
            </w:tcBorders>
            <w:shd w:val="clear" w:color="auto" w:fill="auto"/>
            <w:noWrap/>
            <w:vAlign w:val="bottom"/>
            <w:hideMark/>
          </w:tcPr>
          <w:p w14:paraId="0A29AD24"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pyrene</w:t>
            </w:r>
            <w:proofErr w:type="spellEnd"/>
          </w:p>
        </w:tc>
        <w:tc>
          <w:tcPr>
            <w:tcW w:w="0" w:type="auto"/>
            <w:tcBorders>
              <w:top w:val="nil"/>
              <w:left w:val="nil"/>
              <w:bottom w:val="nil"/>
              <w:right w:val="nil"/>
            </w:tcBorders>
            <w:shd w:val="clear" w:color="auto" w:fill="auto"/>
            <w:noWrap/>
            <w:vAlign w:val="bottom"/>
            <w:hideMark/>
          </w:tcPr>
          <w:p w14:paraId="7BE401B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0.059</w:t>
            </w:r>
          </w:p>
        </w:tc>
        <w:tc>
          <w:tcPr>
            <w:tcW w:w="0" w:type="auto"/>
            <w:tcBorders>
              <w:top w:val="nil"/>
              <w:left w:val="nil"/>
              <w:bottom w:val="nil"/>
              <w:right w:val="nil"/>
            </w:tcBorders>
            <w:shd w:val="clear" w:color="auto" w:fill="auto"/>
            <w:noWrap/>
            <w:vAlign w:val="bottom"/>
            <w:hideMark/>
          </w:tcPr>
          <w:p w14:paraId="75238A52"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0.012 - 0.096</w:t>
            </w:r>
          </w:p>
        </w:tc>
        <w:tc>
          <w:tcPr>
            <w:tcW w:w="0" w:type="auto"/>
            <w:tcBorders>
              <w:top w:val="nil"/>
              <w:left w:val="nil"/>
              <w:bottom w:val="nil"/>
              <w:right w:val="nil"/>
            </w:tcBorders>
            <w:shd w:val="clear" w:color="auto" w:fill="auto"/>
            <w:noWrap/>
            <w:vAlign w:val="bottom"/>
            <w:hideMark/>
          </w:tcPr>
          <w:p w14:paraId="6F7E63E6"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0.34</w:t>
            </w:r>
          </w:p>
        </w:tc>
        <w:tc>
          <w:tcPr>
            <w:tcW w:w="0" w:type="auto"/>
            <w:tcBorders>
              <w:top w:val="nil"/>
              <w:left w:val="nil"/>
              <w:bottom w:val="nil"/>
              <w:right w:val="nil"/>
            </w:tcBorders>
            <w:shd w:val="clear" w:color="auto" w:fill="auto"/>
            <w:noWrap/>
            <w:vAlign w:val="bottom"/>
            <w:hideMark/>
          </w:tcPr>
          <w:p w14:paraId="5ECB4EF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0.26 - 0.42</w:t>
            </w:r>
          </w:p>
        </w:tc>
        <w:tc>
          <w:tcPr>
            <w:tcW w:w="0" w:type="auto"/>
            <w:tcBorders>
              <w:top w:val="nil"/>
              <w:left w:val="nil"/>
              <w:bottom w:val="nil"/>
              <w:right w:val="nil"/>
            </w:tcBorders>
            <w:shd w:val="clear" w:color="auto" w:fill="auto"/>
            <w:noWrap/>
            <w:vAlign w:val="bottom"/>
            <w:hideMark/>
          </w:tcPr>
          <w:p w14:paraId="38A2110F"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2.6</w:t>
            </w:r>
          </w:p>
        </w:tc>
        <w:tc>
          <w:tcPr>
            <w:tcW w:w="0" w:type="auto"/>
            <w:tcBorders>
              <w:top w:val="nil"/>
              <w:left w:val="nil"/>
              <w:bottom w:val="nil"/>
              <w:right w:val="nil"/>
            </w:tcBorders>
            <w:shd w:val="clear" w:color="auto" w:fill="auto"/>
            <w:noWrap/>
            <w:vAlign w:val="bottom"/>
            <w:hideMark/>
          </w:tcPr>
          <w:p w14:paraId="3C753B6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1.8 - 5.0</w:t>
            </w:r>
          </w:p>
        </w:tc>
      </w:tr>
      <w:tr w:rsidR="00F8157D" w:rsidRPr="00F8157D" w14:paraId="3C4CC606" w14:textId="77777777" w:rsidTr="001527C4">
        <w:trPr>
          <w:trHeight w:val="300"/>
        </w:trPr>
        <w:tc>
          <w:tcPr>
            <w:tcW w:w="0" w:type="auto"/>
            <w:tcBorders>
              <w:top w:val="nil"/>
              <w:left w:val="nil"/>
              <w:bottom w:val="nil"/>
              <w:right w:val="nil"/>
            </w:tcBorders>
            <w:shd w:val="clear" w:color="auto" w:fill="auto"/>
            <w:noWrap/>
            <w:vAlign w:val="bottom"/>
            <w:hideMark/>
          </w:tcPr>
          <w:p w14:paraId="502164D4"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benzo(a)anthracene</w:t>
            </w:r>
          </w:p>
        </w:tc>
        <w:tc>
          <w:tcPr>
            <w:tcW w:w="0" w:type="auto"/>
            <w:tcBorders>
              <w:top w:val="nil"/>
              <w:left w:val="nil"/>
              <w:bottom w:val="nil"/>
              <w:right w:val="nil"/>
            </w:tcBorders>
            <w:shd w:val="clear" w:color="auto" w:fill="auto"/>
            <w:noWrap/>
            <w:vAlign w:val="bottom"/>
            <w:hideMark/>
          </w:tcPr>
          <w:p w14:paraId="2C25FDA5"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0.0023</w:t>
            </w:r>
          </w:p>
        </w:tc>
        <w:tc>
          <w:tcPr>
            <w:tcW w:w="0" w:type="auto"/>
            <w:tcBorders>
              <w:top w:val="nil"/>
              <w:left w:val="nil"/>
              <w:bottom w:val="nil"/>
              <w:right w:val="nil"/>
            </w:tcBorders>
            <w:shd w:val="clear" w:color="auto" w:fill="auto"/>
            <w:noWrap/>
            <w:vAlign w:val="bottom"/>
            <w:hideMark/>
          </w:tcPr>
          <w:p w14:paraId="48807A9B"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&lt;0.0017 - 0.0034</w:t>
            </w:r>
          </w:p>
        </w:tc>
        <w:tc>
          <w:tcPr>
            <w:tcW w:w="0" w:type="auto"/>
            <w:tcBorders>
              <w:top w:val="nil"/>
              <w:left w:val="nil"/>
              <w:bottom w:val="nil"/>
              <w:right w:val="nil"/>
            </w:tcBorders>
            <w:shd w:val="clear" w:color="auto" w:fill="auto"/>
            <w:noWrap/>
            <w:vAlign w:val="bottom"/>
            <w:hideMark/>
          </w:tcPr>
          <w:p w14:paraId="03EC7A15"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0.0079</w:t>
            </w:r>
          </w:p>
        </w:tc>
        <w:tc>
          <w:tcPr>
            <w:tcW w:w="0" w:type="auto"/>
            <w:tcBorders>
              <w:top w:val="nil"/>
              <w:left w:val="nil"/>
              <w:bottom w:val="nil"/>
              <w:right w:val="nil"/>
            </w:tcBorders>
            <w:shd w:val="clear" w:color="auto" w:fill="auto"/>
            <w:noWrap/>
            <w:vAlign w:val="bottom"/>
            <w:hideMark/>
          </w:tcPr>
          <w:p w14:paraId="22142F14"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&lt;0.0017 - 0.017</w:t>
            </w:r>
          </w:p>
        </w:tc>
        <w:tc>
          <w:tcPr>
            <w:tcW w:w="0" w:type="auto"/>
            <w:tcBorders>
              <w:top w:val="nil"/>
              <w:left w:val="nil"/>
              <w:bottom w:val="nil"/>
              <w:right w:val="nil"/>
            </w:tcBorders>
            <w:shd w:val="clear" w:color="auto" w:fill="auto"/>
            <w:noWrap/>
            <w:vAlign w:val="bottom"/>
            <w:hideMark/>
          </w:tcPr>
          <w:p w14:paraId="7B5ED59F"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0.014</w:t>
            </w:r>
          </w:p>
        </w:tc>
        <w:tc>
          <w:tcPr>
            <w:tcW w:w="0" w:type="auto"/>
            <w:tcBorders>
              <w:top w:val="nil"/>
              <w:left w:val="nil"/>
              <w:bottom w:val="nil"/>
              <w:right w:val="nil"/>
            </w:tcBorders>
            <w:shd w:val="clear" w:color="auto" w:fill="auto"/>
            <w:noWrap/>
            <w:vAlign w:val="bottom"/>
            <w:hideMark/>
          </w:tcPr>
          <w:p w14:paraId="00364048"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&lt;0.0017 - 0.051</w:t>
            </w:r>
          </w:p>
        </w:tc>
      </w:tr>
      <w:tr w:rsidR="00F8157D" w:rsidRPr="00F8157D" w14:paraId="1DD55E52" w14:textId="77777777" w:rsidTr="001527C4">
        <w:trPr>
          <w:trHeight w:val="300"/>
        </w:trPr>
        <w:tc>
          <w:tcPr>
            <w:tcW w:w="0" w:type="auto"/>
            <w:tcBorders>
              <w:top w:val="nil"/>
              <w:left w:val="nil"/>
              <w:bottom w:val="nil"/>
              <w:right w:val="nil"/>
            </w:tcBorders>
            <w:shd w:val="clear" w:color="auto" w:fill="auto"/>
            <w:noWrap/>
            <w:vAlign w:val="bottom"/>
            <w:hideMark/>
          </w:tcPr>
          <w:p w14:paraId="6855B30A"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chrysene</w:t>
            </w:r>
          </w:p>
        </w:tc>
        <w:tc>
          <w:tcPr>
            <w:tcW w:w="0" w:type="auto"/>
            <w:tcBorders>
              <w:top w:val="nil"/>
              <w:left w:val="nil"/>
              <w:bottom w:val="nil"/>
              <w:right w:val="nil"/>
            </w:tcBorders>
            <w:shd w:val="clear" w:color="auto" w:fill="auto"/>
            <w:noWrap/>
            <w:vAlign w:val="bottom"/>
            <w:hideMark/>
          </w:tcPr>
          <w:p w14:paraId="3AC26D36"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0.0093</w:t>
            </w:r>
          </w:p>
        </w:tc>
        <w:tc>
          <w:tcPr>
            <w:tcW w:w="0" w:type="auto"/>
            <w:tcBorders>
              <w:top w:val="nil"/>
              <w:left w:val="nil"/>
              <w:bottom w:val="nil"/>
              <w:right w:val="nil"/>
            </w:tcBorders>
            <w:shd w:val="clear" w:color="auto" w:fill="auto"/>
            <w:noWrap/>
            <w:vAlign w:val="bottom"/>
            <w:hideMark/>
          </w:tcPr>
          <w:p w14:paraId="4FE47DA5"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0.0029 - 0.022</w:t>
            </w:r>
          </w:p>
        </w:tc>
        <w:tc>
          <w:tcPr>
            <w:tcW w:w="0" w:type="auto"/>
            <w:tcBorders>
              <w:top w:val="nil"/>
              <w:left w:val="nil"/>
              <w:bottom w:val="nil"/>
              <w:right w:val="nil"/>
            </w:tcBorders>
            <w:shd w:val="clear" w:color="auto" w:fill="auto"/>
            <w:noWrap/>
            <w:vAlign w:val="bottom"/>
            <w:hideMark/>
          </w:tcPr>
          <w:p w14:paraId="0BB4F24B"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0.058</w:t>
            </w:r>
          </w:p>
        </w:tc>
        <w:tc>
          <w:tcPr>
            <w:tcW w:w="0" w:type="auto"/>
            <w:tcBorders>
              <w:top w:val="nil"/>
              <w:left w:val="nil"/>
              <w:bottom w:val="nil"/>
              <w:right w:val="nil"/>
            </w:tcBorders>
            <w:shd w:val="clear" w:color="auto" w:fill="auto"/>
            <w:noWrap/>
            <w:vAlign w:val="bottom"/>
            <w:hideMark/>
          </w:tcPr>
          <w:p w14:paraId="37BFE86F"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0.027 - 0.096</w:t>
            </w:r>
          </w:p>
        </w:tc>
        <w:tc>
          <w:tcPr>
            <w:tcW w:w="0" w:type="auto"/>
            <w:tcBorders>
              <w:top w:val="nil"/>
              <w:left w:val="nil"/>
              <w:bottom w:val="nil"/>
              <w:right w:val="nil"/>
            </w:tcBorders>
            <w:shd w:val="clear" w:color="auto" w:fill="auto"/>
            <w:noWrap/>
            <w:vAlign w:val="bottom"/>
            <w:hideMark/>
          </w:tcPr>
          <w:p w14:paraId="5844C536"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0.12</w:t>
            </w:r>
          </w:p>
        </w:tc>
        <w:tc>
          <w:tcPr>
            <w:tcW w:w="0" w:type="auto"/>
            <w:tcBorders>
              <w:top w:val="nil"/>
              <w:left w:val="nil"/>
              <w:bottom w:val="nil"/>
              <w:right w:val="nil"/>
            </w:tcBorders>
            <w:shd w:val="clear" w:color="auto" w:fill="auto"/>
            <w:noWrap/>
            <w:vAlign w:val="bottom"/>
            <w:hideMark/>
          </w:tcPr>
          <w:p w14:paraId="614E8F1E"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0.060 - 0.33</w:t>
            </w:r>
          </w:p>
        </w:tc>
      </w:tr>
      <w:tr w:rsidR="00F8157D" w:rsidRPr="00F8157D" w14:paraId="7ACA7C25" w14:textId="77777777" w:rsidTr="001527C4">
        <w:trPr>
          <w:trHeight w:val="300"/>
        </w:trPr>
        <w:tc>
          <w:tcPr>
            <w:tcW w:w="0" w:type="auto"/>
            <w:tcBorders>
              <w:top w:val="nil"/>
              <w:left w:val="nil"/>
              <w:bottom w:val="nil"/>
              <w:right w:val="nil"/>
            </w:tcBorders>
            <w:shd w:val="clear" w:color="auto" w:fill="auto"/>
            <w:noWrap/>
            <w:vAlign w:val="bottom"/>
            <w:hideMark/>
          </w:tcPr>
          <w:p w14:paraId="1D904343"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benzo(b)</w:t>
            </w:r>
            <w:proofErr w:type="spellStart"/>
            <w:r w:rsidRPr="00F8157D">
              <w:rPr>
                <w:color w:val="000000"/>
                <w:sz w:val="22"/>
                <w:szCs w:val="22"/>
                <w:lang w:val="en-GB"/>
              </w:rPr>
              <w:t>fluoranthene</w:t>
            </w:r>
            <w:proofErr w:type="spellEnd"/>
          </w:p>
        </w:tc>
        <w:tc>
          <w:tcPr>
            <w:tcW w:w="0" w:type="auto"/>
            <w:tcBorders>
              <w:top w:val="nil"/>
              <w:left w:val="nil"/>
              <w:bottom w:val="nil"/>
              <w:right w:val="nil"/>
            </w:tcBorders>
            <w:shd w:val="clear" w:color="auto" w:fill="auto"/>
            <w:noWrap/>
            <w:vAlign w:val="bottom"/>
            <w:hideMark/>
          </w:tcPr>
          <w:p w14:paraId="42712227"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0.067</w:t>
            </w:r>
          </w:p>
        </w:tc>
        <w:tc>
          <w:tcPr>
            <w:tcW w:w="0" w:type="auto"/>
            <w:tcBorders>
              <w:top w:val="nil"/>
              <w:left w:val="nil"/>
              <w:bottom w:val="nil"/>
              <w:right w:val="nil"/>
            </w:tcBorders>
            <w:shd w:val="clear" w:color="auto" w:fill="auto"/>
            <w:noWrap/>
            <w:vAlign w:val="bottom"/>
            <w:hideMark/>
          </w:tcPr>
          <w:p w14:paraId="09381095"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0.015 - 0.13</w:t>
            </w:r>
          </w:p>
        </w:tc>
        <w:tc>
          <w:tcPr>
            <w:tcW w:w="0" w:type="auto"/>
            <w:tcBorders>
              <w:top w:val="nil"/>
              <w:left w:val="nil"/>
              <w:bottom w:val="nil"/>
              <w:right w:val="nil"/>
            </w:tcBorders>
            <w:shd w:val="clear" w:color="auto" w:fill="auto"/>
            <w:noWrap/>
            <w:vAlign w:val="bottom"/>
            <w:hideMark/>
          </w:tcPr>
          <w:p w14:paraId="46E0D282"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0.13</w:t>
            </w:r>
          </w:p>
        </w:tc>
        <w:tc>
          <w:tcPr>
            <w:tcW w:w="0" w:type="auto"/>
            <w:tcBorders>
              <w:top w:val="nil"/>
              <w:left w:val="nil"/>
              <w:bottom w:val="nil"/>
              <w:right w:val="nil"/>
            </w:tcBorders>
            <w:shd w:val="clear" w:color="auto" w:fill="auto"/>
            <w:noWrap/>
            <w:vAlign w:val="bottom"/>
            <w:hideMark/>
          </w:tcPr>
          <w:p w14:paraId="39F8AFC6"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0.064 - 0.18</w:t>
            </w:r>
          </w:p>
        </w:tc>
        <w:tc>
          <w:tcPr>
            <w:tcW w:w="0" w:type="auto"/>
            <w:tcBorders>
              <w:top w:val="nil"/>
              <w:left w:val="nil"/>
              <w:bottom w:val="nil"/>
              <w:right w:val="nil"/>
            </w:tcBorders>
            <w:shd w:val="clear" w:color="auto" w:fill="auto"/>
            <w:noWrap/>
            <w:vAlign w:val="bottom"/>
            <w:hideMark/>
          </w:tcPr>
          <w:p w14:paraId="147C2403"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0.15</w:t>
            </w:r>
          </w:p>
        </w:tc>
        <w:tc>
          <w:tcPr>
            <w:tcW w:w="0" w:type="auto"/>
            <w:tcBorders>
              <w:top w:val="nil"/>
              <w:left w:val="nil"/>
              <w:bottom w:val="nil"/>
              <w:right w:val="nil"/>
            </w:tcBorders>
            <w:shd w:val="clear" w:color="auto" w:fill="auto"/>
            <w:noWrap/>
            <w:vAlign w:val="bottom"/>
            <w:hideMark/>
          </w:tcPr>
          <w:p w14:paraId="797E3BD6"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0.31 - 0.11</w:t>
            </w:r>
          </w:p>
        </w:tc>
      </w:tr>
      <w:tr w:rsidR="00F8157D" w:rsidRPr="00F8157D" w14:paraId="553F06A3" w14:textId="77777777" w:rsidTr="001527C4">
        <w:trPr>
          <w:trHeight w:val="300"/>
        </w:trPr>
        <w:tc>
          <w:tcPr>
            <w:tcW w:w="0" w:type="auto"/>
            <w:tcBorders>
              <w:top w:val="nil"/>
              <w:left w:val="nil"/>
              <w:bottom w:val="nil"/>
              <w:right w:val="nil"/>
            </w:tcBorders>
            <w:shd w:val="clear" w:color="auto" w:fill="auto"/>
            <w:noWrap/>
            <w:vAlign w:val="bottom"/>
            <w:hideMark/>
          </w:tcPr>
          <w:p w14:paraId="45099DF0"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benzo(k)</w:t>
            </w:r>
            <w:proofErr w:type="spellStart"/>
            <w:r w:rsidRPr="00F8157D">
              <w:rPr>
                <w:color w:val="000000"/>
                <w:sz w:val="22"/>
                <w:szCs w:val="22"/>
                <w:lang w:val="en-GB"/>
              </w:rPr>
              <w:t>fluoranthene</w:t>
            </w:r>
            <w:proofErr w:type="spellEnd"/>
          </w:p>
        </w:tc>
        <w:tc>
          <w:tcPr>
            <w:tcW w:w="0" w:type="auto"/>
            <w:tcBorders>
              <w:top w:val="nil"/>
              <w:left w:val="nil"/>
              <w:bottom w:val="nil"/>
              <w:right w:val="nil"/>
            </w:tcBorders>
            <w:shd w:val="clear" w:color="auto" w:fill="auto"/>
            <w:noWrap/>
            <w:vAlign w:val="bottom"/>
            <w:hideMark/>
          </w:tcPr>
          <w:p w14:paraId="1CFCDBD4"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0.0058</w:t>
            </w:r>
          </w:p>
        </w:tc>
        <w:tc>
          <w:tcPr>
            <w:tcW w:w="0" w:type="auto"/>
            <w:tcBorders>
              <w:top w:val="nil"/>
              <w:left w:val="nil"/>
              <w:bottom w:val="nil"/>
              <w:right w:val="nil"/>
            </w:tcBorders>
            <w:shd w:val="clear" w:color="auto" w:fill="auto"/>
            <w:noWrap/>
            <w:vAlign w:val="bottom"/>
            <w:hideMark/>
          </w:tcPr>
          <w:p w14:paraId="2B8A0D1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&lt;0.0021 - 0.014</w:t>
            </w:r>
          </w:p>
        </w:tc>
        <w:tc>
          <w:tcPr>
            <w:tcW w:w="0" w:type="auto"/>
            <w:tcBorders>
              <w:top w:val="nil"/>
              <w:left w:val="nil"/>
              <w:bottom w:val="nil"/>
              <w:right w:val="nil"/>
            </w:tcBorders>
            <w:shd w:val="clear" w:color="auto" w:fill="auto"/>
            <w:noWrap/>
            <w:vAlign w:val="bottom"/>
            <w:hideMark/>
          </w:tcPr>
          <w:p w14:paraId="6A25D4BE"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0.014</w:t>
            </w:r>
          </w:p>
        </w:tc>
        <w:tc>
          <w:tcPr>
            <w:tcW w:w="0" w:type="auto"/>
            <w:tcBorders>
              <w:top w:val="nil"/>
              <w:left w:val="nil"/>
              <w:bottom w:val="nil"/>
              <w:right w:val="nil"/>
            </w:tcBorders>
            <w:shd w:val="clear" w:color="auto" w:fill="auto"/>
            <w:noWrap/>
            <w:vAlign w:val="bottom"/>
            <w:hideMark/>
          </w:tcPr>
          <w:p w14:paraId="485F7A9A"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0.0032 - 0.032</w:t>
            </w:r>
          </w:p>
        </w:tc>
        <w:tc>
          <w:tcPr>
            <w:tcW w:w="0" w:type="auto"/>
            <w:tcBorders>
              <w:top w:val="nil"/>
              <w:left w:val="nil"/>
              <w:bottom w:val="nil"/>
              <w:right w:val="nil"/>
            </w:tcBorders>
            <w:shd w:val="clear" w:color="auto" w:fill="auto"/>
            <w:noWrap/>
            <w:vAlign w:val="bottom"/>
            <w:hideMark/>
          </w:tcPr>
          <w:p w14:paraId="11EF5046"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0.037</w:t>
            </w:r>
          </w:p>
        </w:tc>
        <w:tc>
          <w:tcPr>
            <w:tcW w:w="0" w:type="auto"/>
            <w:tcBorders>
              <w:top w:val="nil"/>
              <w:left w:val="nil"/>
              <w:bottom w:val="nil"/>
              <w:right w:val="nil"/>
            </w:tcBorders>
            <w:shd w:val="clear" w:color="auto" w:fill="auto"/>
            <w:noWrap/>
            <w:vAlign w:val="bottom"/>
            <w:hideMark/>
          </w:tcPr>
          <w:p w14:paraId="24E7373E"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0.0087 - 0.38</w:t>
            </w:r>
          </w:p>
        </w:tc>
      </w:tr>
      <w:tr w:rsidR="00F8157D" w:rsidRPr="00F8157D" w14:paraId="5ECFD6E7" w14:textId="77777777" w:rsidTr="001527C4">
        <w:trPr>
          <w:trHeight w:val="300"/>
        </w:trPr>
        <w:tc>
          <w:tcPr>
            <w:tcW w:w="0" w:type="auto"/>
            <w:tcBorders>
              <w:top w:val="nil"/>
              <w:left w:val="nil"/>
              <w:bottom w:val="nil"/>
              <w:right w:val="nil"/>
            </w:tcBorders>
            <w:shd w:val="clear" w:color="auto" w:fill="auto"/>
            <w:noWrap/>
            <w:vAlign w:val="bottom"/>
            <w:hideMark/>
          </w:tcPr>
          <w:p w14:paraId="6DEE6F22" w14:textId="77777777" w:rsidR="00F8157D" w:rsidRPr="00F8157D" w:rsidRDefault="00F8157D" w:rsidP="00F8157D">
            <w:pPr>
              <w:spacing w:line="360" w:lineRule="auto"/>
              <w:rPr>
                <w:color w:val="000000"/>
                <w:sz w:val="22"/>
                <w:szCs w:val="22"/>
                <w:lang w:val="en-GB"/>
              </w:rPr>
            </w:pPr>
            <w:r w:rsidRPr="00F8157D">
              <w:rPr>
                <w:color w:val="000000"/>
                <w:sz w:val="22"/>
                <w:szCs w:val="22"/>
                <w:lang w:val="en-GB"/>
              </w:rPr>
              <w:t>benzo(a)</w:t>
            </w:r>
            <w:proofErr w:type="spellStart"/>
            <w:r w:rsidRPr="00F8157D">
              <w:rPr>
                <w:color w:val="000000"/>
                <w:sz w:val="22"/>
                <w:szCs w:val="22"/>
                <w:lang w:val="en-GB"/>
              </w:rPr>
              <w:t>pyrene</w:t>
            </w:r>
            <w:proofErr w:type="spellEnd"/>
          </w:p>
        </w:tc>
        <w:tc>
          <w:tcPr>
            <w:tcW w:w="0" w:type="auto"/>
            <w:tcBorders>
              <w:top w:val="nil"/>
              <w:left w:val="nil"/>
              <w:bottom w:val="nil"/>
              <w:right w:val="nil"/>
            </w:tcBorders>
            <w:shd w:val="clear" w:color="auto" w:fill="auto"/>
            <w:noWrap/>
            <w:vAlign w:val="bottom"/>
            <w:hideMark/>
          </w:tcPr>
          <w:p w14:paraId="6F2A55F9"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0.010</w:t>
            </w:r>
          </w:p>
        </w:tc>
        <w:tc>
          <w:tcPr>
            <w:tcW w:w="0" w:type="auto"/>
            <w:tcBorders>
              <w:top w:val="nil"/>
              <w:left w:val="nil"/>
              <w:bottom w:val="nil"/>
              <w:right w:val="nil"/>
            </w:tcBorders>
            <w:shd w:val="clear" w:color="auto" w:fill="auto"/>
            <w:noWrap/>
            <w:vAlign w:val="bottom"/>
            <w:hideMark/>
          </w:tcPr>
          <w:p w14:paraId="46311D94"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0.0027 - 0.015</w:t>
            </w:r>
          </w:p>
        </w:tc>
        <w:tc>
          <w:tcPr>
            <w:tcW w:w="0" w:type="auto"/>
            <w:tcBorders>
              <w:top w:val="nil"/>
              <w:left w:val="nil"/>
              <w:bottom w:val="nil"/>
              <w:right w:val="nil"/>
            </w:tcBorders>
            <w:shd w:val="clear" w:color="auto" w:fill="auto"/>
            <w:noWrap/>
            <w:vAlign w:val="bottom"/>
            <w:hideMark/>
          </w:tcPr>
          <w:p w14:paraId="654894C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0.026</w:t>
            </w:r>
          </w:p>
        </w:tc>
        <w:tc>
          <w:tcPr>
            <w:tcW w:w="0" w:type="auto"/>
            <w:tcBorders>
              <w:top w:val="nil"/>
              <w:left w:val="nil"/>
              <w:bottom w:val="nil"/>
              <w:right w:val="nil"/>
            </w:tcBorders>
            <w:shd w:val="clear" w:color="auto" w:fill="auto"/>
            <w:noWrap/>
            <w:vAlign w:val="bottom"/>
            <w:hideMark/>
          </w:tcPr>
          <w:p w14:paraId="2C8154B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0.013 - 0.064</w:t>
            </w:r>
          </w:p>
        </w:tc>
        <w:tc>
          <w:tcPr>
            <w:tcW w:w="0" w:type="auto"/>
            <w:tcBorders>
              <w:top w:val="nil"/>
              <w:left w:val="nil"/>
              <w:bottom w:val="nil"/>
              <w:right w:val="nil"/>
            </w:tcBorders>
            <w:shd w:val="clear" w:color="auto" w:fill="auto"/>
            <w:noWrap/>
            <w:vAlign w:val="bottom"/>
            <w:hideMark/>
          </w:tcPr>
          <w:p w14:paraId="789CAF72"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0.037</w:t>
            </w:r>
          </w:p>
        </w:tc>
        <w:tc>
          <w:tcPr>
            <w:tcW w:w="0" w:type="auto"/>
            <w:tcBorders>
              <w:top w:val="nil"/>
              <w:left w:val="nil"/>
              <w:bottom w:val="nil"/>
              <w:right w:val="nil"/>
            </w:tcBorders>
            <w:shd w:val="clear" w:color="auto" w:fill="auto"/>
            <w:noWrap/>
            <w:vAlign w:val="bottom"/>
            <w:hideMark/>
          </w:tcPr>
          <w:p w14:paraId="2E03B1F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0.023 - 0.061</w:t>
            </w:r>
          </w:p>
        </w:tc>
      </w:tr>
      <w:tr w:rsidR="00F8157D" w:rsidRPr="00F8157D" w14:paraId="37A25140" w14:textId="77777777" w:rsidTr="001527C4">
        <w:trPr>
          <w:trHeight w:val="300"/>
        </w:trPr>
        <w:tc>
          <w:tcPr>
            <w:tcW w:w="0" w:type="auto"/>
            <w:tcBorders>
              <w:top w:val="nil"/>
              <w:left w:val="nil"/>
              <w:bottom w:val="nil"/>
              <w:right w:val="nil"/>
            </w:tcBorders>
            <w:shd w:val="clear" w:color="auto" w:fill="auto"/>
            <w:noWrap/>
            <w:vAlign w:val="bottom"/>
            <w:hideMark/>
          </w:tcPr>
          <w:p w14:paraId="66744B42"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indeno</w:t>
            </w:r>
            <w:proofErr w:type="spellEnd"/>
            <w:r w:rsidRPr="00F8157D">
              <w:rPr>
                <w:color w:val="000000"/>
                <w:sz w:val="22"/>
                <w:szCs w:val="22"/>
                <w:lang w:val="en-GB"/>
              </w:rPr>
              <w:t>(1,2,3-</w:t>
            </w:r>
            <w:proofErr w:type="spellStart"/>
            <w:r w:rsidRPr="00F8157D">
              <w:rPr>
                <w:color w:val="000000"/>
                <w:sz w:val="22"/>
                <w:szCs w:val="22"/>
                <w:lang w:val="en-GB"/>
              </w:rPr>
              <w:t>c,d</w:t>
            </w:r>
            <w:proofErr w:type="spellEnd"/>
            <w:r w:rsidRPr="00F8157D">
              <w:rPr>
                <w:color w:val="000000"/>
                <w:sz w:val="22"/>
                <w:szCs w:val="22"/>
                <w:lang w:val="en-GB"/>
              </w:rPr>
              <w:t>)</w:t>
            </w:r>
            <w:proofErr w:type="spellStart"/>
            <w:r w:rsidRPr="00F8157D">
              <w:rPr>
                <w:color w:val="000000"/>
                <w:sz w:val="22"/>
                <w:szCs w:val="22"/>
                <w:lang w:val="en-GB"/>
              </w:rPr>
              <w:t>pyrene</w:t>
            </w:r>
            <w:proofErr w:type="spellEnd"/>
          </w:p>
        </w:tc>
        <w:tc>
          <w:tcPr>
            <w:tcW w:w="0" w:type="auto"/>
            <w:tcBorders>
              <w:top w:val="nil"/>
              <w:left w:val="nil"/>
              <w:bottom w:val="nil"/>
              <w:right w:val="nil"/>
            </w:tcBorders>
            <w:shd w:val="clear" w:color="auto" w:fill="auto"/>
            <w:noWrap/>
            <w:vAlign w:val="bottom"/>
            <w:hideMark/>
          </w:tcPr>
          <w:p w14:paraId="16782009"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0.0058</w:t>
            </w:r>
          </w:p>
        </w:tc>
        <w:tc>
          <w:tcPr>
            <w:tcW w:w="0" w:type="auto"/>
            <w:tcBorders>
              <w:top w:val="nil"/>
              <w:left w:val="nil"/>
              <w:bottom w:val="nil"/>
              <w:right w:val="nil"/>
            </w:tcBorders>
            <w:shd w:val="clear" w:color="auto" w:fill="auto"/>
            <w:noWrap/>
            <w:vAlign w:val="bottom"/>
            <w:hideMark/>
          </w:tcPr>
          <w:p w14:paraId="1971B2D1"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&lt;0.0020 - 0.011</w:t>
            </w:r>
          </w:p>
        </w:tc>
        <w:tc>
          <w:tcPr>
            <w:tcW w:w="0" w:type="auto"/>
            <w:tcBorders>
              <w:top w:val="nil"/>
              <w:left w:val="nil"/>
              <w:bottom w:val="nil"/>
              <w:right w:val="nil"/>
            </w:tcBorders>
            <w:shd w:val="clear" w:color="auto" w:fill="auto"/>
            <w:noWrap/>
            <w:vAlign w:val="bottom"/>
            <w:hideMark/>
          </w:tcPr>
          <w:p w14:paraId="39E5C295"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0.012</w:t>
            </w:r>
          </w:p>
        </w:tc>
        <w:tc>
          <w:tcPr>
            <w:tcW w:w="0" w:type="auto"/>
            <w:tcBorders>
              <w:top w:val="nil"/>
              <w:left w:val="nil"/>
              <w:bottom w:val="nil"/>
              <w:right w:val="nil"/>
            </w:tcBorders>
            <w:shd w:val="clear" w:color="auto" w:fill="auto"/>
            <w:noWrap/>
            <w:vAlign w:val="bottom"/>
            <w:hideMark/>
          </w:tcPr>
          <w:p w14:paraId="3E66B2F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0.0026 - 0.030</w:t>
            </w:r>
          </w:p>
        </w:tc>
        <w:tc>
          <w:tcPr>
            <w:tcW w:w="0" w:type="auto"/>
            <w:tcBorders>
              <w:top w:val="nil"/>
              <w:left w:val="nil"/>
              <w:bottom w:val="nil"/>
              <w:right w:val="nil"/>
            </w:tcBorders>
            <w:shd w:val="clear" w:color="auto" w:fill="auto"/>
            <w:noWrap/>
            <w:vAlign w:val="bottom"/>
            <w:hideMark/>
          </w:tcPr>
          <w:p w14:paraId="04ED33C2"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0.033</w:t>
            </w:r>
          </w:p>
        </w:tc>
        <w:tc>
          <w:tcPr>
            <w:tcW w:w="0" w:type="auto"/>
            <w:tcBorders>
              <w:top w:val="nil"/>
              <w:left w:val="nil"/>
              <w:bottom w:val="nil"/>
              <w:right w:val="nil"/>
            </w:tcBorders>
            <w:shd w:val="clear" w:color="auto" w:fill="auto"/>
            <w:noWrap/>
            <w:vAlign w:val="bottom"/>
            <w:hideMark/>
          </w:tcPr>
          <w:p w14:paraId="1AE75486"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0.018 - 0.060</w:t>
            </w:r>
          </w:p>
        </w:tc>
      </w:tr>
      <w:tr w:rsidR="00F8157D" w:rsidRPr="00F8157D" w14:paraId="0280479E" w14:textId="77777777" w:rsidTr="001527C4">
        <w:trPr>
          <w:trHeight w:val="300"/>
        </w:trPr>
        <w:tc>
          <w:tcPr>
            <w:tcW w:w="0" w:type="auto"/>
            <w:tcBorders>
              <w:top w:val="nil"/>
              <w:left w:val="nil"/>
              <w:bottom w:val="nil"/>
              <w:right w:val="nil"/>
            </w:tcBorders>
            <w:shd w:val="clear" w:color="auto" w:fill="auto"/>
            <w:noWrap/>
            <w:vAlign w:val="bottom"/>
            <w:hideMark/>
          </w:tcPr>
          <w:p w14:paraId="6913E368" w14:textId="77777777" w:rsidR="00F8157D" w:rsidRPr="00F8157D" w:rsidRDefault="00F8157D" w:rsidP="00F8157D">
            <w:pPr>
              <w:spacing w:line="360" w:lineRule="auto"/>
              <w:rPr>
                <w:color w:val="000000"/>
                <w:sz w:val="22"/>
                <w:szCs w:val="22"/>
                <w:lang w:val="en-GB"/>
              </w:rPr>
            </w:pPr>
            <w:proofErr w:type="spellStart"/>
            <w:r w:rsidRPr="00F8157D">
              <w:rPr>
                <w:color w:val="000000"/>
                <w:sz w:val="22"/>
                <w:szCs w:val="22"/>
                <w:lang w:val="en-GB"/>
              </w:rPr>
              <w:t>dibenzo</w:t>
            </w:r>
            <w:proofErr w:type="spellEnd"/>
            <w:r w:rsidRPr="00F8157D">
              <w:rPr>
                <w:color w:val="000000"/>
                <w:sz w:val="22"/>
                <w:szCs w:val="22"/>
                <w:lang w:val="en-GB"/>
              </w:rPr>
              <w:t>(</w:t>
            </w:r>
            <w:proofErr w:type="spellStart"/>
            <w:r w:rsidRPr="00F8157D">
              <w:rPr>
                <w:color w:val="000000"/>
                <w:sz w:val="22"/>
                <w:szCs w:val="22"/>
                <w:lang w:val="en-GB"/>
              </w:rPr>
              <w:t>a,h</w:t>
            </w:r>
            <w:proofErr w:type="spellEnd"/>
            <w:r w:rsidRPr="00F8157D">
              <w:rPr>
                <w:color w:val="000000"/>
                <w:sz w:val="22"/>
                <w:szCs w:val="22"/>
                <w:lang w:val="en-GB"/>
              </w:rPr>
              <w:t>)anthracene</w:t>
            </w:r>
          </w:p>
        </w:tc>
        <w:tc>
          <w:tcPr>
            <w:tcW w:w="0" w:type="auto"/>
            <w:tcBorders>
              <w:top w:val="nil"/>
              <w:left w:val="nil"/>
              <w:bottom w:val="nil"/>
              <w:right w:val="nil"/>
            </w:tcBorders>
            <w:shd w:val="clear" w:color="auto" w:fill="auto"/>
            <w:noWrap/>
            <w:vAlign w:val="bottom"/>
            <w:hideMark/>
          </w:tcPr>
          <w:p w14:paraId="3B0800D9"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&lt;0.0024</w:t>
            </w:r>
          </w:p>
        </w:tc>
        <w:tc>
          <w:tcPr>
            <w:tcW w:w="0" w:type="auto"/>
            <w:tcBorders>
              <w:top w:val="nil"/>
              <w:left w:val="nil"/>
              <w:bottom w:val="nil"/>
              <w:right w:val="nil"/>
            </w:tcBorders>
            <w:shd w:val="clear" w:color="auto" w:fill="auto"/>
            <w:noWrap/>
            <w:vAlign w:val="bottom"/>
            <w:hideMark/>
          </w:tcPr>
          <w:p w14:paraId="3D15462C"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&lt;0.0024</w:t>
            </w:r>
          </w:p>
        </w:tc>
        <w:tc>
          <w:tcPr>
            <w:tcW w:w="0" w:type="auto"/>
            <w:tcBorders>
              <w:top w:val="nil"/>
              <w:left w:val="nil"/>
              <w:bottom w:val="nil"/>
              <w:right w:val="nil"/>
            </w:tcBorders>
            <w:shd w:val="clear" w:color="auto" w:fill="auto"/>
            <w:noWrap/>
            <w:vAlign w:val="bottom"/>
            <w:hideMark/>
          </w:tcPr>
          <w:p w14:paraId="7431C871"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0.0040</w:t>
            </w:r>
          </w:p>
        </w:tc>
        <w:tc>
          <w:tcPr>
            <w:tcW w:w="0" w:type="auto"/>
            <w:tcBorders>
              <w:top w:val="nil"/>
              <w:left w:val="nil"/>
              <w:bottom w:val="nil"/>
              <w:right w:val="nil"/>
            </w:tcBorders>
            <w:shd w:val="clear" w:color="auto" w:fill="auto"/>
            <w:noWrap/>
            <w:vAlign w:val="bottom"/>
            <w:hideMark/>
          </w:tcPr>
          <w:p w14:paraId="34E39BAD"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&lt;0.0024 - 0.0040</w:t>
            </w:r>
          </w:p>
        </w:tc>
        <w:tc>
          <w:tcPr>
            <w:tcW w:w="0" w:type="auto"/>
            <w:tcBorders>
              <w:top w:val="nil"/>
              <w:left w:val="nil"/>
              <w:bottom w:val="nil"/>
              <w:right w:val="nil"/>
            </w:tcBorders>
            <w:shd w:val="clear" w:color="auto" w:fill="auto"/>
            <w:noWrap/>
            <w:vAlign w:val="bottom"/>
            <w:hideMark/>
          </w:tcPr>
          <w:p w14:paraId="1AD802CF"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0.017</w:t>
            </w:r>
          </w:p>
        </w:tc>
        <w:tc>
          <w:tcPr>
            <w:tcW w:w="0" w:type="auto"/>
            <w:tcBorders>
              <w:top w:val="nil"/>
              <w:left w:val="nil"/>
              <w:bottom w:val="nil"/>
              <w:right w:val="nil"/>
            </w:tcBorders>
            <w:shd w:val="clear" w:color="auto" w:fill="auto"/>
            <w:noWrap/>
            <w:vAlign w:val="bottom"/>
            <w:hideMark/>
          </w:tcPr>
          <w:p w14:paraId="6BF07332"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&lt;0.0024 - 0.030</w:t>
            </w:r>
          </w:p>
        </w:tc>
      </w:tr>
      <w:tr w:rsidR="00F8157D" w:rsidRPr="00F8157D" w14:paraId="2804B9EE" w14:textId="77777777" w:rsidTr="001527C4">
        <w:trPr>
          <w:trHeight w:val="300"/>
        </w:trPr>
        <w:tc>
          <w:tcPr>
            <w:tcW w:w="0" w:type="auto"/>
            <w:tcBorders>
              <w:top w:val="nil"/>
              <w:left w:val="nil"/>
              <w:bottom w:val="single" w:sz="4" w:space="0" w:color="auto"/>
              <w:right w:val="nil"/>
            </w:tcBorders>
            <w:shd w:val="clear" w:color="auto" w:fill="auto"/>
            <w:noWrap/>
            <w:vAlign w:val="bottom"/>
            <w:hideMark/>
          </w:tcPr>
          <w:p w14:paraId="0E483505" w14:textId="77777777" w:rsidR="00F8157D" w:rsidRPr="00547C30" w:rsidRDefault="00F8157D" w:rsidP="00F8157D">
            <w:pPr>
              <w:spacing w:line="360" w:lineRule="auto"/>
              <w:rPr>
                <w:color w:val="000000"/>
                <w:sz w:val="22"/>
                <w:szCs w:val="22"/>
              </w:rPr>
            </w:pPr>
            <w:proofErr w:type="spellStart"/>
            <w:r w:rsidRPr="00547C30">
              <w:rPr>
                <w:color w:val="000000"/>
                <w:sz w:val="22"/>
                <w:szCs w:val="22"/>
              </w:rPr>
              <w:t>benzo</w:t>
            </w:r>
            <w:proofErr w:type="spellEnd"/>
            <w:r w:rsidRPr="00547C30">
              <w:rPr>
                <w:color w:val="000000"/>
                <w:sz w:val="22"/>
                <w:szCs w:val="22"/>
              </w:rPr>
              <w:t>(</w:t>
            </w:r>
            <w:proofErr w:type="spellStart"/>
            <w:r w:rsidRPr="00547C30">
              <w:rPr>
                <w:color w:val="000000"/>
                <w:sz w:val="22"/>
                <w:szCs w:val="22"/>
              </w:rPr>
              <w:t>g,h,i</w:t>
            </w:r>
            <w:proofErr w:type="spellEnd"/>
            <w:r w:rsidRPr="00547C30">
              <w:rPr>
                <w:color w:val="000000"/>
                <w:sz w:val="22"/>
                <w:szCs w:val="22"/>
              </w:rPr>
              <w:t>)</w:t>
            </w:r>
            <w:proofErr w:type="spellStart"/>
            <w:r w:rsidRPr="00547C30">
              <w:rPr>
                <w:color w:val="000000"/>
                <w:sz w:val="22"/>
                <w:szCs w:val="22"/>
              </w:rPr>
              <w:t>perylene</w:t>
            </w:r>
            <w:proofErr w:type="spellEnd"/>
          </w:p>
        </w:tc>
        <w:tc>
          <w:tcPr>
            <w:tcW w:w="0" w:type="auto"/>
            <w:tcBorders>
              <w:top w:val="nil"/>
              <w:left w:val="nil"/>
              <w:bottom w:val="single" w:sz="4" w:space="0" w:color="auto"/>
              <w:right w:val="nil"/>
            </w:tcBorders>
            <w:shd w:val="clear" w:color="auto" w:fill="auto"/>
            <w:noWrap/>
            <w:vAlign w:val="bottom"/>
            <w:hideMark/>
          </w:tcPr>
          <w:p w14:paraId="0326B247"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0.016</w:t>
            </w:r>
          </w:p>
        </w:tc>
        <w:tc>
          <w:tcPr>
            <w:tcW w:w="0" w:type="auto"/>
            <w:tcBorders>
              <w:top w:val="nil"/>
              <w:left w:val="nil"/>
              <w:bottom w:val="single" w:sz="4" w:space="0" w:color="auto"/>
              <w:right w:val="nil"/>
            </w:tcBorders>
            <w:shd w:val="clear" w:color="auto" w:fill="auto"/>
            <w:noWrap/>
            <w:vAlign w:val="bottom"/>
            <w:hideMark/>
          </w:tcPr>
          <w:p w14:paraId="7E91ED69"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0.0041 - 0.025</w:t>
            </w:r>
          </w:p>
        </w:tc>
        <w:tc>
          <w:tcPr>
            <w:tcW w:w="0" w:type="auto"/>
            <w:tcBorders>
              <w:top w:val="nil"/>
              <w:left w:val="nil"/>
              <w:bottom w:val="single" w:sz="4" w:space="0" w:color="auto"/>
              <w:right w:val="nil"/>
            </w:tcBorders>
            <w:shd w:val="clear" w:color="auto" w:fill="auto"/>
            <w:noWrap/>
            <w:vAlign w:val="bottom"/>
            <w:hideMark/>
          </w:tcPr>
          <w:p w14:paraId="3F4DC803"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0.030</w:t>
            </w:r>
          </w:p>
        </w:tc>
        <w:tc>
          <w:tcPr>
            <w:tcW w:w="0" w:type="auto"/>
            <w:tcBorders>
              <w:top w:val="nil"/>
              <w:left w:val="nil"/>
              <w:bottom w:val="single" w:sz="4" w:space="0" w:color="auto"/>
              <w:right w:val="nil"/>
            </w:tcBorders>
            <w:shd w:val="clear" w:color="auto" w:fill="auto"/>
            <w:noWrap/>
            <w:vAlign w:val="bottom"/>
            <w:hideMark/>
          </w:tcPr>
          <w:p w14:paraId="25FEF707"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0.0087 - 0.21</w:t>
            </w:r>
          </w:p>
        </w:tc>
        <w:tc>
          <w:tcPr>
            <w:tcW w:w="0" w:type="auto"/>
            <w:tcBorders>
              <w:top w:val="nil"/>
              <w:left w:val="nil"/>
              <w:bottom w:val="single" w:sz="4" w:space="0" w:color="auto"/>
              <w:right w:val="nil"/>
            </w:tcBorders>
            <w:shd w:val="clear" w:color="auto" w:fill="auto"/>
            <w:noWrap/>
            <w:vAlign w:val="bottom"/>
            <w:hideMark/>
          </w:tcPr>
          <w:p w14:paraId="41579C83"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0.065</w:t>
            </w:r>
          </w:p>
        </w:tc>
        <w:tc>
          <w:tcPr>
            <w:tcW w:w="0" w:type="auto"/>
            <w:tcBorders>
              <w:top w:val="nil"/>
              <w:left w:val="nil"/>
              <w:bottom w:val="single" w:sz="4" w:space="0" w:color="auto"/>
              <w:right w:val="nil"/>
            </w:tcBorders>
            <w:shd w:val="clear" w:color="auto" w:fill="auto"/>
            <w:noWrap/>
            <w:vAlign w:val="bottom"/>
            <w:hideMark/>
          </w:tcPr>
          <w:p w14:paraId="591C26AE" w14:textId="77777777" w:rsidR="00F8157D" w:rsidRPr="00F8157D" w:rsidRDefault="00F8157D" w:rsidP="00F8157D">
            <w:pPr>
              <w:spacing w:line="360" w:lineRule="auto"/>
              <w:jc w:val="center"/>
              <w:rPr>
                <w:color w:val="000000"/>
                <w:sz w:val="22"/>
                <w:szCs w:val="22"/>
                <w:lang w:val="en-GB"/>
              </w:rPr>
            </w:pPr>
            <w:r w:rsidRPr="00F8157D">
              <w:rPr>
                <w:color w:val="000000"/>
                <w:sz w:val="22"/>
                <w:szCs w:val="22"/>
                <w:lang w:val="en-GB"/>
              </w:rPr>
              <w:t>0.027 - 0.13</w:t>
            </w:r>
          </w:p>
        </w:tc>
      </w:tr>
      <w:tr w:rsidR="00F8157D" w:rsidRPr="00F8157D" w14:paraId="32315286" w14:textId="77777777" w:rsidTr="001527C4">
        <w:trPr>
          <w:trHeight w:val="300"/>
        </w:trPr>
        <w:tc>
          <w:tcPr>
            <w:tcW w:w="0" w:type="auto"/>
            <w:tcBorders>
              <w:top w:val="nil"/>
              <w:left w:val="nil"/>
              <w:bottom w:val="single" w:sz="4" w:space="0" w:color="auto"/>
              <w:right w:val="nil"/>
            </w:tcBorders>
            <w:shd w:val="clear" w:color="auto" w:fill="auto"/>
            <w:noWrap/>
            <w:vAlign w:val="bottom"/>
            <w:hideMark/>
          </w:tcPr>
          <w:p w14:paraId="585D9555" w14:textId="77777777" w:rsidR="00F8157D" w:rsidRPr="00F8157D" w:rsidRDefault="00F8157D" w:rsidP="00F8157D">
            <w:pPr>
              <w:spacing w:line="360" w:lineRule="auto"/>
              <w:rPr>
                <w:b/>
                <w:bCs/>
                <w:color w:val="000000"/>
                <w:sz w:val="22"/>
                <w:szCs w:val="22"/>
                <w:lang w:val="en-GB"/>
              </w:rPr>
            </w:pPr>
            <w:r w:rsidRPr="00F8157D">
              <w:rPr>
                <w:b/>
                <w:bCs/>
                <w:color w:val="000000"/>
                <w:sz w:val="22"/>
                <w:szCs w:val="22"/>
                <w:lang w:val="en-GB"/>
              </w:rPr>
              <w:t>SUM PAHs</w:t>
            </w:r>
          </w:p>
        </w:tc>
        <w:tc>
          <w:tcPr>
            <w:tcW w:w="0" w:type="auto"/>
            <w:tcBorders>
              <w:top w:val="nil"/>
              <w:left w:val="nil"/>
              <w:bottom w:val="single" w:sz="4" w:space="0" w:color="auto"/>
              <w:right w:val="nil"/>
            </w:tcBorders>
            <w:shd w:val="clear" w:color="auto" w:fill="auto"/>
            <w:noWrap/>
            <w:vAlign w:val="bottom"/>
            <w:hideMark/>
          </w:tcPr>
          <w:p w14:paraId="1936CEB9" w14:textId="77777777" w:rsidR="00F8157D" w:rsidRPr="00F8157D" w:rsidRDefault="00F8157D" w:rsidP="00F8157D">
            <w:pPr>
              <w:spacing w:line="360" w:lineRule="auto"/>
              <w:jc w:val="center"/>
              <w:rPr>
                <w:b/>
                <w:bCs/>
                <w:color w:val="000000"/>
                <w:sz w:val="22"/>
                <w:szCs w:val="22"/>
                <w:lang w:val="en-GB"/>
              </w:rPr>
            </w:pPr>
            <w:r w:rsidRPr="00F8157D">
              <w:rPr>
                <w:b/>
                <w:bCs/>
                <w:color w:val="000000"/>
                <w:sz w:val="22"/>
                <w:szCs w:val="22"/>
                <w:lang w:val="en-GB"/>
              </w:rPr>
              <w:t>0.70</w:t>
            </w:r>
          </w:p>
        </w:tc>
        <w:tc>
          <w:tcPr>
            <w:tcW w:w="0" w:type="auto"/>
            <w:tcBorders>
              <w:top w:val="nil"/>
              <w:left w:val="nil"/>
              <w:bottom w:val="single" w:sz="4" w:space="0" w:color="auto"/>
              <w:right w:val="nil"/>
            </w:tcBorders>
            <w:shd w:val="clear" w:color="auto" w:fill="auto"/>
            <w:noWrap/>
            <w:vAlign w:val="bottom"/>
            <w:hideMark/>
          </w:tcPr>
          <w:p w14:paraId="66A557CF" w14:textId="77777777" w:rsidR="00F8157D" w:rsidRPr="00F8157D" w:rsidRDefault="00F8157D" w:rsidP="00F8157D">
            <w:pPr>
              <w:spacing w:line="360" w:lineRule="auto"/>
              <w:jc w:val="center"/>
              <w:rPr>
                <w:b/>
                <w:bCs/>
                <w:color w:val="000000"/>
                <w:sz w:val="22"/>
                <w:szCs w:val="22"/>
                <w:lang w:val="en-GB"/>
              </w:rPr>
            </w:pPr>
            <w:r w:rsidRPr="00F8157D">
              <w:rPr>
                <w:b/>
                <w:bCs/>
                <w:color w:val="000000"/>
                <w:sz w:val="22"/>
                <w:szCs w:val="22"/>
                <w:lang w:val="en-GB"/>
              </w:rPr>
              <w:t>0.16 - 1.3</w:t>
            </w:r>
          </w:p>
        </w:tc>
        <w:tc>
          <w:tcPr>
            <w:tcW w:w="0" w:type="auto"/>
            <w:tcBorders>
              <w:top w:val="nil"/>
              <w:left w:val="nil"/>
              <w:bottom w:val="single" w:sz="4" w:space="0" w:color="auto"/>
              <w:right w:val="nil"/>
            </w:tcBorders>
            <w:shd w:val="clear" w:color="auto" w:fill="auto"/>
            <w:noWrap/>
            <w:vAlign w:val="bottom"/>
            <w:hideMark/>
          </w:tcPr>
          <w:p w14:paraId="7026A0C6" w14:textId="77777777" w:rsidR="00F8157D" w:rsidRPr="00F8157D" w:rsidRDefault="00F8157D" w:rsidP="00F8157D">
            <w:pPr>
              <w:spacing w:line="360" w:lineRule="auto"/>
              <w:jc w:val="center"/>
              <w:rPr>
                <w:b/>
                <w:bCs/>
                <w:color w:val="000000"/>
                <w:sz w:val="22"/>
                <w:szCs w:val="22"/>
                <w:lang w:val="en-GB"/>
              </w:rPr>
            </w:pPr>
            <w:r w:rsidRPr="00F8157D">
              <w:rPr>
                <w:b/>
                <w:bCs/>
                <w:color w:val="000000"/>
                <w:sz w:val="22"/>
                <w:szCs w:val="22"/>
                <w:lang w:val="en-GB"/>
              </w:rPr>
              <w:t>1.1</w:t>
            </w:r>
          </w:p>
        </w:tc>
        <w:tc>
          <w:tcPr>
            <w:tcW w:w="0" w:type="auto"/>
            <w:tcBorders>
              <w:top w:val="nil"/>
              <w:left w:val="nil"/>
              <w:bottom w:val="single" w:sz="4" w:space="0" w:color="auto"/>
              <w:right w:val="nil"/>
            </w:tcBorders>
            <w:shd w:val="clear" w:color="auto" w:fill="auto"/>
            <w:noWrap/>
            <w:vAlign w:val="bottom"/>
            <w:hideMark/>
          </w:tcPr>
          <w:p w14:paraId="14F2C072" w14:textId="77777777" w:rsidR="00F8157D" w:rsidRPr="00F8157D" w:rsidRDefault="00F8157D" w:rsidP="00F8157D">
            <w:pPr>
              <w:spacing w:line="360" w:lineRule="auto"/>
              <w:jc w:val="center"/>
              <w:rPr>
                <w:b/>
                <w:bCs/>
                <w:color w:val="000000"/>
                <w:sz w:val="22"/>
                <w:szCs w:val="22"/>
                <w:lang w:val="en-GB"/>
              </w:rPr>
            </w:pPr>
            <w:r w:rsidRPr="00F8157D">
              <w:rPr>
                <w:b/>
                <w:bCs/>
                <w:color w:val="000000"/>
                <w:sz w:val="22"/>
                <w:szCs w:val="22"/>
                <w:lang w:val="en-GB"/>
              </w:rPr>
              <w:t>0.88 - 1.6</w:t>
            </w:r>
          </w:p>
        </w:tc>
        <w:tc>
          <w:tcPr>
            <w:tcW w:w="0" w:type="auto"/>
            <w:tcBorders>
              <w:top w:val="nil"/>
              <w:left w:val="nil"/>
              <w:bottom w:val="single" w:sz="4" w:space="0" w:color="auto"/>
              <w:right w:val="nil"/>
            </w:tcBorders>
            <w:shd w:val="clear" w:color="auto" w:fill="auto"/>
            <w:noWrap/>
            <w:vAlign w:val="bottom"/>
            <w:hideMark/>
          </w:tcPr>
          <w:p w14:paraId="3FCD9A46" w14:textId="77777777" w:rsidR="00F8157D" w:rsidRPr="00F8157D" w:rsidRDefault="00F8157D" w:rsidP="00F8157D">
            <w:pPr>
              <w:spacing w:line="360" w:lineRule="auto"/>
              <w:jc w:val="center"/>
              <w:rPr>
                <w:b/>
                <w:bCs/>
                <w:color w:val="000000"/>
                <w:sz w:val="22"/>
                <w:szCs w:val="22"/>
                <w:lang w:val="en-GB"/>
              </w:rPr>
            </w:pPr>
            <w:r w:rsidRPr="00F8157D">
              <w:rPr>
                <w:b/>
                <w:bCs/>
                <w:color w:val="000000"/>
                <w:sz w:val="22"/>
                <w:szCs w:val="22"/>
                <w:lang w:val="en-GB"/>
              </w:rPr>
              <w:t>10</w:t>
            </w:r>
          </w:p>
        </w:tc>
        <w:tc>
          <w:tcPr>
            <w:tcW w:w="0" w:type="auto"/>
            <w:tcBorders>
              <w:top w:val="nil"/>
              <w:left w:val="nil"/>
              <w:bottom w:val="single" w:sz="4" w:space="0" w:color="auto"/>
              <w:right w:val="nil"/>
            </w:tcBorders>
            <w:shd w:val="clear" w:color="auto" w:fill="auto"/>
            <w:noWrap/>
            <w:vAlign w:val="bottom"/>
            <w:hideMark/>
          </w:tcPr>
          <w:p w14:paraId="4DA4467F" w14:textId="77777777" w:rsidR="00F8157D" w:rsidRPr="00F8157D" w:rsidRDefault="00F8157D" w:rsidP="00F8157D">
            <w:pPr>
              <w:spacing w:line="360" w:lineRule="auto"/>
              <w:jc w:val="center"/>
              <w:rPr>
                <w:b/>
                <w:bCs/>
                <w:color w:val="000000"/>
                <w:sz w:val="22"/>
                <w:szCs w:val="22"/>
                <w:lang w:val="en-GB"/>
              </w:rPr>
            </w:pPr>
            <w:r w:rsidRPr="00F8157D">
              <w:rPr>
                <w:b/>
                <w:bCs/>
                <w:color w:val="000000"/>
                <w:sz w:val="22"/>
                <w:szCs w:val="22"/>
                <w:lang w:val="en-GB"/>
              </w:rPr>
              <w:t>7.8 - 21</w:t>
            </w:r>
          </w:p>
        </w:tc>
      </w:tr>
      <w:tr w:rsidR="00F8157D" w:rsidRPr="006549DC" w14:paraId="5977FA72" w14:textId="77777777" w:rsidTr="001527C4">
        <w:trPr>
          <w:trHeight w:val="300"/>
        </w:trPr>
        <w:tc>
          <w:tcPr>
            <w:tcW w:w="0" w:type="auto"/>
            <w:gridSpan w:val="7"/>
            <w:tcBorders>
              <w:top w:val="nil"/>
              <w:left w:val="nil"/>
              <w:bottom w:val="nil"/>
              <w:right w:val="nil"/>
            </w:tcBorders>
            <w:shd w:val="clear" w:color="auto" w:fill="auto"/>
            <w:vAlign w:val="bottom"/>
            <w:hideMark/>
          </w:tcPr>
          <w:p w14:paraId="2937B719" w14:textId="291C84FB" w:rsidR="00F8157D" w:rsidRPr="00F8157D" w:rsidRDefault="00F8157D" w:rsidP="00F8157D">
            <w:pPr>
              <w:spacing w:line="360" w:lineRule="auto"/>
              <w:rPr>
                <w:color w:val="000000"/>
                <w:sz w:val="20"/>
                <w:szCs w:val="20"/>
                <w:lang w:val="en-GB"/>
              </w:rPr>
            </w:pPr>
            <w:proofErr w:type="spellStart"/>
            <w:proofErr w:type="gramStart"/>
            <w:r w:rsidRPr="00F8157D">
              <w:rPr>
                <w:color w:val="000000"/>
                <w:sz w:val="20"/>
                <w:szCs w:val="20"/>
                <w:vertAlign w:val="superscript"/>
                <w:lang w:val="en-GB"/>
              </w:rPr>
              <w:t>a</w:t>
            </w:r>
            <w:proofErr w:type="spellEnd"/>
            <w:proofErr w:type="gramEnd"/>
            <w:r w:rsidRPr="00F8157D">
              <w:rPr>
                <w:color w:val="000000"/>
                <w:sz w:val="20"/>
                <w:szCs w:val="20"/>
                <w:vertAlign w:val="superscript"/>
                <w:lang w:val="en-GB"/>
              </w:rPr>
              <w:t xml:space="preserve"> </w:t>
            </w:r>
            <w:r w:rsidRPr="00F8157D">
              <w:rPr>
                <w:color w:val="000000"/>
                <w:sz w:val="20"/>
                <w:szCs w:val="20"/>
                <w:lang w:val="en-GB"/>
              </w:rPr>
              <w:t>The average value for each session is based on the following number of samples; clean air (n=15), cooking (n=22) and candles (n=16)</w:t>
            </w:r>
            <w:r w:rsidR="000366DF">
              <w:rPr>
                <w:color w:val="000000"/>
                <w:sz w:val="20"/>
                <w:szCs w:val="20"/>
                <w:lang w:val="en-GB"/>
              </w:rPr>
              <w:t>.</w:t>
            </w:r>
          </w:p>
        </w:tc>
      </w:tr>
    </w:tbl>
    <w:p w14:paraId="099F8F42" w14:textId="1279EB81" w:rsidR="00FA57FA" w:rsidRDefault="00FA57FA" w:rsidP="00FA57FA">
      <w:pPr>
        <w:rPr>
          <w:lang w:val="en-GB"/>
        </w:rPr>
      </w:pPr>
    </w:p>
    <w:p w14:paraId="49478A74" w14:textId="77777777" w:rsidR="00FA57FA" w:rsidRDefault="00FA57FA" w:rsidP="00FA57FA">
      <w:pPr>
        <w:rPr>
          <w:lang w:val="en-GB"/>
        </w:rPr>
      </w:pPr>
    </w:p>
    <w:p w14:paraId="071DB330" w14:textId="77777777" w:rsidR="008D22A1" w:rsidRPr="001E1EEA" w:rsidRDefault="008D22A1" w:rsidP="008D22A1">
      <w:pPr>
        <w:rPr>
          <w:b/>
          <w:lang w:val="en-GB" w:eastAsia="x-none" w:bidi="x-none"/>
        </w:rPr>
      </w:pPr>
      <w:r>
        <w:rPr>
          <w:b/>
          <w:lang w:val="en-GB" w:eastAsia="x-none" w:bidi="x-none"/>
        </w:rPr>
        <w:br w:type="textWrapping" w:clear="all"/>
      </w:r>
      <w:r w:rsidRPr="001E1EEA">
        <w:rPr>
          <w:b/>
          <w:lang w:val="en-GB" w:eastAsia="x-none" w:bidi="x-none"/>
        </w:rPr>
        <w:t xml:space="preserve"> </w:t>
      </w:r>
      <w:r w:rsidRPr="001E1EEA">
        <w:rPr>
          <w:b/>
          <w:lang w:val="en-GB" w:eastAsia="x-none" w:bidi="x-none"/>
        </w:rPr>
        <w:br w:type="page"/>
      </w:r>
    </w:p>
    <w:p w14:paraId="196FF954" w14:textId="77777777" w:rsidR="008D22A1" w:rsidRDefault="008D22A1" w:rsidP="008D22A1">
      <w:pPr>
        <w:rPr>
          <w:b/>
          <w:lang w:val="en-GB" w:eastAsia="x-none" w:bidi="x-none"/>
        </w:rPr>
      </w:pPr>
      <w:r>
        <w:rPr>
          <w:b/>
          <w:lang w:val="en-GB" w:eastAsia="x-none" w:bidi="x-none"/>
        </w:rPr>
        <w:lastRenderedPageBreak/>
        <w:t xml:space="preserve">Figure </w:t>
      </w:r>
      <w:proofErr w:type="spellStart"/>
      <w:r>
        <w:rPr>
          <w:b/>
          <w:lang w:val="en-GB" w:eastAsia="x-none" w:bidi="x-none"/>
        </w:rPr>
        <w:t>S1</w:t>
      </w:r>
      <w:proofErr w:type="spellEnd"/>
    </w:p>
    <w:p w14:paraId="77BCCA87" w14:textId="77777777" w:rsidR="008D22A1" w:rsidRDefault="008D22A1" w:rsidP="008D22A1">
      <w:pPr>
        <w:rPr>
          <w:b/>
          <w:lang w:val="en-GB" w:eastAsia="x-none" w:bidi="x-none"/>
        </w:rPr>
      </w:pPr>
    </w:p>
    <w:p w14:paraId="20B29408" w14:textId="77777777" w:rsidR="008D22A1" w:rsidRDefault="008D22A1" w:rsidP="008D22A1">
      <w:pPr>
        <w:rPr>
          <w:b/>
          <w:lang w:val="en-GB" w:eastAsia="x-none" w:bidi="x-none"/>
        </w:rPr>
      </w:pPr>
      <w:r w:rsidRPr="00B77382">
        <w:rPr>
          <w:b/>
          <w:noProof/>
          <w:lang w:val="en-US" w:eastAsia="en-US"/>
        </w:rPr>
        <w:drawing>
          <wp:inline distT="0" distB="0" distL="0" distR="0" wp14:anchorId="1E3247B8" wp14:editId="09F62C39">
            <wp:extent cx="5731510" cy="5623560"/>
            <wp:effectExtent l="0" t="0" r="254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37"/>
                    <a:stretch/>
                  </pic:blipFill>
                  <pic:spPr bwMode="auto">
                    <a:xfrm>
                      <a:off x="0" y="0"/>
                      <a:ext cx="5731510" cy="5623560"/>
                    </a:xfrm>
                    <a:prstGeom prst="rect">
                      <a:avLst/>
                    </a:prstGeom>
                    <a:ln>
                      <a:noFill/>
                    </a:ln>
                    <a:extLst>
                      <a:ext uri="{53640926-AAD7-44D8-BBD7-CCE9431645EC}">
                        <a14:shadowObscured xmlns:a14="http://schemas.microsoft.com/office/drawing/2010/main"/>
                      </a:ext>
                    </a:extLst>
                  </pic:spPr>
                </pic:pic>
              </a:graphicData>
            </a:graphic>
          </wp:inline>
        </w:drawing>
      </w:r>
    </w:p>
    <w:p w14:paraId="7DE5BB76" w14:textId="77777777" w:rsidR="008D22A1" w:rsidRDefault="008D22A1" w:rsidP="008D22A1">
      <w:pPr>
        <w:rPr>
          <w:lang w:val="en-GB" w:eastAsia="x-none" w:bidi="x-none"/>
        </w:rPr>
      </w:pPr>
    </w:p>
    <w:p w14:paraId="7155A5C9" w14:textId="77777777" w:rsidR="008D22A1" w:rsidRPr="00977D28" w:rsidRDefault="008D22A1" w:rsidP="008D22A1">
      <w:pPr>
        <w:spacing w:line="360" w:lineRule="auto"/>
        <w:rPr>
          <w:bCs/>
          <w:sz w:val="20"/>
          <w:szCs w:val="20"/>
          <w:lang w:val="en-US"/>
        </w:rPr>
      </w:pPr>
      <w:r>
        <w:rPr>
          <w:b/>
          <w:sz w:val="22"/>
          <w:szCs w:val="22"/>
          <w:lang w:val="en-GB" w:eastAsia="x-none" w:bidi="x-none"/>
        </w:rPr>
        <w:br/>
      </w:r>
      <w:r w:rsidRPr="00BB41B6">
        <w:rPr>
          <w:sz w:val="20"/>
          <w:szCs w:val="20"/>
          <w:lang w:val="en-GB" w:eastAsia="x-none" w:bidi="x-none"/>
        </w:rPr>
        <w:t xml:space="preserve">Figure </w:t>
      </w:r>
      <w:proofErr w:type="spellStart"/>
      <w:r w:rsidRPr="00BB41B6">
        <w:rPr>
          <w:sz w:val="20"/>
          <w:szCs w:val="20"/>
          <w:lang w:val="en-GB" w:eastAsia="x-none" w:bidi="x-none"/>
        </w:rPr>
        <w:t>S1</w:t>
      </w:r>
      <w:proofErr w:type="spellEnd"/>
      <w:r w:rsidRPr="00BB41B6">
        <w:rPr>
          <w:sz w:val="20"/>
          <w:szCs w:val="20"/>
          <w:lang w:val="en-GB" w:eastAsia="x-none" w:bidi="x-none"/>
        </w:rPr>
        <w:t>.</w:t>
      </w:r>
      <w:r w:rsidRPr="00977D28">
        <w:rPr>
          <w:sz w:val="20"/>
          <w:szCs w:val="20"/>
          <w:lang w:val="en-GB" w:eastAsia="x-none" w:bidi="x-none"/>
        </w:rPr>
        <w:t xml:space="preserve"> </w:t>
      </w:r>
      <w:r w:rsidRPr="00977D28">
        <w:rPr>
          <w:bCs/>
          <w:sz w:val="20"/>
          <w:szCs w:val="20"/>
          <w:lang w:val="en-US"/>
        </w:rPr>
        <w:t>Spectra overview of example NMR dataset of person with ID 15. Interesting regions are shown in subfigures where significant changes of metabolites and macromolecules were observed between exposure to clean air and exposure to candle / cooking (exact bins lie between dotted black lines).</w:t>
      </w:r>
    </w:p>
    <w:p w14:paraId="7DC5FD09" w14:textId="77777777" w:rsidR="008D22A1" w:rsidRPr="00E3387C" w:rsidRDefault="008D22A1" w:rsidP="008D22A1">
      <w:pPr>
        <w:rPr>
          <w:lang w:val="en-US" w:eastAsia="x-none" w:bidi="x-none"/>
        </w:rPr>
      </w:pPr>
    </w:p>
    <w:p w14:paraId="2F894D90" w14:textId="660BE054" w:rsidR="002E63B5" w:rsidRDefault="002E63B5">
      <w:pPr>
        <w:rPr>
          <w:lang w:val="en-US"/>
        </w:rPr>
      </w:pPr>
    </w:p>
    <w:p w14:paraId="70A9EB54" w14:textId="569CEE1D" w:rsidR="00FA57FA" w:rsidRDefault="00FA57FA">
      <w:pPr>
        <w:rPr>
          <w:lang w:val="en-US"/>
        </w:rPr>
      </w:pPr>
    </w:p>
    <w:p w14:paraId="5D67B6C2" w14:textId="651AAC7B" w:rsidR="00FA57FA" w:rsidRDefault="00FA57FA">
      <w:pPr>
        <w:rPr>
          <w:lang w:val="en-US"/>
        </w:rPr>
      </w:pPr>
    </w:p>
    <w:p w14:paraId="4B57CBCA" w14:textId="62C925E3" w:rsidR="00FA57FA" w:rsidRDefault="00FA57FA">
      <w:pPr>
        <w:rPr>
          <w:lang w:val="en-US"/>
        </w:rPr>
      </w:pPr>
    </w:p>
    <w:p w14:paraId="59BF5BE4" w14:textId="3C3D5A30" w:rsidR="00FA57FA" w:rsidRDefault="00FA57FA">
      <w:pPr>
        <w:rPr>
          <w:lang w:val="en-US"/>
        </w:rPr>
      </w:pPr>
    </w:p>
    <w:p w14:paraId="18B9C55F" w14:textId="27643BE3" w:rsidR="00FA57FA" w:rsidRDefault="00FA57FA">
      <w:pPr>
        <w:rPr>
          <w:lang w:val="en-US"/>
        </w:rPr>
      </w:pPr>
    </w:p>
    <w:p w14:paraId="4B5A4284" w14:textId="7EE99F34" w:rsidR="00FA57FA" w:rsidRDefault="00FA57FA">
      <w:pPr>
        <w:rPr>
          <w:lang w:val="en-US"/>
        </w:rPr>
      </w:pPr>
    </w:p>
    <w:p w14:paraId="638D8A6B" w14:textId="57AD3BEA" w:rsidR="00FA57FA" w:rsidRDefault="00FA57FA">
      <w:pPr>
        <w:rPr>
          <w:lang w:val="en-US"/>
        </w:rPr>
      </w:pPr>
    </w:p>
    <w:p w14:paraId="2BE05F9E" w14:textId="07F06277" w:rsidR="00FA57FA" w:rsidRDefault="00FA57FA">
      <w:pPr>
        <w:rPr>
          <w:lang w:val="en-US"/>
        </w:rPr>
      </w:pPr>
    </w:p>
    <w:p w14:paraId="2BFE34C4" w14:textId="2B0BBAA0" w:rsidR="00FA57FA" w:rsidRDefault="00FA57FA">
      <w:pPr>
        <w:rPr>
          <w:b/>
          <w:lang w:val="en-US"/>
        </w:rPr>
      </w:pPr>
      <w:r w:rsidRPr="00FA57FA">
        <w:rPr>
          <w:b/>
          <w:lang w:val="en-US"/>
        </w:rPr>
        <w:lastRenderedPageBreak/>
        <w:t xml:space="preserve">Figure </w:t>
      </w:r>
      <w:proofErr w:type="spellStart"/>
      <w:r w:rsidRPr="00FA57FA">
        <w:rPr>
          <w:b/>
          <w:lang w:val="en-US"/>
        </w:rPr>
        <w:t>S2</w:t>
      </w:r>
      <w:proofErr w:type="spellEnd"/>
    </w:p>
    <w:p w14:paraId="7C034EF5" w14:textId="176B19C8" w:rsidR="00FA57FA" w:rsidRDefault="00FA57FA">
      <w:pPr>
        <w:rPr>
          <w:b/>
          <w:lang w:val="en-US"/>
        </w:rPr>
      </w:pPr>
    </w:p>
    <w:p w14:paraId="02C8CB1A" w14:textId="0449EC10" w:rsidR="008D0546" w:rsidRDefault="009E350A">
      <w:pPr>
        <w:rPr>
          <w:b/>
          <w:lang w:val="en-US"/>
        </w:rPr>
      </w:pPr>
      <w:bookmarkStart w:id="2" w:name="_GoBack"/>
      <w:r>
        <w:rPr>
          <w:noProof/>
          <w:lang w:val="en-US" w:eastAsia="en-US"/>
        </w:rPr>
        <w:drawing>
          <wp:inline distT="0" distB="0" distL="0" distR="0" wp14:anchorId="22F1D42B" wp14:editId="4F6797A7">
            <wp:extent cx="5731510" cy="2637155"/>
            <wp:effectExtent l="0" t="0" r="2540" b="10795"/>
            <wp:docPr id="1" name="Diagram 1">
              <a:extLst xmlns:a="http://schemas.openxmlformats.org/drawingml/2006/main">
                <a:ext uri="{FF2B5EF4-FFF2-40B4-BE49-F238E27FC236}">
                  <a16:creationId xmlns:a16="http://schemas.microsoft.com/office/drawing/2014/main" id="{36E9FDF2-F3FB-4DFD-9AC0-6D63465026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2"/>
    </w:p>
    <w:p w14:paraId="4E129682" w14:textId="53706C43" w:rsidR="008D0546" w:rsidRDefault="008D0546" w:rsidP="008D0546">
      <w:pPr>
        <w:rPr>
          <w:lang w:val="en-US"/>
        </w:rPr>
      </w:pPr>
    </w:p>
    <w:p w14:paraId="1AF62BCC" w14:textId="533E5BED" w:rsidR="008D0546" w:rsidRPr="00BB41B6" w:rsidRDefault="008D0546" w:rsidP="008D0546">
      <w:pPr>
        <w:rPr>
          <w:lang w:val="en-US"/>
        </w:rPr>
      </w:pPr>
    </w:p>
    <w:p w14:paraId="5D323806" w14:textId="77777777" w:rsidR="008D0546" w:rsidRPr="008D0546" w:rsidRDefault="008D0546" w:rsidP="008D0546">
      <w:pPr>
        <w:spacing w:line="360" w:lineRule="auto"/>
        <w:rPr>
          <w:sz w:val="20"/>
          <w:szCs w:val="20"/>
          <w:lang w:val="en-GB"/>
        </w:rPr>
      </w:pPr>
      <w:r w:rsidRPr="00BB41B6">
        <w:rPr>
          <w:sz w:val="20"/>
          <w:szCs w:val="20"/>
          <w:lang w:val="en-GB"/>
        </w:rPr>
        <w:t xml:space="preserve">Figure </w:t>
      </w:r>
      <w:proofErr w:type="spellStart"/>
      <w:r w:rsidRPr="00BB41B6">
        <w:rPr>
          <w:sz w:val="20"/>
          <w:szCs w:val="20"/>
          <w:lang w:val="en-GB"/>
        </w:rPr>
        <w:t>S2</w:t>
      </w:r>
      <w:proofErr w:type="spellEnd"/>
      <w:r w:rsidRPr="00BB41B6">
        <w:rPr>
          <w:sz w:val="20"/>
          <w:szCs w:val="20"/>
          <w:lang w:val="en-GB"/>
        </w:rPr>
        <w:t>.</w:t>
      </w:r>
      <w:r w:rsidRPr="008D0546">
        <w:rPr>
          <w:sz w:val="20"/>
          <w:szCs w:val="20"/>
          <w:lang w:val="en-GB"/>
        </w:rPr>
        <w:t xml:space="preserve"> Results of three quality control (QC) samples (NIST SRM </w:t>
      </w:r>
      <w:proofErr w:type="spellStart"/>
      <w:r w:rsidRPr="008D0546">
        <w:rPr>
          <w:sz w:val="20"/>
          <w:szCs w:val="20"/>
          <w:lang w:val="en-GB"/>
        </w:rPr>
        <w:t>1649b</w:t>
      </w:r>
      <w:proofErr w:type="spellEnd"/>
      <w:r w:rsidRPr="008D0546">
        <w:rPr>
          <w:sz w:val="20"/>
          <w:szCs w:val="20"/>
          <w:lang w:val="en-GB"/>
        </w:rPr>
        <w:t>) compared to published certified values of 20 polycyclic aromatic compounds.</w:t>
      </w:r>
    </w:p>
    <w:p w14:paraId="1A597C73" w14:textId="77777777" w:rsidR="00FA57FA" w:rsidRPr="008D0546" w:rsidRDefault="00FA57FA" w:rsidP="008D0546">
      <w:pPr>
        <w:rPr>
          <w:lang w:val="en-GB"/>
        </w:rPr>
      </w:pPr>
    </w:p>
    <w:sectPr w:rsidR="00FA57FA" w:rsidRPr="008D0546" w:rsidSect="002E63B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5EC97" w14:textId="77777777" w:rsidR="00512745" w:rsidRDefault="00512745">
      <w:r>
        <w:separator/>
      </w:r>
    </w:p>
  </w:endnote>
  <w:endnote w:type="continuationSeparator" w:id="0">
    <w:p w14:paraId="6AB9E555" w14:textId="77777777" w:rsidR="00512745" w:rsidRDefault="0051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663506"/>
      <w:docPartObj>
        <w:docPartGallery w:val="Page Numbers (Bottom of Page)"/>
        <w:docPartUnique/>
      </w:docPartObj>
    </w:sdtPr>
    <w:sdtEndPr/>
    <w:sdtContent>
      <w:p w14:paraId="35357B4B" w14:textId="6D03879C" w:rsidR="00522A9E" w:rsidRDefault="00522A9E">
        <w:pPr>
          <w:pStyle w:val="Footer"/>
          <w:jc w:val="center"/>
        </w:pPr>
        <w:r w:rsidRPr="001F0D5C">
          <w:rPr>
            <w:rFonts w:ascii="Times New Roman" w:hAnsi="Times New Roman" w:cs="Times New Roman"/>
          </w:rPr>
          <w:fldChar w:fldCharType="begin"/>
        </w:r>
        <w:r w:rsidRPr="001F0D5C">
          <w:rPr>
            <w:rFonts w:ascii="Times New Roman" w:hAnsi="Times New Roman" w:cs="Times New Roman"/>
          </w:rPr>
          <w:instrText>PAGE   \* MERGEFORMAT</w:instrText>
        </w:r>
        <w:r w:rsidRPr="001F0D5C">
          <w:rPr>
            <w:rFonts w:ascii="Times New Roman" w:hAnsi="Times New Roman" w:cs="Times New Roman"/>
          </w:rPr>
          <w:fldChar w:fldCharType="separate"/>
        </w:r>
        <w:r w:rsidR="00277F23">
          <w:rPr>
            <w:rFonts w:ascii="Times New Roman" w:hAnsi="Times New Roman" w:cs="Times New Roman"/>
            <w:noProof/>
          </w:rPr>
          <w:t>9</w:t>
        </w:r>
        <w:r w:rsidRPr="001F0D5C">
          <w:rPr>
            <w:rFonts w:ascii="Times New Roman" w:hAnsi="Times New Roman" w:cs="Times New Roman"/>
          </w:rPr>
          <w:fldChar w:fldCharType="end"/>
        </w:r>
      </w:p>
    </w:sdtContent>
  </w:sdt>
  <w:p w14:paraId="5FC7CCFA" w14:textId="77777777" w:rsidR="00522A9E" w:rsidRDefault="00522A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85263040"/>
      <w:docPartObj>
        <w:docPartGallery w:val="Page Numbers (Bottom of Page)"/>
        <w:docPartUnique/>
      </w:docPartObj>
    </w:sdtPr>
    <w:sdtEndPr/>
    <w:sdtContent>
      <w:p w14:paraId="60A56016" w14:textId="7C62D3A0" w:rsidR="00522A9E" w:rsidRPr="000344B5" w:rsidRDefault="00522A9E">
        <w:pPr>
          <w:pStyle w:val="Footer"/>
          <w:jc w:val="center"/>
          <w:rPr>
            <w:rFonts w:ascii="Times New Roman" w:hAnsi="Times New Roman" w:cs="Times New Roman"/>
          </w:rPr>
        </w:pPr>
        <w:r w:rsidRPr="000344B5">
          <w:rPr>
            <w:rFonts w:ascii="Times New Roman" w:hAnsi="Times New Roman" w:cs="Times New Roman"/>
          </w:rPr>
          <w:fldChar w:fldCharType="begin"/>
        </w:r>
        <w:r w:rsidRPr="000344B5">
          <w:rPr>
            <w:rFonts w:ascii="Times New Roman" w:hAnsi="Times New Roman" w:cs="Times New Roman"/>
          </w:rPr>
          <w:instrText>PAGE   \* MERGEFORMAT</w:instrText>
        </w:r>
        <w:r w:rsidRPr="000344B5">
          <w:rPr>
            <w:rFonts w:ascii="Times New Roman" w:hAnsi="Times New Roman" w:cs="Times New Roman"/>
          </w:rPr>
          <w:fldChar w:fldCharType="separate"/>
        </w:r>
        <w:r w:rsidR="00277F23">
          <w:rPr>
            <w:rFonts w:ascii="Times New Roman" w:hAnsi="Times New Roman" w:cs="Times New Roman"/>
            <w:noProof/>
          </w:rPr>
          <w:t>1</w:t>
        </w:r>
        <w:r w:rsidRPr="000344B5">
          <w:rPr>
            <w:rFonts w:ascii="Times New Roman" w:hAnsi="Times New Roman" w:cs="Times New Roman"/>
          </w:rPr>
          <w:fldChar w:fldCharType="end"/>
        </w:r>
      </w:p>
    </w:sdtContent>
  </w:sdt>
  <w:p w14:paraId="43641CAF" w14:textId="77777777" w:rsidR="00522A9E" w:rsidRDefault="00522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D81B5" w14:textId="77777777" w:rsidR="00512745" w:rsidRDefault="00512745">
      <w:r>
        <w:separator/>
      </w:r>
    </w:p>
  </w:footnote>
  <w:footnote w:type="continuationSeparator" w:id="0">
    <w:p w14:paraId="17696CAD" w14:textId="77777777" w:rsidR="00512745" w:rsidRDefault="005127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2A1"/>
    <w:rsid w:val="00015B2E"/>
    <w:rsid w:val="000366DF"/>
    <w:rsid w:val="000439DC"/>
    <w:rsid w:val="000D1FE6"/>
    <w:rsid w:val="000D31CC"/>
    <w:rsid w:val="000E717B"/>
    <w:rsid w:val="001527C4"/>
    <w:rsid w:val="00277F23"/>
    <w:rsid w:val="002B2535"/>
    <w:rsid w:val="002E63B5"/>
    <w:rsid w:val="0038550D"/>
    <w:rsid w:val="003C6FD9"/>
    <w:rsid w:val="003E56BD"/>
    <w:rsid w:val="004A1B29"/>
    <w:rsid w:val="00512745"/>
    <w:rsid w:val="00522A9E"/>
    <w:rsid w:val="00547C30"/>
    <w:rsid w:val="006549DC"/>
    <w:rsid w:val="008552A8"/>
    <w:rsid w:val="008D0546"/>
    <w:rsid w:val="008D22A1"/>
    <w:rsid w:val="00900B03"/>
    <w:rsid w:val="009E350A"/>
    <w:rsid w:val="00A40299"/>
    <w:rsid w:val="00BA0078"/>
    <w:rsid w:val="00BB41B6"/>
    <w:rsid w:val="00C7599C"/>
    <w:rsid w:val="00CE4AE0"/>
    <w:rsid w:val="00E23286"/>
    <w:rsid w:val="00E54481"/>
    <w:rsid w:val="00F2392A"/>
    <w:rsid w:val="00F56FD9"/>
    <w:rsid w:val="00F8157D"/>
    <w:rsid w:val="00FA5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1BF9C"/>
  <w15:chartTrackingRefBased/>
  <w15:docId w15:val="{C872C724-D58F-4898-8A0E-36D63711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2A1"/>
    <w:pPr>
      <w:spacing w:after="0" w:line="240" w:lineRule="auto"/>
    </w:pPr>
    <w:rPr>
      <w:rFonts w:ascii="Times New Roman" w:eastAsia="Times New Roman" w:hAnsi="Times New Roman" w:cs="Times New Roman"/>
      <w:sz w:val="24"/>
      <w:szCs w:val="24"/>
      <w:lang w:val="da-DK" w:eastAsia="da-DK"/>
    </w:rPr>
  </w:style>
  <w:style w:type="paragraph" w:styleId="Heading3">
    <w:name w:val="heading 3"/>
    <w:aliases w:val="headline 3"/>
    <w:basedOn w:val="bodytext"/>
    <w:next w:val="bodytext"/>
    <w:link w:val="Heading3Char"/>
    <w:uiPriority w:val="9"/>
    <w:qFormat/>
    <w:rsid w:val="00CE4AE0"/>
    <w:pPr>
      <w:spacing w:before="480"/>
      <w:jc w:val="left"/>
      <w:outlineLvl w:val="2"/>
    </w:pPr>
    <w:rPr>
      <w:b/>
      <w:sz w:val="24"/>
    </w:rPr>
  </w:style>
  <w:style w:type="paragraph" w:styleId="Heading4">
    <w:name w:val="heading 4"/>
    <w:aliases w:val="headline 4"/>
    <w:basedOn w:val="bodytext"/>
    <w:next w:val="bodytext"/>
    <w:link w:val="Heading4Char"/>
    <w:uiPriority w:val="9"/>
    <w:qFormat/>
    <w:rsid w:val="00CE4AE0"/>
    <w:pPr>
      <w:suppressAutoHyphens/>
      <w:spacing w:before="240" w:after="60"/>
      <w:jc w:val="left"/>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D22A1"/>
    <w:rPr>
      <w:sz w:val="16"/>
      <w:szCs w:val="16"/>
    </w:rPr>
  </w:style>
  <w:style w:type="paragraph" w:styleId="CommentText">
    <w:name w:val="annotation text"/>
    <w:basedOn w:val="Normal"/>
    <w:link w:val="CommentTextChar"/>
    <w:uiPriority w:val="99"/>
    <w:unhideWhenUsed/>
    <w:rsid w:val="008D22A1"/>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8D22A1"/>
    <w:rPr>
      <w:sz w:val="20"/>
      <w:szCs w:val="20"/>
      <w:lang w:val="da-DK"/>
    </w:rPr>
  </w:style>
  <w:style w:type="character" w:styleId="Hyperlink">
    <w:name w:val="Hyperlink"/>
    <w:basedOn w:val="DefaultParagraphFont"/>
    <w:uiPriority w:val="99"/>
    <w:unhideWhenUsed/>
    <w:rsid w:val="008D22A1"/>
    <w:rPr>
      <w:color w:val="0000FF"/>
      <w:u w:val="single"/>
    </w:rPr>
  </w:style>
  <w:style w:type="paragraph" w:styleId="Footer">
    <w:name w:val="footer"/>
    <w:basedOn w:val="Normal"/>
    <w:link w:val="FooterChar"/>
    <w:uiPriority w:val="99"/>
    <w:unhideWhenUsed/>
    <w:rsid w:val="008D22A1"/>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D22A1"/>
    <w:rPr>
      <w:lang w:val="da-DK"/>
    </w:rPr>
  </w:style>
  <w:style w:type="character" w:customStyle="1" w:styleId="blocktitle">
    <w:name w:val="blocktitle"/>
    <w:basedOn w:val="DefaultParagraphFont"/>
    <w:rsid w:val="008D22A1"/>
  </w:style>
  <w:style w:type="paragraph" w:styleId="BalloonText">
    <w:name w:val="Balloon Text"/>
    <w:basedOn w:val="Normal"/>
    <w:link w:val="BalloonTextChar"/>
    <w:uiPriority w:val="99"/>
    <w:semiHidden/>
    <w:unhideWhenUsed/>
    <w:rsid w:val="008D22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2A1"/>
    <w:rPr>
      <w:rFonts w:ascii="Segoe UI" w:eastAsia="Times New Roman" w:hAnsi="Segoe UI" w:cs="Segoe UI"/>
      <w:sz w:val="18"/>
      <w:szCs w:val="18"/>
      <w:lang w:val="da-DK" w:eastAsia="da-DK"/>
    </w:rPr>
  </w:style>
  <w:style w:type="character" w:styleId="LineNumber">
    <w:name w:val="line number"/>
    <w:basedOn w:val="DefaultParagraphFont"/>
    <w:uiPriority w:val="99"/>
    <w:semiHidden/>
    <w:unhideWhenUsed/>
    <w:rsid w:val="008D22A1"/>
  </w:style>
  <w:style w:type="character" w:customStyle="1" w:styleId="Heading3Char">
    <w:name w:val="Heading 3 Char"/>
    <w:aliases w:val="headline 3 Char"/>
    <w:basedOn w:val="DefaultParagraphFont"/>
    <w:link w:val="Heading3"/>
    <w:uiPriority w:val="9"/>
    <w:rsid w:val="00CE4AE0"/>
    <w:rPr>
      <w:rFonts w:ascii="Adobe Garamond Pro" w:eastAsia="Times New Roman" w:hAnsi="Adobe Garamond Pro" w:cs="Times New Roman"/>
      <w:b/>
      <w:sz w:val="24"/>
      <w:szCs w:val="24"/>
      <w:lang w:val="en-GB" w:eastAsia="sv-SE"/>
    </w:rPr>
  </w:style>
  <w:style w:type="character" w:customStyle="1" w:styleId="Heading4Char">
    <w:name w:val="Heading 4 Char"/>
    <w:aliases w:val="headline 4 Char"/>
    <w:basedOn w:val="DefaultParagraphFont"/>
    <w:link w:val="Heading4"/>
    <w:uiPriority w:val="9"/>
    <w:rsid w:val="00CE4AE0"/>
    <w:rPr>
      <w:rFonts w:ascii="Adobe Garamond Pro" w:eastAsia="Times New Roman" w:hAnsi="Adobe Garamond Pro" w:cs="Times New Roman"/>
      <w:bCs/>
      <w:i/>
      <w:szCs w:val="28"/>
      <w:lang w:val="en-GB" w:eastAsia="sv-SE"/>
    </w:rPr>
  </w:style>
  <w:style w:type="paragraph" w:customStyle="1" w:styleId="bodytext">
    <w:name w:val="bodytext"/>
    <w:link w:val="bodytextChar"/>
    <w:qFormat/>
    <w:rsid w:val="00CE4AE0"/>
    <w:pPr>
      <w:spacing w:after="120" w:line="240" w:lineRule="auto"/>
      <w:jc w:val="both"/>
    </w:pPr>
    <w:rPr>
      <w:rFonts w:ascii="Adobe Garamond Pro" w:eastAsia="Times New Roman" w:hAnsi="Adobe Garamond Pro" w:cs="Times New Roman"/>
      <w:szCs w:val="24"/>
      <w:lang w:val="en-GB" w:eastAsia="sv-SE"/>
    </w:rPr>
  </w:style>
  <w:style w:type="character" w:customStyle="1" w:styleId="bodytextChar">
    <w:name w:val="bodytext Char"/>
    <w:link w:val="bodytext"/>
    <w:rsid w:val="00CE4AE0"/>
    <w:rPr>
      <w:rFonts w:ascii="Adobe Garamond Pro" w:eastAsia="Times New Roman" w:hAnsi="Adobe Garamond Pro" w:cs="Times New Roman"/>
      <w:szCs w:val="24"/>
      <w:lang w:val="en-GB" w:eastAsia="sv-SE"/>
    </w:rPr>
  </w:style>
  <w:style w:type="paragraph" w:styleId="CommentSubject">
    <w:name w:val="annotation subject"/>
    <w:basedOn w:val="CommentText"/>
    <w:next w:val="CommentText"/>
    <w:link w:val="CommentSubjectChar"/>
    <w:uiPriority w:val="99"/>
    <w:semiHidden/>
    <w:unhideWhenUsed/>
    <w:rsid w:val="00FA57FA"/>
    <w:pPr>
      <w:spacing w:after="0"/>
    </w:pPr>
    <w:rPr>
      <w:rFonts w:ascii="Times New Roman" w:eastAsia="Times New Roman" w:hAnsi="Times New Roman" w:cs="Times New Roman"/>
      <w:b/>
      <w:bCs/>
      <w:lang w:eastAsia="da-DK"/>
    </w:rPr>
  </w:style>
  <w:style w:type="character" w:customStyle="1" w:styleId="CommentSubjectChar">
    <w:name w:val="Comment Subject Char"/>
    <w:basedOn w:val="CommentTextChar"/>
    <w:link w:val="CommentSubject"/>
    <w:uiPriority w:val="99"/>
    <w:semiHidden/>
    <w:rsid w:val="00FA57FA"/>
    <w:rPr>
      <w:rFonts w:ascii="Times New Roman" w:eastAsia="Times New Roman" w:hAnsi="Times New Roman" w:cs="Times New Roman"/>
      <w:b/>
      <w:bCs/>
      <w:sz w:val="20"/>
      <w:szCs w:val="20"/>
      <w:lang w:val="da-DK" w:eastAsia="da-DK"/>
    </w:rPr>
  </w:style>
  <w:style w:type="paragraph" w:styleId="Revision">
    <w:name w:val="Revision"/>
    <w:hidden/>
    <w:uiPriority w:val="99"/>
    <w:semiHidden/>
    <w:rsid w:val="003E56BD"/>
    <w:pPr>
      <w:spacing w:after="0" w:line="240" w:lineRule="auto"/>
    </w:pPr>
    <w:rPr>
      <w:rFonts w:ascii="Times New Roman" w:eastAsia="Times New Roman" w:hAnsi="Times New Roman" w:cs="Times New Roman"/>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351361">
      <w:bodyDiv w:val="1"/>
      <w:marLeft w:val="0"/>
      <w:marRight w:val="0"/>
      <w:marTop w:val="0"/>
      <w:marBottom w:val="0"/>
      <w:divBdr>
        <w:top w:val="none" w:sz="0" w:space="0" w:color="auto"/>
        <w:left w:val="none" w:sz="0" w:space="0" w:color="auto"/>
        <w:bottom w:val="none" w:sz="0" w:space="0" w:color="auto"/>
        <w:right w:val="none" w:sz="0" w:space="0" w:color="auto"/>
      </w:divBdr>
    </w:div>
    <w:div w:id="133827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u275164\AppData\Local\Microsoft\Windows\INetCache\Content.Outlook\IUN0R1CA\Results%20Aarhus%20University%20f&#246;r%20pap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latin typeface="Times New Roman" panose="02020603050405020304" pitchFamily="18" charset="0"/>
                <a:cs typeface="Times New Roman" panose="02020603050405020304" pitchFamily="18" charset="0"/>
              </a:rPr>
              <a:t>SRM 1649b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'[Results Aarhus University för paper.xlsx]QC samples'!$B$2</c:f>
              <c:strCache>
                <c:ptCount val="1"/>
                <c:pt idx="0">
                  <c:v>CERT value</c:v>
                </c:pt>
              </c:strCache>
            </c:strRef>
          </c:tx>
          <c:spPr>
            <a:solidFill>
              <a:schemeClr val="accent1"/>
            </a:solidFill>
            <a:ln>
              <a:noFill/>
            </a:ln>
            <a:effectLst/>
          </c:spPr>
          <c:invertIfNegative val="0"/>
          <c:cat>
            <c:strRef>
              <c:f>'[Results Aarhus University för paper.xlsx]QC samples'!$A$3:$A$22</c:f>
              <c:strCache>
                <c:ptCount val="20"/>
                <c:pt idx="0">
                  <c:v>dibenzothiophene</c:v>
                </c:pt>
                <c:pt idx="1">
                  <c:v>phenanthrene</c:v>
                </c:pt>
                <c:pt idx="2">
                  <c:v>anthracene</c:v>
                </c:pt>
                <c:pt idx="3">
                  <c:v>3-methylphenanthrene</c:v>
                </c:pt>
                <c:pt idx="4">
                  <c:v>1-methylphenanthrene</c:v>
                </c:pt>
                <c:pt idx="5">
                  <c:v>fluoranthene</c:v>
                </c:pt>
                <c:pt idx="6">
                  <c:v>pyrene</c:v>
                </c:pt>
                <c:pt idx="7">
                  <c:v>1-methylfluoranthene</c:v>
                </c:pt>
                <c:pt idx="8">
                  <c:v>retene</c:v>
                </c:pt>
                <c:pt idx="9">
                  <c:v>1-methylpyrene</c:v>
                </c:pt>
                <c:pt idx="10">
                  <c:v>benzo(a)anthracene</c:v>
                </c:pt>
                <c:pt idx="11">
                  <c:v>chrysene</c:v>
                </c:pt>
                <c:pt idx="12">
                  <c:v>benzo(b)fluoranthene</c:v>
                </c:pt>
                <c:pt idx="13">
                  <c:v>benzo(k)fluoranthene</c:v>
                </c:pt>
                <c:pt idx="14">
                  <c:v>benzo(a)pyrene</c:v>
                </c:pt>
                <c:pt idx="15">
                  <c:v>perylene</c:v>
                </c:pt>
                <c:pt idx="16">
                  <c:v>indeno(1,2,3-c,d)pyrene</c:v>
                </c:pt>
                <c:pt idx="17">
                  <c:v>dibenzo(a,h)anthracene</c:v>
                </c:pt>
                <c:pt idx="18">
                  <c:v>benzo(g,h,i)perylene</c:v>
                </c:pt>
                <c:pt idx="19">
                  <c:v>coronene</c:v>
                </c:pt>
              </c:strCache>
            </c:strRef>
          </c:cat>
          <c:val>
            <c:numRef>
              <c:f>'[Results Aarhus University för paper.xlsx]QC samples'!$B$3:$B$22</c:f>
              <c:numCache>
                <c:formatCode>0.00</c:formatCode>
                <c:ptCount val="20"/>
                <c:pt idx="0">
                  <c:v>0.193</c:v>
                </c:pt>
                <c:pt idx="1">
                  <c:v>4.2149999999999999</c:v>
                </c:pt>
                <c:pt idx="2">
                  <c:v>0.50549999999999995</c:v>
                </c:pt>
                <c:pt idx="3">
                  <c:v>0.59800000000000009</c:v>
                </c:pt>
                <c:pt idx="4">
                  <c:v>0.44450000000000001</c:v>
                </c:pt>
                <c:pt idx="5">
                  <c:v>6.42</c:v>
                </c:pt>
                <c:pt idx="6">
                  <c:v>4.9800000000000004</c:v>
                </c:pt>
                <c:pt idx="7">
                  <c:v>0.114</c:v>
                </c:pt>
                <c:pt idx="8">
                  <c:v>0.23799999999999999</c:v>
                </c:pt>
                <c:pt idx="9">
                  <c:v>0.36299999999999999</c:v>
                </c:pt>
                <c:pt idx="10">
                  <c:v>2.23</c:v>
                </c:pt>
                <c:pt idx="11">
                  <c:v>3.0449999999999999</c:v>
                </c:pt>
                <c:pt idx="12">
                  <c:v>6.18</c:v>
                </c:pt>
                <c:pt idx="13">
                  <c:v>1.702</c:v>
                </c:pt>
                <c:pt idx="14">
                  <c:v>2.64</c:v>
                </c:pt>
                <c:pt idx="15">
                  <c:v>0.61399999999999999</c:v>
                </c:pt>
                <c:pt idx="16">
                  <c:v>2.89</c:v>
                </c:pt>
                <c:pt idx="17">
                  <c:v>0.29399999999999998</c:v>
                </c:pt>
                <c:pt idx="18">
                  <c:v>4.1399999999999997</c:v>
                </c:pt>
                <c:pt idx="19">
                  <c:v>3.2450000000000001</c:v>
                </c:pt>
              </c:numCache>
            </c:numRef>
          </c:val>
          <c:extLst>
            <c:ext xmlns:c16="http://schemas.microsoft.com/office/drawing/2014/chart" uri="{C3380CC4-5D6E-409C-BE32-E72D297353CC}">
              <c16:uniqueId val="{00000000-CED1-4A1F-A6B8-457DD517FCA2}"/>
            </c:ext>
          </c:extLst>
        </c:ser>
        <c:ser>
          <c:idx val="1"/>
          <c:order val="1"/>
          <c:tx>
            <c:strRef>
              <c:f>'[Results Aarhus University för paper.xlsx]QC samples'!$C$2</c:f>
              <c:strCache>
                <c:ptCount val="1"/>
                <c:pt idx="0">
                  <c:v>QC1</c:v>
                </c:pt>
              </c:strCache>
            </c:strRef>
          </c:tx>
          <c:spPr>
            <a:solidFill>
              <a:schemeClr val="accent2"/>
            </a:solidFill>
            <a:ln>
              <a:noFill/>
            </a:ln>
            <a:effectLst/>
          </c:spPr>
          <c:invertIfNegative val="0"/>
          <c:cat>
            <c:strRef>
              <c:f>'[Results Aarhus University för paper.xlsx]QC samples'!$A$3:$A$22</c:f>
              <c:strCache>
                <c:ptCount val="20"/>
                <c:pt idx="0">
                  <c:v>dibenzothiophene</c:v>
                </c:pt>
                <c:pt idx="1">
                  <c:v>phenanthrene</c:v>
                </c:pt>
                <c:pt idx="2">
                  <c:v>anthracene</c:v>
                </c:pt>
                <c:pt idx="3">
                  <c:v>3-methylphenanthrene</c:v>
                </c:pt>
                <c:pt idx="4">
                  <c:v>1-methylphenanthrene</c:v>
                </c:pt>
                <c:pt idx="5">
                  <c:v>fluoranthene</c:v>
                </c:pt>
                <c:pt idx="6">
                  <c:v>pyrene</c:v>
                </c:pt>
                <c:pt idx="7">
                  <c:v>1-methylfluoranthene</c:v>
                </c:pt>
                <c:pt idx="8">
                  <c:v>retene</c:v>
                </c:pt>
                <c:pt idx="9">
                  <c:v>1-methylpyrene</c:v>
                </c:pt>
                <c:pt idx="10">
                  <c:v>benzo(a)anthracene</c:v>
                </c:pt>
                <c:pt idx="11">
                  <c:v>chrysene</c:v>
                </c:pt>
                <c:pt idx="12">
                  <c:v>benzo(b)fluoranthene</c:v>
                </c:pt>
                <c:pt idx="13">
                  <c:v>benzo(k)fluoranthene</c:v>
                </c:pt>
                <c:pt idx="14">
                  <c:v>benzo(a)pyrene</c:v>
                </c:pt>
                <c:pt idx="15">
                  <c:v>perylene</c:v>
                </c:pt>
                <c:pt idx="16">
                  <c:v>indeno(1,2,3-c,d)pyrene</c:v>
                </c:pt>
                <c:pt idx="17">
                  <c:v>dibenzo(a,h)anthracene</c:v>
                </c:pt>
                <c:pt idx="18">
                  <c:v>benzo(g,h,i)perylene</c:v>
                </c:pt>
                <c:pt idx="19">
                  <c:v>coronene</c:v>
                </c:pt>
              </c:strCache>
            </c:strRef>
          </c:cat>
          <c:val>
            <c:numRef>
              <c:f>'[Results Aarhus University för paper.xlsx]QC samples'!$C$3:$C$22</c:f>
              <c:numCache>
                <c:formatCode>0.00</c:formatCode>
                <c:ptCount val="20"/>
                <c:pt idx="0">
                  <c:v>0.157</c:v>
                </c:pt>
                <c:pt idx="1">
                  <c:v>4.1190988191481059</c:v>
                </c:pt>
                <c:pt idx="2">
                  <c:v>0.87303407275655975</c:v>
                </c:pt>
                <c:pt idx="3">
                  <c:v>0.41812052261471472</c:v>
                </c:pt>
                <c:pt idx="4">
                  <c:v>0.23424115872518678</c:v>
                </c:pt>
                <c:pt idx="5">
                  <c:v>6.2198067093201992</c:v>
                </c:pt>
                <c:pt idx="6">
                  <c:v>5.6567721253965777</c:v>
                </c:pt>
                <c:pt idx="7">
                  <c:v>8.4509601031206305E-2</c:v>
                </c:pt>
                <c:pt idx="8">
                  <c:v>8.4880699667452403E-2</c:v>
                </c:pt>
                <c:pt idx="9">
                  <c:v>0.14155807564001197</c:v>
                </c:pt>
                <c:pt idx="10">
                  <c:v>1.8223582493592241</c:v>
                </c:pt>
                <c:pt idx="11">
                  <c:v>4.2389141864152942</c:v>
                </c:pt>
                <c:pt idx="12">
                  <c:v>5.1661866390217535</c:v>
                </c:pt>
                <c:pt idx="13">
                  <c:v>1.8602763650314666</c:v>
                </c:pt>
                <c:pt idx="14">
                  <c:v>2.0715526396805166</c:v>
                </c:pt>
                <c:pt idx="15">
                  <c:v>0.76652678894356718</c:v>
                </c:pt>
                <c:pt idx="16">
                  <c:v>2.6105284406093601</c:v>
                </c:pt>
                <c:pt idx="17">
                  <c:v>0.50707592056791773</c:v>
                </c:pt>
                <c:pt idx="18">
                  <c:v>3.3073135409191048</c:v>
                </c:pt>
                <c:pt idx="19">
                  <c:v>4.3931569489566344</c:v>
                </c:pt>
              </c:numCache>
            </c:numRef>
          </c:val>
          <c:extLst>
            <c:ext xmlns:c16="http://schemas.microsoft.com/office/drawing/2014/chart" uri="{C3380CC4-5D6E-409C-BE32-E72D297353CC}">
              <c16:uniqueId val="{00000001-CED1-4A1F-A6B8-457DD517FCA2}"/>
            </c:ext>
          </c:extLst>
        </c:ser>
        <c:ser>
          <c:idx val="2"/>
          <c:order val="2"/>
          <c:tx>
            <c:strRef>
              <c:f>'[Results Aarhus University för paper.xlsx]QC samples'!$D$2</c:f>
              <c:strCache>
                <c:ptCount val="1"/>
                <c:pt idx="0">
                  <c:v>QC2</c:v>
                </c:pt>
              </c:strCache>
            </c:strRef>
          </c:tx>
          <c:spPr>
            <a:solidFill>
              <a:schemeClr val="accent3"/>
            </a:solidFill>
            <a:ln>
              <a:noFill/>
            </a:ln>
            <a:effectLst/>
          </c:spPr>
          <c:invertIfNegative val="0"/>
          <c:cat>
            <c:strRef>
              <c:f>'[Results Aarhus University för paper.xlsx]QC samples'!$A$3:$A$22</c:f>
              <c:strCache>
                <c:ptCount val="20"/>
                <c:pt idx="0">
                  <c:v>dibenzothiophene</c:v>
                </c:pt>
                <c:pt idx="1">
                  <c:v>phenanthrene</c:v>
                </c:pt>
                <c:pt idx="2">
                  <c:v>anthracene</c:v>
                </c:pt>
                <c:pt idx="3">
                  <c:v>3-methylphenanthrene</c:v>
                </c:pt>
                <c:pt idx="4">
                  <c:v>1-methylphenanthrene</c:v>
                </c:pt>
                <c:pt idx="5">
                  <c:v>fluoranthene</c:v>
                </c:pt>
                <c:pt idx="6">
                  <c:v>pyrene</c:v>
                </c:pt>
                <c:pt idx="7">
                  <c:v>1-methylfluoranthene</c:v>
                </c:pt>
                <c:pt idx="8">
                  <c:v>retene</c:v>
                </c:pt>
                <c:pt idx="9">
                  <c:v>1-methylpyrene</c:v>
                </c:pt>
                <c:pt idx="10">
                  <c:v>benzo(a)anthracene</c:v>
                </c:pt>
                <c:pt idx="11">
                  <c:v>chrysene</c:v>
                </c:pt>
                <c:pt idx="12">
                  <c:v>benzo(b)fluoranthene</c:v>
                </c:pt>
                <c:pt idx="13">
                  <c:v>benzo(k)fluoranthene</c:v>
                </c:pt>
                <c:pt idx="14">
                  <c:v>benzo(a)pyrene</c:v>
                </c:pt>
                <c:pt idx="15">
                  <c:v>perylene</c:v>
                </c:pt>
                <c:pt idx="16">
                  <c:v>indeno(1,2,3-c,d)pyrene</c:v>
                </c:pt>
                <c:pt idx="17">
                  <c:v>dibenzo(a,h)anthracene</c:v>
                </c:pt>
                <c:pt idx="18">
                  <c:v>benzo(g,h,i)perylene</c:v>
                </c:pt>
                <c:pt idx="19">
                  <c:v>coronene</c:v>
                </c:pt>
              </c:strCache>
            </c:strRef>
          </c:cat>
          <c:val>
            <c:numRef>
              <c:f>'[Results Aarhus University för paper.xlsx]QC samples'!$D$3:$D$22</c:f>
              <c:numCache>
                <c:formatCode>0.00</c:formatCode>
                <c:ptCount val="20"/>
                <c:pt idx="0">
                  <c:v>0.17</c:v>
                </c:pt>
                <c:pt idx="1">
                  <c:v>2.9845915016885414</c:v>
                </c:pt>
                <c:pt idx="2">
                  <c:v>0.27106165649631769</c:v>
                </c:pt>
                <c:pt idx="3">
                  <c:v>0.33099524765062388</c:v>
                </c:pt>
                <c:pt idx="4">
                  <c:v>0.19261199284125444</c:v>
                </c:pt>
                <c:pt idx="5">
                  <c:v>5.07464515171469</c:v>
                </c:pt>
                <c:pt idx="6">
                  <c:v>4.5179894946001307</c:v>
                </c:pt>
                <c:pt idx="7">
                  <c:v>8.1233932322622243E-2</c:v>
                </c:pt>
                <c:pt idx="8">
                  <c:v>8.6288760331940662E-2</c:v>
                </c:pt>
                <c:pt idx="9">
                  <c:v>9.9381542856102331E-2</c:v>
                </c:pt>
                <c:pt idx="10">
                  <c:v>1.4844359790753672</c:v>
                </c:pt>
                <c:pt idx="11">
                  <c:v>3.8459740402578846</c:v>
                </c:pt>
                <c:pt idx="12">
                  <c:v>4.868851377610941</c:v>
                </c:pt>
                <c:pt idx="13">
                  <c:v>1.6866643588656689</c:v>
                </c:pt>
                <c:pt idx="14">
                  <c:v>1.7703915367051666</c:v>
                </c:pt>
                <c:pt idx="15">
                  <c:v>0.66912572713926177</c:v>
                </c:pt>
                <c:pt idx="16">
                  <c:v>2.4205104805810884</c:v>
                </c:pt>
                <c:pt idx="17">
                  <c:v>0.49502445800390582</c:v>
                </c:pt>
                <c:pt idx="18">
                  <c:v>2.9004310109175049</c:v>
                </c:pt>
                <c:pt idx="19">
                  <c:v>4.2447545276105503</c:v>
                </c:pt>
              </c:numCache>
            </c:numRef>
          </c:val>
          <c:extLst>
            <c:ext xmlns:c16="http://schemas.microsoft.com/office/drawing/2014/chart" uri="{C3380CC4-5D6E-409C-BE32-E72D297353CC}">
              <c16:uniqueId val="{00000002-CED1-4A1F-A6B8-457DD517FCA2}"/>
            </c:ext>
          </c:extLst>
        </c:ser>
        <c:ser>
          <c:idx val="3"/>
          <c:order val="3"/>
          <c:tx>
            <c:strRef>
              <c:f>'[Results Aarhus University för paper.xlsx]QC samples'!$E$2</c:f>
              <c:strCache>
                <c:ptCount val="1"/>
                <c:pt idx="0">
                  <c:v>QC3</c:v>
                </c:pt>
              </c:strCache>
            </c:strRef>
          </c:tx>
          <c:spPr>
            <a:solidFill>
              <a:schemeClr val="accent4"/>
            </a:solidFill>
            <a:ln>
              <a:noFill/>
            </a:ln>
            <a:effectLst/>
          </c:spPr>
          <c:invertIfNegative val="0"/>
          <c:cat>
            <c:strRef>
              <c:f>'[Results Aarhus University för paper.xlsx]QC samples'!$A$3:$A$22</c:f>
              <c:strCache>
                <c:ptCount val="20"/>
                <c:pt idx="0">
                  <c:v>dibenzothiophene</c:v>
                </c:pt>
                <c:pt idx="1">
                  <c:v>phenanthrene</c:v>
                </c:pt>
                <c:pt idx="2">
                  <c:v>anthracene</c:v>
                </c:pt>
                <c:pt idx="3">
                  <c:v>3-methylphenanthrene</c:v>
                </c:pt>
                <c:pt idx="4">
                  <c:v>1-methylphenanthrene</c:v>
                </c:pt>
                <c:pt idx="5">
                  <c:v>fluoranthene</c:v>
                </c:pt>
                <c:pt idx="6">
                  <c:v>pyrene</c:v>
                </c:pt>
                <c:pt idx="7">
                  <c:v>1-methylfluoranthene</c:v>
                </c:pt>
                <c:pt idx="8">
                  <c:v>retene</c:v>
                </c:pt>
                <c:pt idx="9">
                  <c:v>1-methylpyrene</c:v>
                </c:pt>
                <c:pt idx="10">
                  <c:v>benzo(a)anthracene</c:v>
                </c:pt>
                <c:pt idx="11">
                  <c:v>chrysene</c:v>
                </c:pt>
                <c:pt idx="12">
                  <c:v>benzo(b)fluoranthene</c:v>
                </c:pt>
                <c:pt idx="13">
                  <c:v>benzo(k)fluoranthene</c:v>
                </c:pt>
                <c:pt idx="14">
                  <c:v>benzo(a)pyrene</c:v>
                </c:pt>
                <c:pt idx="15">
                  <c:v>perylene</c:v>
                </c:pt>
                <c:pt idx="16">
                  <c:v>indeno(1,2,3-c,d)pyrene</c:v>
                </c:pt>
                <c:pt idx="17">
                  <c:v>dibenzo(a,h)anthracene</c:v>
                </c:pt>
                <c:pt idx="18">
                  <c:v>benzo(g,h,i)perylene</c:v>
                </c:pt>
                <c:pt idx="19">
                  <c:v>coronene</c:v>
                </c:pt>
              </c:strCache>
            </c:strRef>
          </c:cat>
          <c:val>
            <c:numRef>
              <c:f>'[Results Aarhus University för paper.xlsx]QC samples'!$E$3:$E$22</c:f>
              <c:numCache>
                <c:formatCode>0.00</c:formatCode>
                <c:ptCount val="20"/>
                <c:pt idx="0">
                  <c:v>0.12</c:v>
                </c:pt>
                <c:pt idx="1">
                  <c:v>3.4658225206221016</c:v>
                </c:pt>
                <c:pt idx="2">
                  <c:v>0.66876080522628412</c:v>
                </c:pt>
                <c:pt idx="3">
                  <c:v>0.40849843809867853</c:v>
                </c:pt>
                <c:pt idx="4">
                  <c:v>0.23202361635920282</c:v>
                </c:pt>
                <c:pt idx="5">
                  <c:v>5.9593909246537704</c:v>
                </c:pt>
                <c:pt idx="6">
                  <c:v>5.1938106942505113</c:v>
                </c:pt>
                <c:pt idx="7">
                  <c:v>9.5784782926725973E-2</c:v>
                </c:pt>
                <c:pt idx="8">
                  <c:v>9.3408417936205204E-2</c:v>
                </c:pt>
                <c:pt idx="9">
                  <c:v>0.12186788886797031</c:v>
                </c:pt>
                <c:pt idx="10">
                  <c:v>1.5999406454055995</c:v>
                </c:pt>
                <c:pt idx="11">
                  <c:v>4.1253757738475683</c:v>
                </c:pt>
                <c:pt idx="12">
                  <c:v>4.8921165618155422</c:v>
                </c:pt>
                <c:pt idx="13">
                  <c:v>1.71989302558305</c:v>
                </c:pt>
                <c:pt idx="14">
                  <c:v>1.9592418653130046</c:v>
                </c:pt>
                <c:pt idx="15">
                  <c:v>0.62718402206120161</c:v>
                </c:pt>
                <c:pt idx="16">
                  <c:v>2.4446840188427599</c:v>
                </c:pt>
                <c:pt idx="17">
                  <c:v>0.5179666925020211</c:v>
                </c:pt>
                <c:pt idx="18">
                  <c:v>3.0568436278107556</c:v>
                </c:pt>
                <c:pt idx="19">
                  <c:v>3.9934190750339162</c:v>
                </c:pt>
              </c:numCache>
            </c:numRef>
          </c:val>
          <c:extLst>
            <c:ext xmlns:c16="http://schemas.microsoft.com/office/drawing/2014/chart" uri="{C3380CC4-5D6E-409C-BE32-E72D297353CC}">
              <c16:uniqueId val="{00000003-CED1-4A1F-A6B8-457DD517FCA2}"/>
            </c:ext>
          </c:extLst>
        </c:ser>
        <c:dLbls>
          <c:showLegendKey val="0"/>
          <c:showVal val="0"/>
          <c:showCatName val="0"/>
          <c:showSerName val="0"/>
          <c:showPercent val="0"/>
          <c:showBubbleSize val="0"/>
        </c:dLbls>
        <c:gapWidth val="219"/>
        <c:overlap val="-27"/>
        <c:axId val="637012399"/>
        <c:axId val="637030287"/>
      </c:barChart>
      <c:catAx>
        <c:axId val="63701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7030287"/>
        <c:crosses val="autoZero"/>
        <c:auto val="1"/>
        <c:lblAlgn val="ctr"/>
        <c:lblOffset val="100"/>
        <c:noMultiLvlLbl val="0"/>
      </c:catAx>
      <c:valAx>
        <c:axId val="6370302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ng/mg dust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7012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1182</Words>
  <Characters>6740</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Aarhus University</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Rosenkilde Laursen</dc:creator>
  <cp:keywords/>
  <dc:description/>
  <cp:lastModifiedBy>Torben Sigsgaard</cp:lastModifiedBy>
  <cp:revision>5</cp:revision>
  <dcterms:created xsi:type="dcterms:W3CDTF">2023-03-03T14:11:00Z</dcterms:created>
  <dcterms:modified xsi:type="dcterms:W3CDTF">2023-03-05T20:30:00Z</dcterms:modified>
</cp:coreProperties>
</file>