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DA6" w:rsidRPr="00071C31" w:rsidRDefault="002B5DA6" w:rsidP="002B5DA6">
      <w:pPr>
        <w:pStyle w:val="a7"/>
        <w:jc w:val="center"/>
        <w:rPr>
          <w:rFonts w:ascii="Calibri" w:hAnsi="Calibri" w:cs="Calibri"/>
          <w:b/>
          <w:sz w:val="21"/>
          <w:szCs w:val="21"/>
        </w:rPr>
      </w:pPr>
      <w:r w:rsidRPr="00071C31">
        <w:rPr>
          <w:rFonts w:ascii="Calibri" w:hAnsi="Calibri" w:cs="Calibri"/>
          <w:b/>
          <w:sz w:val="21"/>
          <w:szCs w:val="21"/>
        </w:rPr>
        <w:t>Table S</w:t>
      </w:r>
      <w:r>
        <w:rPr>
          <w:rFonts w:ascii="Calibri" w:hAnsi="Calibri" w:cs="Calibri"/>
          <w:b/>
          <w:sz w:val="21"/>
          <w:szCs w:val="21"/>
        </w:rPr>
        <w:t>1</w:t>
      </w:r>
      <w:r w:rsidRPr="00071C31">
        <w:rPr>
          <w:rFonts w:ascii="Calibri" w:hAnsi="Calibri" w:cs="Calibri"/>
          <w:b/>
          <w:sz w:val="21"/>
          <w:szCs w:val="21"/>
        </w:rPr>
        <w:t>. Antibodies and the working dilutions for different applications in this study</w:t>
      </w:r>
    </w:p>
    <w:tbl>
      <w:tblPr>
        <w:tblStyle w:val="a9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6"/>
        <w:gridCol w:w="837"/>
        <w:gridCol w:w="1453"/>
        <w:gridCol w:w="1231"/>
        <w:gridCol w:w="1208"/>
        <w:gridCol w:w="1102"/>
        <w:gridCol w:w="919"/>
      </w:tblGrid>
      <w:tr w:rsidR="002B5DA6" w:rsidRPr="00ED76C4" w:rsidTr="009325C0">
        <w:trPr>
          <w:trHeight w:val="155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Antibody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Host species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Vendor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Catalog no.</w:t>
            </w:r>
          </w:p>
        </w:tc>
        <w:tc>
          <w:tcPr>
            <w:tcW w:w="32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Working dilution</w:t>
            </w:r>
          </w:p>
        </w:tc>
      </w:tr>
      <w:tr w:rsidR="002B5DA6" w:rsidRPr="00ED76C4" w:rsidTr="009325C0">
        <w:trPr>
          <w:trHeight w:val="155"/>
          <w:jc w:val="center"/>
        </w:trPr>
        <w:tc>
          <w:tcPr>
            <w:tcW w:w="1560" w:type="dxa"/>
            <w:vMerge/>
            <w:tcBorders>
              <w:top w:val="nil"/>
              <w:bottom w:val="single" w:sz="4" w:space="0" w:color="auto"/>
            </w:tcBorders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27" w:type="dxa"/>
            <w:vMerge/>
            <w:tcBorders>
              <w:top w:val="nil"/>
              <w:bottom w:val="single" w:sz="4" w:space="0" w:color="auto"/>
            </w:tcBorders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nil"/>
              <w:bottom w:val="single" w:sz="4" w:space="0" w:color="auto"/>
            </w:tcBorders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auto"/>
            </w:tcBorders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IB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IF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IH</w:t>
            </w:r>
          </w:p>
        </w:tc>
      </w:tr>
      <w:tr w:rsidR="002B5DA6" w:rsidRPr="00ED76C4" w:rsidTr="009325C0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Occludin</w:t>
            </w:r>
          </w:p>
        </w:tc>
        <w:tc>
          <w:tcPr>
            <w:tcW w:w="827" w:type="dxa"/>
            <w:tcBorders>
              <w:top w:val="single" w:sz="4" w:space="0" w:color="auto"/>
            </w:tcBorders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Rabbit</w:t>
            </w:r>
          </w:p>
        </w:tc>
        <w:tc>
          <w:tcPr>
            <w:tcW w:w="1453" w:type="dxa"/>
            <w:tcBorders>
              <w:top w:val="single" w:sz="4" w:space="0" w:color="auto"/>
            </w:tcBorders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Thermo Fisher Scientific</w:t>
            </w:r>
          </w:p>
        </w:tc>
        <w:tc>
          <w:tcPr>
            <w:tcW w:w="1232" w:type="dxa"/>
            <w:tcBorders>
              <w:top w:val="single" w:sz="4" w:space="0" w:color="auto"/>
            </w:tcBorders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71-1500</w:t>
            </w:r>
          </w:p>
        </w:tc>
        <w:tc>
          <w:tcPr>
            <w:tcW w:w="1210" w:type="dxa"/>
            <w:tcBorders>
              <w:top w:val="single" w:sz="4" w:space="0" w:color="auto"/>
            </w:tcBorders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1:300</w:t>
            </w:r>
          </w:p>
        </w:tc>
        <w:tc>
          <w:tcPr>
            <w:tcW w:w="1104" w:type="dxa"/>
            <w:tcBorders>
              <w:top w:val="single" w:sz="4" w:space="0" w:color="auto"/>
            </w:tcBorders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1:100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2B5DA6" w:rsidRPr="00ED76C4" w:rsidTr="009325C0">
        <w:trPr>
          <w:jc w:val="center"/>
        </w:trPr>
        <w:tc>
          <w:tcPr>
            <w:tcW w:w="1560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ZO-1</w:t>
            </w:r>
          </w:p>
        </w:tc>
        <w:tc>
          <w:tcPr>
            <w:tcW w:w="827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Rabbit</w:t>
            </w:r>
          </w:p>
        </w:tc>
        <w:tc>
          <w:tcPr>
            <w:tcW w:w="1453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Thermo Fisher Scientific</w:t>
            </w:r>
          </w:p>
        </w:tc>
        <w:tc>
          <w:tcPr>
            <w:tcW w:w="1232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61-7300</w:t>
            </w:r>
          </w:p>
        </w:tc>
        <w:tc>
          <w:tcPr>
            <w:tcW w:w="121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1:300</w:t>
            </w:r>
          </w:p>
        </w:tc>
        <w:tc>
          <w:tcPr>
            <w:tcW w:w="1104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1:100</w:t>
            </w:r>
          </w:p>
        </w:tc>
        <w:tc>
          <w:tcPr>
            <w:tcW w:w="92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2B5DA6" w:rsidRPr="00ED76C4" w:rsidTr="009325C0">
        <w:trPr>
          <w:jc w:val="center"/>
        </w:trPr>
        <w:tc>
          <w:tcPr>
            <w:tcW w:w="1560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N-cadherin</w:t>
            </w:r>
          </w:p>
        </w:tc>
        <w:tc>
          <w:tcPr>
            <w:tcW w:w="827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Rabbit</w:t>
            </w:r>
          </w:p>
        </w:tc>
        <w:tc>
          <w:tcPr>
            <w:tcW w:w="1453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Santa Cruz Biotechnology</w:t>
            </w:r>
          </w:p>
        </w:tc>
        <w:tc>
          <w:tcPr>
            <w:tcW w:w="1232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sc-7939</w:t>
            </w:r>
          </w:p>
        </w:tc>
        <w:tc>
          <w:tcPr>
            <w:tcW w:w="121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1:200</w:t>
            </w:r>
          </w:p>
        </w:tc>
        <w:tc>
          <w:tcPr>
            <w:tcW w:w="1104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1:100</w:t>
            </w:r>
          </w:p>
        </w:tc>
        <w:tc>
          <w:tcPr>
            <w:tcW w:w="92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2B5DA6" w:rsidRPr="00ED76C4" w:rsidTr="009325C0">
        <w:trPr>
          <w:jc w:val="center"/>
        </w:trPr>
        <w:tc>
          <w:tcPr>
            <w:tcW w:w="1560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β-Catenin</w:t>
            </w:r>
          </w:p>
        </w:tc>
        <w:tc>
          <w:tcPr>
            <w:tcW w:w="827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Rabbit</w:t>
            </w:r>
          </w:p>
        </w:tc>
        <w:tc>
          <w:tcPr>
            <w:tcW w:w="1453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Thermo Fisher Scientiﬁc</w:t>
            </w:r>
          </w:p>
        </w:tc>
        <w:tc>
          <w:tcPr>
            <w:tcW w:w="1232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138400</w:t>
            </w:r>
          </w:p>
        </w:tc>
        <w:tc>
          <w:tcPr>
            <w:tcW w:w="121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1:200</w:t>
            </w:r>
          </w:p>
        </w:tc>
        <w:tc>
          <w:tcPr>
            <w:tcW w:w="1104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1:100</w:t>
            </w:r>
          </w:p>
        </w:tc>
        <w:tc>
          <w:tcPr>
            <w:tcW w:w="92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2B5DA6" w:rsidRPr="00ED76C4" w:rsidTr="009325C0">
        <w:trPr>
          <w:jc w:val="center"/>
        </w:trPr>
        <w:tc>
          <w:tcPr>
            <w:tcW w:w="1560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GAPDH</w:t>
            </w:r>
          </w:p>
        </w:tc>
        <w:tc>
          <w:tcPr>
            <w:tcW w:w="827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Mouse</w:t>
            </w:r>
          </w:p>
        </w:tc>
        <w:tc>
          <w:tcPr>
            <w:tcW w:w="1453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KangChen Bio-tech</w:t>
            </w:r>
          </w:p>
        </w:tc>
        <w:tc>
          <w:tcPr>
            <w:tcW w:w="1232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KC-5G5</w:t>
            </w:r>
          </w:p>
        </w:tc>
        <w:tc>
          <w:tcPr>
            <w:tcW w:w="121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1:10000</w:t>
            </w:r>
          </w:p>
        </w:tc>
        <w:tc>
          <w:tcPr>
            <w:tcW w:w="1104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2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2B5DA6" w:rsidRPr="00ED76C4" w:rsidTr="009325C0">
        <w:trPr>
          <w:jc w:val="center"/>
        </w:trPr>
        <w:tc>
          <w:tcPr>
            <w:tcW w:w="1560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Rabbit IgG-HRP</w:t>
            </w:r>
          </w:p>
        </w:tc>
        <w:tc>
          <w:tcPr>
            <w:tcW w:w="827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Bovine</w:t>
            </w:r>
          </w:p>
        </w:tc>
        <w:tc>
          <w:tcPr>
            <w:tcW w:w="1453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Wanleibio</w:t>
            </w:r>
          </w:p>
        </w:tc>
        <w:tc>
          <w:tcPr>
            <w:tcW w:w="1232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WLA023</w:t>
            </w:r>
          </w:p>
        </w:tc>
        <w:tc>
          <w:tcPr>
            <w:tcW w:w="121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1:10000</w:t>
            </w:r>
          </w:p>
        </w:tc>
        <w:tc>
          <w:tcPr>
            <w:tcW w:w="1104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2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2B5DA6" w:rsidRPr="00ED76C4" w:rsidTr="009325C0">
        <w:trPr>
          <w:jc w:val="center"/>
        </w:trPr>
        <w:tc>
          <w:tcPr>
            <w:tcW w:w="1560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Bax</w:t>
            </w:r>
          </w:p>
        </w:tc>
        <w:tc>
          <w:tcPr>
            <w:tcW w:w="827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Rabbit</w:t>
            </w:r>
          </w:p>
        </w:tc>
        <w:tc>
          <w:tcPr>
            <w:tcW w:w="1453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Wanleibio</w:t>
            </w:r>
          </w:p>
        </w:tc>
        <w:tc>
          <w:tcPr>
            <w:tcW w:w="1232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WL01637</w:t>
            </w:r>
          </w:p>
        </w:tc>
        <w:tc>
          <w:tcPr>
            <w:tcW w:w="121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</w:t>
            </w:r>
            <w:r>
              <w:rPr>
                <w:rFonts w:ascii="Calibri" w:hAnsi="Calibri" w:cs="Calibri" w:hint="eastAsia"/>
                <w:sz w:val="21"/>
                <w:szCs w:val="21"/>
              </w:rPr>
              <w:t>:</w:t>
            </w:r>
            <w:r w:rsidRPr="00ED76C4">
              <w:rPr>
                <w:rFonts w:ascii="Calibri" w:hAnsi="Calibri" w:cs="Calibri"/>
                <w:sz w:val="21"/>
                <w:szCs w:val="21"/>
              </w:rPr>
              <w:t>1000</w:t>
            </w:r>
          </w:p>
        </w:tc>
        <w:tc>
          <w:tcPr>
            <w:tcW w:w="1104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2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</w:t>
            </w:r>
            <w:r>
              <w:rPr>
                <w:rFonts w:ascii="Calibri" w:hAnsi="Calibri" w:cs="Calibri" w:hint="eastAsia"/>
                <w:sz w:val="21"/>
                <w:szCs w:val="21"/>
              </w:rPr>
              <w:t>:</w:t>
            </w:r>
            <w:r w:rsidRPr="00ED76C4">
              <w:rPr>
                <w:rFonts w:ascii="Calibri" w:hAnsi="Calibri" w:cs="Calibri"/>
                <w:sz w:val="21"/>
                <w:szCs w:val="21"/>
              </w:rPr>
              <w:t>300</w:t>
            </w:r>
          </w:p>
        </w:tc>
      </w:tr>
      <w:tr w:rsidR="002B5DA6" w:rsidRPr="00ED76C4" w:rsidTr="009325C0">
        <w:trPr>
          <w:jc w:val="center"/>
        </w:trPr>
        <w:tc>
          <w:tcPr>
            <w:tcW w:w="1560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Bcl-2</w:t>
            </w:r>
          </w:p>
        </w:tc>
        <w:tc>
          <w:tcPr>
            <w:tcW w:w="827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Rabbit</w:t>
            </w:r>
          </w:p>
        </w:tc>
        <w:tc>
          <w:tcPr>
            <w:tcW w:w="1453" w:type="dxa"/>
          </w:tcPr>
          <w:p w:rsidR="002B5DA6" w:rsidRPr="00ED76C4" w:rsidRDefault="002B5DA6" w:rsidP="009325C0">
            <w:pPr>
              <w:pStyle w:val="a7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Wanleibio</w:t>
            </w:r>
          </w:p>
        </w:tc>
        <w:tc>
          <w:tcPr>
            <w:tcW w:w="1232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WL01556</w:t>
            </w:r>
          </w:p>
        </w:tc>
        <w:tc>
          <w:tcPr>
            <w:tcW w:w="121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</w:t>
            </w:r>
            <w:r>
              <w:rPr>
                <w:rFonts w:ascii="Calibri" w:hAnsi="Calibri" w:cs="Calibri" w:hint="eastAsia"/>
                <w:sz w:val="21"/>
                <w:szCs w:val="21"/>
              </w:rPr>
              <w:t>:</w:t>
            </w:r>
            <w:r w:rsidRPr="00ED76C4">
              <w:rPr>
                <w:rFonts w:ascii="Calibri" w:hAnsi="Calibri" w:cs="Calibri"/>
                <w:sz w:val="21"/>
                <w:szCs w:val="21"/>
              </w:rPr>
              <w:t>500</w:t>
            </w:r>
          </w:p>
        </w:tc>
        <w:tc>
          <w:tcPr>
            <w:tcW w:w="1104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20" w:type="dxa"/>
          </w:tcPr>
          <w:p w:rsidR="002B5DA6" w:rsidRPr="00ED76C4" w:rsidRDefault="002B5DA6" w:rsidP="009325C0">
            <w:pPr>
              <w:pStyle w:val="a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D76C4">
              <w:rPr>
                <w:rFonts w:ascii="Calibri" w:hAnsi="Calibri" w:cs="Calibri"/>
                <w:sz w:val="21"/>
                <w:szCs w:val="21"/>
              </w:rPr>
              <w:t>1</w:t>
            </w:r>
            <w:r>
              <w:rPr>
                <w:rFonts w:ascii="Calibri" w:hAnsi="Calibri" w:cs="Calibri" w:hint="eastAsia"/>
                <w:sz w:val="21"/>
                <w:szCs w:val="21"/>
              </w:rPr>
              <w:t>:</w:t>
            </w:r>
            <w:r w:rsidRPr="00ED76C4">
              <w:rPr>
                <w:rFonts w:ascii="Calibri" w:hAnsi="Calibri" w:cs="Calibri"/>
                <w:sz w:val="21"/>
                <w:szCs w:val="21"/>
              </w:rPr>
              <w:t>100</w:t>
            </w:r>
          </w:p>
        </w:tc>
      </w:tr>
    </w:tbl>
    <w:p w:rsidR="002B5DA6" w:rsidRDefault="002B5DA6" w:rsidP="00B142FD">
      <w:pPr>
        <w:pStyle w:val="a7"/>
        <w:jc w:val="center"/>
        <w:rPr>
          <w:rFonts w:ascii="Calibri" w:hAnsi="Calibri" w:cs="Calibri"/>
          <w:b/>
          <w:sz w:val="21"/>
          <w:szCs w:val="21"/>
        </w:rPr>
      </w:pPr>
    </w:p>
    <w:p w:rsidR="002B5DA6" w:rsidRDefault="002B5DA6" w:rsidP="00B142FD">
      <w:pPr>
        <w:pStyle w:val="a7"/>
        <w:jc w:val="center"/>
        <w:rPr>
          <w:rFonts w:ascii="Calibri" w:hAnsi="Calibri" w:cs="Calibri"/>
          <w:b/>
          <w:sz w:val="21"/>
          <w:szCs w:val="21"/>
        </w:rPr>
      </w:pPr>
    </w:p>
    <w:p w:rsidR="002B5DA6" w:rsidRDefault="002B5DA6" w:rsidP="00B142FD">
      <w:pPr>
        <w:pStyle w:val="a7"/>
        <w:jc w:val="center"/>
        <w:rPr>
          <w:rFonts w:ascii="Calibri" w:hAnsi="Calibri" w:cs="Calibri"/>
          <w:b/>
          <w:sz w:val="21"/>
          <w:szCs w:val="21"/>
        </w:rPr>
      </w:pPr>
    </w:p>
    <w:p w:rsidR="002B5DA6" w:rsidRDefault="002B5DA6" w:rsidP="00B142FD">
      <w:pPr>
        <w:pStyle w:val="a7"/>
        <w:jc w:val="center"/>
        <w:rPr>
          <w:rFonts w:ascii="Calibri" w:hAnsi="Calibri" w:cs="Calibri"/>
          <w:b/>
          <w:sz w:val="21"/>
          <w:szCs w:val="21"/>
        </w:rPr>
      </w:pPr>
    </w:p>
    <w:p w:rsidR="00B142FD" w:rsidRPr="00071C31" w:rsidRDefault="00B142FD" w:rsidP="00B142FD">
      <w:pPr>
        <w:pStyle w:val="a7"/>
        <w:jc w:val="center"/>
        <w:rPr>
          <w:rFonts w:ascii="Calibri" w:hAnsi="Calibri" w:cs="Calibri"/>
          <w:b/>
          <w:sz w:val="21"/>
          <w:szCs w:val="21"/>
        </w:rPr>
      </w:pPr>
      <w:r w:rsidRPr="00071C31">
        <w:rPr>
          <w:rFonts w:ascii="Calibri" w:hAnsi="Calibri" w:cs="Calibri"/>
          <w:b/>
          <w:sz w:val="21"/>
          <w:szCs w:val="21"/>
        </w:rPr>
        <w:t>Table S</w:t>
      </w:r>
      <w:r w:rsidR="002B5DA6">
        <w:rPr>
          <w:rFonts w:ascii="Calibri" w:hAnsi="Calibri" w:cs="Calibri"/>
          <w:b/>
          <w:sz w:val="21"/>
          <w:szCs w:val="21"/>
        </w:rPr>
        <w:t>2</w:t>
      </w:r>
      <w:bookmarkStart w:id="0" w:name="_GoBack"/>
      <w:bookmarkEnd w:id="0"/>
      <w:r w:rsidRPr="00071C31">
        <w:rPr>
          <w:rFonts w:ascii="Calibri" w:hAnsi="Calibri" w:cs="Calibri"/>
          <w:b/>
          <w:sz w:val="21"/>
          <w:szCs w:val="21"/>
        </w:rPr>
        <w:t>. Sequences of primers utilized for RT-qPCR analysis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261"/>
        <w:gridCol w:w="3339"/>
      </w:tblGrid>
      <w:tr w:rsidR="00B142FD" w:rsidRPr="009B2A56" w:rsidTr="00973944">
        <w:tc>
          <w:tcPr>
            <w:tcW w:w="1696" w:type="dxa"/>
            <w:tcBorders>
              <w:bottom w:val="single" w:sz="4" w:space="0" w:color="auto"/>
            </w:tcBorders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Target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Sense (5’-3’)</w:t>
            </w:r>
          </w:p>
        </w:tc>
        <w:tc>
          <w:tcPr>
            <w:tcW w:w="3339" w:type="dxa"/>
            <w:tcBorders>
              <w:bottom w:val="single" w:sz="4" w:space="0" w:color="auto"/>
            </w:tcBorders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Anti-sense (5’-3’)</w:t>
            </w:r>
          </w:p>
        </w:tc>
      </w:tr>
      <w:tr w:rsidR="00B142FD" w:rsidRPr="009B2A56" w:rsidTr="00973944">
        <w:tc>
          <w:tcPr>
            <w:tcW w:w="1696" w:type="dxa"/>
            <w:tcBorders>
              <w:top w:val="single" w:sz="4" w:space="0" w:color="auto"/>
              <w:bottom w:val="nil"/>
            </w:tcBorders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IL-6</w:t>
            </w:r>
          </w:p>
        </w:tc>
        <w:tc>
          <w:tcPr>
            <w:tcW w:w="3261" w:type="dxa"/>
            <w:tcBorders>
              <w:top w:val="single" w:sz="4" w:space="0" w:color="auto"/>
              <w:bottom w:val="nil"/>
            </w:tcBorders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GACTTCCAGCCAGTTGCCTT</w:t>
            </w:r>
          </w:p>
        </w:tc>
        <w:tc>
          <w:tcPr>
            <w:tcW w:w="3339" w:type="dxa"/>
            <w:tcBorders>
              <w:top w:val="single" w:sz="4" w:space="0" w:color="auto"/>
              <w:bottom w:val="nil"/>
            </w:tcBorders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CTGGTCTGTTGTGGGTGGTAT</w:t>
            </w:r>
          </w:p>
        </w:tc>
      </w:tr>
      <w:tr w:rsidR="00B142FD" w:rsidRPr="009B2A56" w:rsidTr="00973944">
        <w:tc>
          <w:tcPr>
            <w:tcW w:w="1696" w:type="dxa"/>
            <w:tcBorders>
              <w:top w:val="nil"/>
              <w:bottom w:val="nil"/>
            </w:tcBorders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IL-1β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CTGTCTGACCCATGTGAGCTG</w:t>
            </w:r>
          </w:p>
        </w:tc>
        <w:tc>
          <w:tcPr>
            <w:tcW w:w="3339" w:type="dxa"/>
            <w:tcBorders>
              <w:top w:val="nil"/>
              <w:bottom w:val="nil"/>
            </w:tcBorders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TTTGTCGTTGCTTGTCTCTCCTT</w:t>
            </w:r>
          </w:p>
        </w:tc>
      </w:tr>
      <w:tr w:rsidR="00B142FD" w:rsidRPr="009B2A56" w:rsidTr="00973944">
        <w:tc>
          <w:tcPr>
            <w:tcW w:w="1696" w:type="dxa"/>
            <w:tcBorders>
              <w:top w:val="nil"/>
            </w:tcBorders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TNF-α</w:t>
            </w:r>
          </w:p>
        </w:tc>
        <w:tc>
          <w:tcPr>
            <w:tcW w:w="3261" w:type="dxa"/>
            <w:tcBorders>
              <w:top w:val="nil"/>
            </w:tcBorders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ATGGGCTCCCTCTCATCAGT</w:t>
            </w:r>
          </w:p>
        </w:tc>
        <w:tc>
          <w:tcPr>
            <w:tcW w:w="3339" w:type="dxa"/>
            <w:tcBorders>
              <w:top w:val="nil"/>
            </w:tcBorders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GCTTGGTGGTTTGCTACGAC</w:t>
            </w:r>
          </w:p>
        </w:tc>
      </w:tr>
      <w:tr w:rsidR="00B142FD" w:rsidRPr="009B2A56" w:rsidTr="00973944">
        <w:tc>
          <w:tcPr>
            <w:tcW w:w="1696" w:type="dxa"/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Cxcl10</w:t>
            </w:r>
          </w:p>
        </w:tc>
        <w:tc>
          <w:tcPr>
            <w:tcW w:w="3261" w:type="dxa"/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CCAAGTGCTGCTGTCGTTCTCTG</w:t>
            </w:r>
          </w:p>
        </w:tc>
        <w:tc>
          <w:tcPr>
            <w:tcW w:w="3339" w:type="dxa"/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GGTCTCAGCGTCTGTTCATGGAAG</w:t>
            </w:r>
          </w:p>
        </w:tc>
      </w:tr>
      <w:tr w:rsidR="00B142FD" w:rsidRPr="009B2A56" w:rsidTr="00973944">
        <w:tc>
          <w:tcPr>
            <w:tcW w:w="1696" w:type="dxa"/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MCP-1</w:t>
            </w:r>
          </w:p>
        </w:tc>
        <w:tc>
          <w:tcPr>
            <w:tcW w:w="3261" w:type="dxa"/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CAGGTCTCTGTCACGCTTCT</w:t>
            </w:r>
          </w:p>
        </w:tc>
        <w:tc>
          <w:tcPr>
            <w:tcW w:w="3339" w:type="dxa"/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GTAGTTCTCCAGCCGACTCA</w:t>
            </w:r>
          </w:p>
        </w:tc>
      </w:tr>
      <w:tr w:rsidR="00B142FD" w:rsidRPr="009B2A56" w:rsidTr="00973944">
        <w:tc>
          <w:tcPr>
            <w:tcW w:w="1696" w:type="dxa"/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GAPDH</w:t>
            </w:r>
          </w:p>
        </w:tc>
        <w:tc>
          <w:tcPr>
            <w:tcW w:w="3261" w:type="dxa"/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CAACGGGAAACCCATCACCA</w:t>
            </w:r>
          </w:p>
        </w:tc>
        <w:tc>
          <w:tcPr>
            <w:tcW w:w="3339" w:type="dxa"/>
          </w:tcPr>
          <w:p w:rsidR="00B142FD" w:rsidRPr="009B2A56" w:rsidRDefault="00B142FD" w:rsidP="00973944">
            <w:pPr>
              <w:pStyle w:val="a7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9B2A56">
              <w:rPr>
                <w:rFonts w:ascii="Calibri" w:hAnsi="Calibri" w:cs="Calibri"/>
                <w:sz w:val="21"/>
                <w:szCs w:val="21"/>
              </w:rPr>
              <w:t>ACGCCAGTAGACTCCACGACAT</w:t>
            </w:r>
          </w:p>
        </w:tc>
      </w:tr>
    </w:tbl>
    <w:p w:rsidR="00B142FD" w:rsidRDefault="00B142FD" w:rsidP="00B142FD"/>
    <w:p w:rsidR="00B142FD" w:rsidRDefault="00B142FD" w:rsidP="00B142FD"/>
    <w:p w:rsidR="002B5DA6" w:rsidRDefault="002B5DA6" w:rsidP="00B142FD"/>
    <w:p w:rsidR="002B5DA6" w:rsidRDefault="002B5DA6" w:rsidP="00B142FD"/>
    <w:p w:rsidR="002B5DA6" w:rsidRDefault="002B5DA6" w:rsidP="00B142FD"/>
    <w:p w:rsidR="002B5DA6" w:rsidRDefault="002B5DA6" w:rsidP="00B142FD"/>
    <w:p w:rsidR="002B5DA6" w:rsidRDefault="002B5DA6" w:rsidP="00B142FD">
      <w:pPr>
        <w:rPr>
          <w:rFonts w:hint="eastAsia"/>
        </w:rPr>
      </w:pPr>
    </w:p>
    <w:p w:rsidR="00B142FD" w:rsidRDefault="00B142FD" w:rsidP="00B142FD"/>
    <w:p w:rsidR="00B142FD" w:rsidRDefault="00B142FD" w:rsidP="00B142FD"/>
    <w:p w:rsidR="00B142FD" w:rsidRDefault="00B142FD" w:rsidP="00B142FD"/>
    <w:p w:rsidR="00071C31" w:rsidRPr="00DA1BD3" w:rsidRDefault="00071C31" w:rsidP="00071C31">
      <w:pPr>
        <w:spacing w:line="300" w:lineRule="auto"/>
        <w:ind w:firstLineChars="200" w:firstLine="420"/>
        <w:rPr>
          <w:rFonts w:ascii="Calibri" w:hAnsi="Calibri" w:cs="Calibri"/>
          <w:b/>
          <w:szCs w:val="21"/>
        </w:rPr>
      </w:pPr>
      <w:r w:rsidRPr="00DA1BD3">
        <w:rPr>
          <w:rFonts w:ascii="Calibri" w:hAnsi="Calibri" w:cs="Calibri" w:hint="eastAsia"/>
          <w:b/>
          <w:szCs w:val="21"/>
        </w:rPr>
        <w:lastRenderedPageBreak/>
        <w:t>T</w:t>
      </w:r>
      <w:r w:rsidRPr="00DA1BD3">
        <w:rPr>
          <w:rFonts w:ascii="Calibri" w:hAnsi="Calibri" w:cs="Calibri"/>
          <w:b/>
          <w:szCs w:val="21"/>
        </w:rPr>
        <w:t>able S3  Molecular docking of different styrene molecules with TLR4 protein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1276"/>
        <w:gridCol w:w="1989"/>
        <w:gridCol w:w="3760"/>
      </w:tblGrid>
      <w:tr w:rsidR="00071C31" w:rsidRPr="00AF58F5" w:rsidTr="00CD7B4A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b/>
                <w:szCs w:val="21"/>
              </w:rPr>
            </w:pPr>
            <w:r w:rsidRPr="006F1D7C">
              <w:rPr>
                <w:rFonts w:ascii="Calibri" w:hAnsi="Calibri" w:cs="Calibri"/>
                <w:b/>
                <w:szCs w:val="21"/>
              </w:rPr>
              <w:t>Styrene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b/>
                <w:szCs w:val="21"/>
              </w:rPr>
            </w:pPr>
            <w:r w:rsidRPr="006F1D7C">
              <w:rPr>
                <w:rFonts w:ascii="Calibri" w:hAnsi="Calibri" w:cs="Calibri" w:hint="eastAsia"/>
                <w:b/>
                <w:szCs w:val="21"/>
              </w:rPr>
              <w:t>B</w:t>
            </w:r>
            <w:r w:rsidRPr="006F1D7C">
              <w:rPr>
                <w:rFonts w:ascii="Calibri" w:hAnsi="Calibri" w:cs="Calibri"/>
                <w:b/>
                <w:szCs w:val="21"/>
              </w:rPr>
              <w:t xml:space="preserve">inding Score 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b/>
                <w:szCs w:val="21"/>
              </w:rPr>
            </w:pPr>
            <w:r w:rsidRPr="006F1D7C">
              <w:rPr>
                <w:rFonts w:ascii="Calibri" w:hAnsi="Calibri" w:cs="Calibri" w:hint="eastAsia"/>
                <w:b/>
                <w:szCs w:val="21"/>
              </w:rPr>
              <w:t>I</w:t>
            </w:r>
            <w:r w:rsidRPr="006F1D7C">
              <w:rPr>
                <w:rFonts w:ascii="Calibri" w:hAnsi="Calibri" w:cs="Calibri"/>
                <w:b/>
                <w:szCs w:val="21"/>
              </w:rPr>
              <w:t>nteraction</w:t>
            </w:r>
          </w:p>
        </w:tc>
        <w:tc>
          <w:tcPr>
            <w:tcW w:w="3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b/>
                <w:szCs w:val="21"/>
              </w:rPr>
            </w:pPr>
            <w:r w:rsidRPr="006F1D7C">
              <w:rPr>
                <w:rFonts w:ascii="Calibri" w:hAnsi="Calibri" w:cs="Calibri" w:hint="eastAsia"/>
                <w:b/>
                <w:szCs w:val="21"/>
              </w:rPr>
              <w:t>A</w:t>
            </w:r>
            <w:r w:rsidRPr="006F1D7C">
              <w:rPr>
                <w:rFonts w:ascii="Calibri" w:hAnsi="Calibri" w:cs="Calibri"/>
                <w:b/>
                <w:szCs w:val="21"/>
              </w:rPr>
              <w:t>mino acid residue of TLR4</w:t>
            </w:r>
          </w:p>
        </w:tc>
      </w:tr>
      <w:tr w:rsidR="00071C31" w:rsidRPr="00AF58F5" w:rsidTr="00CD7B4A">
        <w:tc>
          <w:tcPr>
            <w:tcW w:w="1271" w:type="dxa"/>
            <w:vMerge w:val="restart"/>
            <w:tcBorders>
              <w:top w:val="single" w:sz="4" w:space="0" w:color="auto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Monomer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-4.466</w:t>
            </w:r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 w:hint="eastAsia"/>
                <w:szCs w:val="21"/>
              </w:rPr>
              <w:t>P</w:t>
            </w:r>
            <w:r w:rsidRPr="006F1D7C">
              <w:rPr>
                <w:rFonts w:ascii="Calibri" w:hAnsi="Calibri" w:cs="Calibri"/>
                <w:szCs w:val="21"/>
              </w:rPr>
              <w:t>i-Pi interaction</w:t>
            </w:r>
          </w:p>
        </w:tc>
        <w:tc>
          <w:tcPr>
            <w:tcW w:w="3760" w:type="dxa"/>
            <w:tcBorders>
              <w:top w:val="single" w:sz="4" w:space="0" w:color="auto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LYS817</w:t>
            </w:r>
          </w:p>
        </w:tc>
      </w:tr>
      <w:tr w:rsidR="00071C31" w:rsidRPr="00AF58F5" w:rsidTr="00CD7B4A">
        <w:tc>
          <w:tcPr>
            <w:tcW w:w="1271" w:type="dxa"/>
            <w:vMerge/>
            <w:tcBorders>
              <w:top w:val="nil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989" w:type="dxa"/>
            <w:tcBorders>
              <w:top w:val="nil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Pi-Alkyl</w:t>
            </w:r>
          </w:p>
        </w:tc>
        <w:tc>
          <w:tcPr>
            <w:tcW w:w="3760" w:type="dxa"/>
            <w:tcBorders>
              <w:top w:val="nil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LEU819</w:t>
            </w:r>
          </w:p>
        </w:tc>
      </w:tr>
      <w:tr w:rsidR="00071C31" w:rsidRPr="00AF58F5" w:rsidTr="00CD7B4A">
        <w:tc>
          <w:tcPr>
            <w:tcW w:w="1271" w:type="dxa"/>
            <w:vMerge/>
            <w:tcBorders>
              <w:top w:val="nil"/>
              <w:bottom w:val="single" w:sz="4" w:space="0" w:color="auto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989" w:type="dxa"/>
            <w:tcBorders>
              <w:top w:val="nil"/>
              <w:bottom w:val="single" w:sz="4" w:space="0" w:color="auto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Van der Waals’ force</w:t>
            </w:r>
          </w:p>
        </w:tc>
        <w:tc>
          <w:tcPr>
            <w:tcW w:w="3760" w:type="dxa"/>
            <w:tcBorders>
              <w:top w:val="nil"/>
              <w:bottom w:val="single" w:sz="4" w:space="0" w:color="auto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PRO699, LEU814, ALA818, ASN82, GLU823</w:t>
            </w:r>
          </w:p>
        </w:tc>
      </w:tr>
      <w:tr w:rsidR="00071C31" w:rsidRPr="00AF58F5" w:rsidTr="00CD7B4A">
        <w:tc>
          <w:tcPr>
            <w:tcW w:w="1271" w:type="dxa"/>
            <w:vMerge w:val="restart"/>
            <w:tcBorders>
              <w:top w:val="single" w:sz="4" w:space="0" w:color="auto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Trimer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-4.638</w:t>
            </w:r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Pi-Alkyl</w:t>
            </w:r>
          </w:p>
        </w:tc>
        <w:tc>
          <w:tcPr>
            <w:tcW w:w="3760" w:type="dxa"/>
            <w:tcBorders>
              <w:top w:val="single" w:sz="4" w:space="0" w:color="auto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ARG729, ARG761, HIS726</w:t>
            </w:r>
          </w:p>
        </w:tc>
      </w:tr>
      <w:tr w:rsidR="00071C31" w:rsidRPr="00AF58F5" w:rsidTr="00CD7B4A">
        <w:tc>
          <w:tcPr>
            <w:tcW w:w="1271" w:type="dxa"/>
            <w:vMerge/>
            <w:tcBorders>
              <w:top w:val="nil"/>
              <w:bottom w:val="single" w:sz="4" w:space="0" w:color="auto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989" w:type="dxa"/>
            <w:tcBorders>
              <w:top w:val="nil"/>
              <w:bottom w:val="single" w:sz="4" w:space="0" w:color="auto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Van der Waals’ force</w:t>
            </w:r>
          </w:p>
        </w:tc>
        <w:tc>
          <w:tcPr>
            <w:tcW w:w="3760" w:type="dxa"/>
            <w:tcBorders>
              <w:top w:val="nil"/>
              <w:bottom w:val="single" w:sz="4" w:space="0" w:color="auto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SER762, SER670, SER728, PHE725, LYS727, ILE671, GLU669, GLY668, TYR665, SER666, ARG667, TRP755, SER759</w:t>
            </w:r>
          </w:p>
        </w:tc>
      </w:tr>
      <w:tr w:rsidR="00071C31" w:rsidRPr="00AF58F5" w:rsidTr="00CD7B4A">
        <w:tc>
          <w:tcPr>
            <w:tcW w:w="1271" w:type="dxa"/>
            <w:vMerge w:val="restart"/>
            <w:tcBorders>
              <w:top w:val="single" w:sz="4" w:space="0" w:color="auto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Decamer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-5.784</w:t>
            </w:r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Pi -Anion</w:t>
            </w:r>
          </w:p>
        </w:tc>
        <w:tc>
          <w:tcPr>
            <w:tcW w:w="3760" w:type="dxa"/>
            <w:tcBorders>
              <w:top w:val="single" w:sz="4" w:space="0" w:color="auto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GLU669</w:t>
            </w:r>
          </w:p>
        </w:tc>
      </w:tr>
      <w:tr w:rsidR="00071C31" w:rsidRPr="00AF58F5" w:rsidTr="00CD7B4A">
        <w:tc>
          <w:tcPr>
            <w:tcW w:w="1271" w:type="dxa"/>
            <w:vMerge/>
            <w:tcBorders>
              <w:top w:val="nil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989" w:type="dxa"/>
            <w:tcBorders>
              <w:top w:val="nil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Pi -Sigma</w:t>
            </w:r>
          </w:p>
        </w:tc>
        <w:tc>
          <w:tcPr>
            <w:tcW w:w="3760" w:type="dxa"/>
            <w:tcBorders>
              <w:top w:val="nil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GLY668</w:t>
            </w:r>
          </w:p>
        </w:tc>
      </w:tr>
      <w:tr w:rsidR="00071C31" w:rsidRPr="00AF58F5" w:rsidTr="00CD7B4A">
        <w:tc>
          <w:tcPr>
            <w:tcW w:w="1271" w:type="dxa"/>
            <w:vMerge/>
            <w:tcBorders>
              <w:top w:val="nil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989" w:type="dxa"/>
            <w:tcBorders>
              <w:top w:val="nil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Pi -Alky</w:t>
            </w:r>
          </w:p>
        </w:tc>
        <w:tc>
          <w:tcPr>
            <w:tcW w:w="3760" w:type="dxa"/>
            <w:tcBorders>
              <w:top w:val="nil"/>
              <w:bottom w:val="nil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ALA818 and ARG667</w:t>
            </w:r>
          </w:p>
        </w:tc>
      </w:tr>
      <w:tr w:rsidR="00071C31" w:rsidRPr="00AF58F5" w:rsidTr="00CD7B4A">
        <w:tc>
          <w:tcPr>
            <w:tcW w:w="1271" w:type="dxa"/>
            <w:vMerge/>
            <w:tcBorders>
              <w:top w:val="nil"/>
              <w:bottom w:val="single" w:sz="4" w:space="0" w:color="auto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:rsidR="00071C31" w:rsidRPr="006F1D7C" w:rsidRDefault="00071C31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989" w:type="dxa"/>
            <w:tcBorders>
              <w:top w:val="nil"/>
              <w:bottom w:val="single" w:sz="4" w:space="0" w:color="auto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Van der Waals’ force</w:t>
            </w:r>
          </w:p>
        </w:tc>
        <w:tc>
          <w:tcPr>
            <w:tcW w:w="3760" w:type="dxa"/>
            <w:tcBorders>
              <w:top w:val="nil"/>
              <w:bottom w:val="single" w:sz="4" w:space="0" w:color="auto"/>
            </w:tcBorders>
          </w:tcPr>
          <w:p w:rsidR="00071C31" w:rsidRPr="006F1D7C" w:rsidRDefault="00071C31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GLY816, ASN820, TYR665, HIS726, LYS727, SER666, SER670, ILE671, ARG729, LYS817, ASP67, GLN702</w:t>
            </w:r>
          </w:p>
        </w:tc>
      </w:tr>
    </w:tbl>
    <w:p w:rsidR="00071C31" w:rsidRDefault="00071C31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Default="00614064"/>
    <w:p w:rsidR="00614064" w:rsidRPr="00DA1BD3" w:rsidRDefault="00614064" w:rsidP="00614064">
      <w:pPr>
        <w:spacing w:line="300" w:lineRule="auto"/>
        <w:ind w:firstLineChars="200" w:firstLine="420"/>
        <w:rPr>
          <w:rFonts w:ascii="Calibri" w:hAnsi="Calibri" w:cs="Calibri"/>
          <w:b/>
          <w:szCs w:val="21"/>
        </w:rPr>
      </w:pPr>
      <w:r w:rsidRPr="00DA1BD3">
        <w:rPr>
          <w:rFonts w:ascii="Calibri" w:hAnsi="Calibri" w:cs="Calibri" w:hint="eastAsia"/>
          <w:b/>
          <w:szCs w:val="21"/>
        </w:rPr>
        <w:lastRenderedPageBreak/>
        <w:t>T</w:t>
      </w:r>
      <w:r w:rsidRPr="00DA1BD3">
        <w:rPr>
          <w:rFonts w:ascii="Calibri" w:hAnsi="Calibri" w:cs="Calibri"/>
          <w:b/>
          <w:szCs w:val="21"/>
        </w:rPr>
        <w:t>able S4  Molecular docking of 6 small antioxidant stress drugs with TLR4 protein</w:t>
      </w:r>
    </w:p>
    <w:tbl>
      <w:tblPr>
        <w:tblStyle w:val="a9"/>
        <w:tblW w:w="9214" w:type="dxa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418"/>
        <w:gridCol w:w="2692"/>
        <w:gridCol w:w="3827"/>
      </w:tblGrid>
      <w:tr w:rsidR="00614064" w:rsidRPr="006F1D7C" w:rsidTr="006F1D7C"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b/>
                <w:szCs w:val="21"/>
              </w:rPr>
            </w:pPr>
            <w:r w:rsidRPr="006F1D7C">
              <w:rPr>
                <w:rFonts w:ascii="Calibri" w:hAnsi="Calibri" w:cs="Calibri"/>
                <w:b/>
                <w:szCs w:val="21"/>
              </w:rPr>
              <w:t>Drug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b/>
                <w:szCs w:val="21"/>
              </w:rPr>
            </w:pPr>
            <w:r w:rsidRPr="006F1D7C">
              <w:rPr>
                <w:rFonts w:ascii="Calibri" w:hAnsi="Calibri" w:cs="Calibri" w:hint="eastAsia"/>
                <w:b/>
                <w:szCs w:val="21"/>
              </w:rPr>
              <w:t>B</w:t>
            </w:r>
            <w:r w:rsidRPr="006F1D7C">
              <w:rPr>
                <w:rFonts w:ascii="Calibri" w:hAnsi="Calibri" w:cs="Calibri"/>
                <w:b/>
                <w:szCs w:val="21"/>
              </w:rPr>
              <w:t xml:space="preserve">inding Energy (kcal/mol) 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b/>
                <w:szCs w:val="21"/>
              </w:rPr>
            </w:pPr>
            <w:r w:rsidRPr="006F1D7C">
              <w:rPr>
                <w:rFonts w:ascii="Calibri" w:hAnsi="Calibri" w:cs="Calibri" w:hint="eastAsia"/>
                <w:b/>
                <w:szCs w:val="21"/>
              </w:rPr>
              <w:t>I</w:t>
            </w:r>
            <w:r w:rsidRPr="006F1D7C">
              <w:rPr>
                <w:rFonts w:ascii="Calibri" w:hAnsi="Calibri" w:cs="Calibri"/>
                <w:b/>
                <w:szCs w:val="21"/>
              </w:rPr>
              <w:t>nteraction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b/>
                <w:szCs w:val="21"/>
              </w:rPr>
            </w:pPr>
            <w:r w:rsidRPr="006F1D7C">
              <w:rPr>
                <w:rFonts w:ascii="Calibri" w:hAnsi="Calibri" w:cs="Calibri" w:hint="eastAsia"/>
                <w:b/>
                <w:szCs w:val="21"/>
              </w:rPr>
              <w:t>A</w:t>
            </w:r>
            <w:r w:rsidRPr="006F1D7C">
              <w:rPr>
                <w:rFonts w:ascii="Calibri" w:hAnsi="Calibri" w:cs="Calibri"/>
                <w:b/>
                <w:szCs w:val="21"/>
              </w:rPr>
              <w:t>mino acid residue of TLR4</w:t>
            </w:r>
          </w:p>
        </w:tc>
      </w:tr>
      <w:tr w:rsidR="00614064" w:rsidRPr="006F1D7C" w:rsidTr="006F1D7C">
        <w:tc>
          <w:tcPr>
            <w:tcW w:w="1277" w:type="dxa"/>
            <w:vMerge w:val="restart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 w:hint="eastAsia"/>
                <w:szCs w:val="21"/>
              </w:rPr>
              <w:t>V</w:t>
            </w:r>
            <w:r w:rsidRPr="006F1D7C">
              <w:rPr>
                <w:rFonts w:ascii="Calibri" w:hAnsi="Calibri" w:cs="Calibri"/>
                <w:szCs w:val="21"/>
              </w:rPr>
              <w:t>it 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-2.526</w:t>
            </w: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Conventional hydrogen bond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GLU823</w:t>
            </w:r>
          </w:p>
        </w:tc>
      </w:tr>
      <w:tr w:rsidR="00614064" w:rsidRPr="006F1D7C" w:rsidTr="006F1D7C">
        <w:tc>
          <w:tcPr>
            <w:tcW w:w="1277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Pi-Alkyl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LYS810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LEU814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LEU819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LYS811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VAL698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PRO699</w:t>
            </w:r>
          </w:p>
        </w:tc>
      </w:tr>
      <w:tr w:rsidR="00614064" w:rsidRPr="006F1D7C" w:rsidTr="006F1D7C">
        <w:tc>
          <w:tcPr>
            <w:tcW w:w="1277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Pi-Sigma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PRO699</w:t>
            </w:r>
          </w:p>
        </w:tc>
      </w:tr>
      <w:tr w:rsidR="00614064" w:rsidRPr="006F1D7C" w:rsidTr="006F1D7C">
        <w:tc>
          <w:tcPr>
            <w:tcW w:w="1277" w:type="dxa"/>
            <w:vMerge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Van der Waals’ force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LYS817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GLY816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GLU827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ARG807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ASP815</w:t>
            </w:r>
          </w:p>
        </w:tc>
      </w:tr>
      <w:tr w:rsidR="00614064" w:rsidRPr="006F1D7C" w:rsidTr="006F1D7C">
        <w:tc>
          <w:tcPr>
            <w:tcW w:w="1277" w:type="dxa"/>
            <w:vMerge w:val="restart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CoQ10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-4.422</w:t>
            </w: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Conventional hydrogen bond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VAL698</w:t>
            </w:r>
          </w:p>
        </w:tc>
      </w:tr>
      <w:tr w:rsidR="00614064" w:rsidRPr="006F1D7C" w:rsidTr="006F1D7C">
        <w:tc>
          <w:tcPr>
            <w:tcW w:w="1277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Carbon Hydrogen Bond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ASN693</w:t>
            </w:r>
          </w:p>
        </w:tc>
      </w:tr>
      <w:tr w:rsidR="00614064" w:rsidRPr="006F1D7C" w:rsidTr="006F1D7C">
        <w:tc>
          <w:tcPr>
            <w:tcW w:w="1277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 xml:space="preserve">Pi-Alkyl </w:t>
            </w:r>
            <w:r w:rsidRPr="006F1D7C">
              <w:rPr>
                <w:rFonts w:ascii="Calibri" w:hAnsi="Calibri" w:cs="Calibri" w:hint="eastAsia"/>
                <w:szCs w:val="21"/>
              </w:rPr>
              <w:t>o</w:t>
            </w:r>
            <w:r w:rsidRPr="006F1D7C">
              <w:rPr>
                <w:rFonts w:ascii="Calibri" w:hAnsi="Calibri" w:cs="Calibri"/>
                <w:szCs w:val="21"/>
              </w:rPr>
              <w:t>r Alkyl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ALA818, LEU819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LEU814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LYS811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ARG807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HIS803</w:t>
            </w:r>
          </w:p>
        </w:tc>
      </w:tr>
      <w:tr w:rsidR="00614064" w:rsidRPr="006F1D7C" w:rsidTr="006F1D7C">
        <w:tc>
          <w:tcPr>
            <w:tcW w:w="1277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Pi-Cation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LYS810</w:t>
            </w:r>
          </w:p>
        </w:tc>
      </w:tr>
      <w:tr w:rsidR="00614064" w:rsidRPr="006F1D7C" w:rsidTr="006F1D7C">
        <w:tc>
          <w:tcPr>
            <w:tcW w:w="1277" w:type="dxa"/>
            <w:vMerge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Van der Waals’ force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GLY697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TRP806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PRO699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GLY816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ASP815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LYS817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ARG667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ARG761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GLY668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GLU669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ARG729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SER670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ASP673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ASN820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GLN702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ILE671, TYR672</w:t>
            </w:r>
          </w:p>
        </w:tc>
      </w:tr>
      <w:tr w:rsidR="00614064" w:rsidRPr="006F1D7C" w:rsidTr="006F1D7C">
        <w:tc>
          <w:tcPr>
            <w:tcW w:w="1277" w:type="dxa"/>
            <w:vMerge w:val="restart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 w:hint="eastAsia"/>
                <w:szCs w:val="21"/>
              </w:rPr>
              <w:t>D</w:t>
            </w:r>
            <w:r w:rsidRPr="006F1D7C">
              <w:rPr>
                <w:rFonts w:ascii="Calibri" w:hAnsi="Calibri" w:cs="Calibri"/>
                <w:szCs w:val="21"/>
              </w:rPr>
              <w:t>HA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-2.148</w:t>
            </w: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Conventional hydrogen bond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GLY816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LYS730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ARG729</w:t>
            </w:r>
          </w:p>
        </w:tc>
      </w:tr>
      <w:tr w:rsidR="00614064" w:rsidRPr="006F1D7C" w:rsidTr="006F1D7C">
        <w:tc>
          <w:tcPr>
            <w:tcW w:w="1277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Pi-Alkyl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TYR665</w:t>
            </w:r>
          </w:p>
        </w:tc>
      </w:tr>
      <w:tr w:rsidR="00614064" w:rsidRPr="006F1D7C" w:rsidTr="006F1D7C">
        <w:tc>
          <w:tcPr>
            <w:tcW w:w="1277" w:type="dxa"/>
            <w:vMerge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Van der Waals’ force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LYS817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ASP815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GLY763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ARG761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SER728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PHE725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GLU669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ARG667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LYS727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SER762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SER670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TRP755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SER759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SER666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HIS726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GLY668</w:t>
            </w:r>
          </w:p>
        </w:tc>
      </w:tr>
      <w:tr w:rsidR="00614064" w:rsidRPr="006F1D7C" w:rsidTr="006F1D7C">
        <w:tc>
          <w:tcPr>
            <w:tcW w:w="1277" w:type="dxa"/>
            <w:vMerge w:val="restart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 w:hint="eastAsia"/>
                <w:szCs w:val="21"/>
              </w:rPr>
              <w:t>E</w:t>
            </w:r>
            <w:r w:rsidRPr="006F1D7C">
              <w:rPr>
                <w:rFonts w:ascii="Calibri" w:hAnsi="Calibri" w:cs="Calibri"/>
                <w:szCs w:val="21"/>
              </w:rPr>
              <w:t>GB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-2.204</w:t>
            </w: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Conventional hydrogen bond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GLU823</w:t>
            </w:r>
          </w:p>
        </w:tc>
      </w:tr>
      <w:tr w:rsidR="00614064" w:rsidRPr="006F1D7C" w:rsidTr="006F1D7C">
        <w:tc>
          <w:tcPr>
            <w:tcW w:w="1277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Pi-Alkyl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VAL698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ARG700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PRO699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LEU819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LYS817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LEU814</w:t>
            </w:r>
          </w:p>
        </w:tc>
      </w:tr>
      <w:tr w:rsidR="00614064" w:rsidRPr="006F1D7C" w:rsidTr="006F1D7C">
        <w:tc>
          <w:tcPr>
            <w:tcW w:w="1277" w:type="dxa"/>
            <w:vMerge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Van der Waals’ force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GLU827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ASN820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ALA818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LYS811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GLY816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ASP815</w:t>
            </w:r>
          </w:p>
        </w:tc>
      </w:tr>
      <w:tr w:rsidR="00614064" w:rsidRPr="006F1D7C" w:rsidTr="006F1D7C">
        <w:tc>
          <w:tcPr>
            <w:tcW w:w="1277" w:type="dxa"/>
            <w:vMerge w:val="restart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6F1D7C">
            <w:pPr>
              <w:spacing w:line="300" w:lineRule="auto"/>
              <w:ind w:rightChars="-55" w:right="-115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Salidroside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-4.531</w:t>
            </w: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Conventional hydrogen bond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SER670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GLY668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HIS726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SER728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SER762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LEU758</w:t>
            </w:r>
          </w:p>
        </w:tc>
      </w:tr>
      <w:tr w:rsidR="00614064" w:rsidRPr="006F1D7C" w:rsidTr="006F1D7C">
        <w:tc>
          <w:tcPr>
            <w:tcW w:w="1277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Carbon Hydrogen Bond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TRP755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HIS726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PHE725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SER759, GLY668</w:t>
            </w:r>
          </w:p>
        </w:tc>
      </w:tr>
      <w:tr w:rsidR="00614064" w:rsidRPr="006F1D7C" w:rsidTr="006F1D7C">
        <w:tc>
          <w:tcPr>
            <w:tcW w:w="1277" w:type="dxa"/>
            <w:vMerge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Van der Waals’ force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ARG729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ARG761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GLU669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LYS727</w:t>
            </w:r>
          </w:p>
        </w:tc>
      </w:tr>
      <w:tr w:rsidR="00614064" w:rsidRPr="006F1D7C" w:rsidTr="006F1D7C"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Cordycepin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jc w:val="center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-5.201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Conventional hydrogen bond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GLU823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LYS817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GLN702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ILE671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SER670</w:t>
            </w:r>
          </w:p>
        </w:tc>
      </w:tr>
      <w:tr w:rsidR="00614064" w:rsidRPr="006F1D7C" w:rsidTr="006F1D7C">
        <w:tc>
          <w:tcPr>
            <w:tcW w:w="1277" w:type="dxa"/>
            <w:vMerge/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Carbon Hydrogen Bond</w:t>
            </w:r>
          </w:p>
        </w:tc>
        <w:tc>
          <w:tcPr>
            <w:tcW w:w="3827" w:type="dxa"/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ARG700</w:t>
            </w:r>
          </w:p>
        </w:tc>
      </w:tr>
      <w:tr w:rsidR="00614064" w:rsidRPr="006F1D7C" w:rsidTr="006F1D7C">
        <w:tc>
          <w:tcPr>
            <w:tcW w:w="1277" w:type="dxa"/>
            <w:vMerge/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 xml:space="preserve">Pi-Cation </w:t>
            </w:r>
            <w:r w:rsidRPr="006F1D7C">
              <w:rPr>
                <w:rFonts w:ascii="Calibri" w:hAnsi="Calibri" w:cs="Calibri" w:hint="eastAsia"/>
                <w:szCs w:val="21"/>
              </w:rPr>
              <w:t>a</w:t>
            </w:r>
            <w:r w:rsidRPr="006F1D7C">
              <w:rPr>
                <w:rFonts w:ascii="Calibri" w:hAnsi="Calibri" w:cs="Calibri"/>
                <w:szCs w:val="21"/>
              </w:rPr>
              <w:t>nd Pi-Anion</w:t>
            </w:r>
          </w:p>
        </w:tc>
        <w:tc>
          <w:tcPr>
            <w:tcW w:w="3827" w:type="dxa"/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LYS817, ASP673</w:t>
            </w:r>
          </w:p>
        </w:tc>
      </w:tr>
      <w:tr w:rsidR="00614064" w:rsidRPr="006F1D7C" w:rsidTr="006F1D7C">
        <w:tc>
          <w:tcPr>
            <w:tcW w:w="1277" w:type="dxa"/>
            <w:vMerge/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</w:p>
        </w:tc>
        <w:tc>
          <w:tcPr>
            <w:tcW w:w="1418" w:type="dxa"/>
            <w:vMerge/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</w:p>
        </w:tc>
        <w:tc>
          <w:tcPr>
            <w:tcW w:w="2692" w:type="dxa"/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Van der Waals’ force</w:t>
            </w:r>
          </w:p>
        </w:tc>
        <w:tc>
          <w:tcPr>
            <w:tcW w:w="3827" w:type="dxa"/>
          </w:tcPr>
          <w:p w:rsidR="00614064" w:rsidRPr="006F1D7C" w:rsidRDefault="00614064" w:rsidP="00CD7B4A">
            <w:pPr>
              <w:spacing w:line="300" w:lineRule="auto"/>
              <w:rPr>
                <w:rFonts w:ascii="Calibri" w:hAnsi="Calibri" w:cs="Calibri"/>
                <w:szCs w:val="21"/>
              </w:rPr>
            </w:pPr>
            <w:r w:rsidRPr="006F1D7C">
              <w:rPr>
                <w:rFonts w:ascii="Calibri" w:hAnsi="Calibri" w:cs="Calibri"/>
                <w:szCs w:val="21"/>
              </w:rPr>
              <w:t>ASN820, PRO699, PHE701</w:t>
            </w:r>
            <w:r w:rsidRPr="006F1D7C">
              <w:rPr>
                <w:rFonts w:ascii="Calibri" w:hAnsi="Calibri" w:cs="Calibri" w:hint="eastAsia"/>
                <w:szCs w:val="21"/>
              </w:rPr>
              <w:t>,</w:t>
            </w:r>
            <w:r w:rsidRPr="006F1D7C">
              <w:rPr>
                <w:rFonts w:ascii="Calibri" w:hAnsi="Calibri" w:cs="Calibri"/>
                <w:szCs w:val="21"/>
              </w:rPr>
              <w:t xml:space="preserve"> TYR672, ARG729</w:t>
            </w:r>
          </w:p>
        </w:tc>
      </w:tr>
    </w:tbl>
    <w:p w:rsidR="00397D42" w:rsidRPr="006F1D7C" w:rsidRDefault="00397D42">
      <w:pPr>
        <w:rPr>
          <w:szCs w:val="21"/>
        </w:rPr>
      </w:pPr>
    </w:p>
    <w:p w:rsidR="00397D42" w:rsidRPr="006F1D7C" w:rsidRDefault="00397D42">
      <w:pPr>
        <w:rPr>
          <w:szCs w:val="21"/>
        </w:rPr>
      </w:pPr>
    </w:p>
    <w:sectPr w:rsidR="00397D42" w:rsidRPr="006F1D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87A" w:rsidRDefault="00D4287A" w:rsidP="00134A52">
      <w:r>
        <w:separator/>
      </w:r>
    </w:p>
  </w:endnote>
  <w:endnote w:type="continuationSeparator" w:id="0">
    <w:p w:rsidR="00D4287A" w:rsidRDefault="00D4287A" w:rsidP="00134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87A" w:rsidRDefault="00D4287A" w:rsidP="00134A52">
      <w:r>
        <w:separator/>
      </w:r>
    </w:p>
  </w:footnote>
  <w:footnote w:type="continuationSeparator" w:id="0">
    <w:p w:rsidR="00D4287A" w:rsidRDefault="00D4287A" w:rsidP="00134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085"/>
    <w:rsid w:val="000612B3"/>
    <w:rsid w:val="00071C31"/>
    <w:rsid w:val="00134A52"/>
    <w:rsid w:val="001A0A98"/>
    <w:rsid w:val="002240F7"/>
    <w:rsid w:val="002B5DA6"/>
    <w:rsid w:val="0034086C"/>
    <w:rsid w:val="00397D42"/>
    <w:rsid w:val="003E580C"/>
    <w:rsid w:val="004C6F21"/>
    <w:rsid w:val="00584232"/>
    <w:rsid w:val="005B6382"/>
    <w:rsid w:val="00614064"/>
    <w:rsid w:val="006B7AE2"/>
    <w:rsid w:val="006F1D7C"/>
    <w:rsid w:val="009C584B"/>
    <w:rsid w:val="00A65901"/>
    <w:rsid w:val="00B11D1D"/>
    <w:rsid w:val="00B142FD"/>
    <w:rsid w:val="00CC3CFE"/>
    <w:rsid w:val="00CF4915"/>
    <w:rsid w:val="00D27A02"/>
    <w:rsid w:val="00D4287A"/>
    <w:rsid w:val="00E641CB"/>
    <w:rsid w:val="00ED76C4"/>
    <w:rsid w:val="00F73085"/>
    <w:rsid w:val="00F749B5"/>
    <w:rsid w:val="00FF26D5"/>
    <w:rsid w:val="00FF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600AA"/>
  <w15:chartTrackingRefBased/>
  <w15:docId w15:val="{C81431A1-6C85-4C10-861E-87BF95F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A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A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4A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4A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4A52"/>
    <w:rPr>
      <w:sz w:val="18"/>
      <w:szCs w:val="18"/>
    </w:rPr>
  </w:style>
  <w:style w:type="paragraph" w:styleId="a7">
    <w:name w:val="Normal (Web)"/>
    <w:basedOn w:val="a"/>
    <w:link w:val="a8"/>
    <w:uiPriority w:val="99"/>
    <w:unhideWhenUsed/>
    <w:rsid w:val="00134A5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8">
    <w:name w:val="普通(网站) 字符"/>
    <w:basedOn w:val="a0"/>
    <w:link w:val="a7"/>
    <w:uiPriority w:val="99"/>
    <w:rsid w:val="00134A52"/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1"/>
    <w:uiPriority w:val="39"/>
    <w:rsid w:val="00134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line number"/>
    <w:basedOn w:val="a0"/>
    <w:uiPriority w:val="99"/>
    <w:semiHidden/>
    <w:unhideWhenUsed/>
    <w:rsid w:val="001A0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whsu</dc:creator>
  <cp:keywords/>
  <dc:description/>
  <cp:lastModifiedBy>whsu</cp:lastModifiedBy>
  <cp:revision>5</cp:revision>
  <dcterms:created xsi:type="dcterms:W3CDTF">2024-01-16T14:37:00Z</dcterms:created>
  <dcterms:modified xsi:type="dcterms:W3CDTF">2024-01-28T14:56:00Z</dcterms:modified>
</cp:coreProperties>
</file>