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634" w:rsidRDefault="00183624" w:rsidP="00BA6634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Additional File 1</w:t>
      </w:r>
      <w:bookmarkStart w:id="0" w:name="_GoBack"/>
      <w:bookmarkEnd w:id="0"/>
    </w:p>
    <w:p w:rsidR="008D32E8" w:rsidRPr="00BC794E" w:rsidRDefault="008D32E8" w:rsidP="008D32E8">
      <w:pPr>
        <w:jc w:val="center"/>
        <w:rPr>
          <w:rFonts w:asciiTheme="majorBidi" w:hAnsiTheme="majorBidi" w:cstheme="majorBidi"/>
        </w:rPr>
      </w:pPr>
      <w:r w:rsidRPr="00BC794E">
        <w:rPr>
          <w:rFonts w:asciiTheme="majorBidi" w:hAnsiTheme="majorBidi" w:cstheme="majorBidi"/>
          <w:b/>
          <w:bCs/>
        </w:rPr>
        <w:t xml:space="preserve"> </w:t>
      </w:r>
      <w:r w:rsidR="00D03637" w:rsidRPr="008252D8">
        <w:rPr>
          <w:rFonts w:asciiTheme="majorBidi" w:hAnsiTheme="majorBidi" w:cstheme="majorBidi"/>
          <w:b/>
          <w:bCs/>
        </w:rPr>
        <w:t>L</w:t>
      </w:r>
      <w:r w:rsidR="008B68EE" w:rsidRPr="008252D8">
        <w:rPr>
          <w:rFonts w:asciiTheme="majorBidi" w:hAnsiTheme="majorBidi" w:cstheme="majorBidi"/>
          <w:b/>
          <w:bCs/>
        </w:rPr>
        <w:t xml:space="preserve">ist of the selected relevant indicators with bivariate correlation more than 0.2 with MMR, missing </w:t>
      </w:r>
      <w:r w:rsidR="00183624">
        <w:rPr>
          <w:rFonts w:asciiTheme="majorBidi" w:hAnsiTheme="majorBidi" w:cstheme="majorBidi"/>
          <w:b/>
          <w:bCs/>
        </w:rPr>
        <w:t xml:space="preserve">values </w:t>
      </w:r>
      <w:r w:rsidR="008B68EE" w:rsidRPr="008252D8">
        <w:rPr>
          <w:rFonts w:asciiTheme="majorBidi" w:hAnsiTheme="majorBidi" w:cstheme="majorBidi"/>
          <w:b/>
          <w:bCs/>
        </w:rPr>
        <w:t>less than 20% and significance level less than 0.05 by category</w:t>
      </w:r>
      <w:r w:rsidR="00040E34" w:rsidRPr="00BC794E">
        <w:rPr>
          <w:rFonts w:asciiTheme="majorBidi" w:hAnsiTheme="majorBidi" w:cstheme="majorBidi"/>
        </w:rPr>
        <w:t xml:space="preserve"> </w:t>
      </w:r>
    </w:p>
    <w:p w:rsidR="00F963C5" w:rsidRPr="008252D8" w:rsidRDefault="00D03637" w:rsidP="00183624">
      <w:pPr>
        <w:jc w:val="both"/>
      </w:pPr>
      <w:r w:rsidRPr="008252D8">
        <w:rPr>
          <w:rFonts w:asciiTheme="majorBidi" w:hAnsiTheme="majorBidi" w:cstheme="majorBidi"/>
        </w:rPr>
        <w:t xml:space="preserve">We used the World Bank categories </w:t>
      </w:r>
      <w:r w:rsidR="00183624">
        <w:rPr>
          <w:rFonts w:asciiTheme="majorBidi" w:hAnsiTheme="majorBidi" w:cstheme="majorBidi"/>
        </w:rPr>
        <w:t>in</w:t>
      </w:r>
      <w:r w:rsidRPr="008252D8">
        <w:rPr>
          <w:rFonts w:asciiTheme="majorBidi" w:hAnsiTheme="majorBidi" w:cstheme="majorBidi"/>
        </w:rPr>
        <w:t xml:space="preserve"> World Development Indicator Database</w:t>
      </w:r>
      <w:r w:rsidR="00040E34" w:rsidRPr="008252D8">
        <w:rPr>
          <w:rFonts w:asciiTheme="majorBidi" w:hAnsiTheme="majorBidi" w:cstheme="majorBidi"/>
        </w:rPr>
        <w:t xml:space="preserve"> (</w:t>
      </w:r>
      <w:hyperlink r:id="rId5" w:history="1">
        <w:r w:rsidR="00183624" w:rsidRPr="00D00D45">
          <w:rPr>
            <w:rStyle w:val="Hyperlink"/>
            <w:rFonts w:asciiTheme="majorBidi" w:hAnsiTheme="majorBidi" w:cstheme="majorBidi"/>
          </w:rPr>
          <w:t>http://databank.worldbank.org/data</w:t>
        </w:r>
      </w:hyperlink>
      <w:r w:rsidR="00183624">
        <w:rPr>
          <w:rFonts w:asciiTheme="majorBidi" w:hAnsiTheme="majorBidi" w:cstheme="majorBidi"/>
        </w:rPr>
        <w:t>)</w:t>
      </w:r>
    </w:p>
    <w:tbl>
      <w:tblPr>
        <w:tblStyle w:val="TableGrid"/>
        <w:tblW w:w="0" w:type="auto"/>
        <w:tblLook w:val="05A0" w:firstRow="1" w:lastRow="0" w:firstColumn="1" w:lastColumn="1" w:noHBand="0" w:noVBand="1"/>
      </w:tblPr>
      <w:tblGrid>
        <w:gridCol w:w="3349"/>
        <w:gridCol w:w="3379"/>
        <w:gridCol w:w="1402"/>
        <w:gridCol w:w="1220"/>
      </w:tblGrid>
      <w:tr w:rsidR="008B68EE" w:rsidRPr="00040E34" w:rsidTr="00196960">
        <w:tc>
          <w:tcPr>
            <w:tcW w:w="3445" w:type="dxa"/>
          </w:tcPr>
          <w:p w:rsidR="008B68EE" w:rsidRPr="00196960" w:rsidRDefault="008B68EE" w:rsidP="00E406B3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9696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3467" w:type="dxa"/>
          </w:tcPr>
          <w:p w:rsidR="008B68EE" w:rsidRPr="00196960" w:rsidRDefault="008B68EE" w:rsidP="00E406B3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9696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subcategory</w:t>
            </w:r>
          </w:p>
        </w:tc>
        <w:tc>
          <w:tcPr>
            <w:tcW w:w="1418" w:type="dxa"/>
          </w:tcPr>
          <w:p w:rsidR="008B68EE" w:rsidRPr="00196960" w:rsidRDefault="008B68EE" w:rsidP="00E406B3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9696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Number of indicators</w:t>
            </w:r>
          </w:p>
        </w:tc>
        <w:tc>
          <w:tcPr>
            <w:tcW w:w="1246" w:type="dxa"/>
          </w:tcPr>
          <w:p w:rsidR="008B68EE" w:rsidRPr="00196960" w:rsidRDefault="008B68EE" w:rsidP="00E406B3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9696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Total</w:t>
            </w:r>
          </w:p>
        </w:tc>
      </w:tr>
      <w:tr w:rsidR="008B68EE" w:rsidRPr="00040E34" w:rsidTr="00196960">
        <w:tc>
          <w:tcPr>
            <w:tcW w:w="3445" w:type="dxa"/>
            <w:vMerge w:val="restart"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BC794E">
              <w:rPr>
                <w:rFonts w:asciiTheme="majorBidi" w:hAnsiTheme="majorBidi" w:cstheme="majorBidi"/>
                <w:sz w:val="20"/>
                <w:szCs w:val="20"/>
              </w:rPr>
              <w:t>Economic Policy and debt</w:t>
            </w:r>
          </w:p>
        </w:tc>
        <w:tc>
          <w:tcPr>
            <w:tcW w:w="3467" w:type="dxa"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BC794E">
              <w:rPr>
                <w:rFonts w:asciiTheme="majorBidi" w:hAnsiTheme="majorBidi" w:cstheme="majorBidi"/>
                <w:sz w:val="20"/>
                <w:szCs w:val="20"/>
              </w:rPr>
              <w:t>current account balance</w:t>
            </w:r>
          </w:p>
        </w:tc>
        <w:tc>
          <w:tcPr>
            <w:tcW w:w="1418" w:type="dxa"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BC794E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246" w:type="dxa"/>
            <w:vMerge w:val="restart"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BC794E">
              <w:rPr>
                <w:rFonts w:asciiTheme="majorBidi" w:hAnsiTheme="majorBidi" w:cstheme="majorBidi"/>
                <w:sz w:val="20"/>
                <w:szCs w:val="20"/>
              </w:rPr>
              <w:t>14</w:t>
            </w:r>
          </w:p>
        </w:tc>
      </w:tr>
      <w:tr w:rsidR="008B68EE" w:rsidRPr="00040E34" w:rsidTr="00196960">
        <w:tc>
          <w:tcPr>
            <w:tcW w:w="3445" w:type="dxa"/>
            <w:vMerge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467" w:type="dxa"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BC794E">
              <w:rPr>
                <w:rFonts w:asciiTheme="majorBidi" w:hAnsiTheme="majorBidi" w:cstheme="majorBidi"/>
                <w:sz w:val="20"/>
                <w:szCs w:val="20"/>
              </w:rPr>
              <w:t>National accounts</w:t>
            </w:r>
          </w:p>
        </w:tc>
        <w:tc>
          <w:tcPr>
            <w:tcW w:w="1418" w:type="dxa"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BC794E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1246" w:type="dxa"/>
            <w:vMerge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8B68EE" w:rsidRPr="00040E34" w:rsidTr="00196960">
        <w:tc>
          <w:tcPr>
            <w:tcW w:w="3445" w:type="dxa"/>
            <w:vMerge w:val="restart"/>
          </w:tcPr>
          <w:p w:rsidR="008B68EE" w:rsidRPr="00BC794E" w:rsidRDefault="00BC794E" w:rsidP="00E406B3">
            <w:pPr>
              <w:tabs>
                <w:tab w:val="left" w:pos="1088"/>
              </w:tabs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/>
                <w:sz w:val="20"/>
                <w:szCs w:val="20"/>
              </w:rPr>
              <w:t>Education</w:t>
            </w:r>
          </w:p>
        </w:tc>
        <w:tc>
          <w:tcPr>
            <w:tcW w:w="3467" w:type="dxa"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BC794E">
              <w:rPr>
                <w:rFonts w:asciiTheme="majorBidi" w:hAnsiTheme="majorBidi" w:cstheme="majorBidi"/>
                <w:sz w:val="20"/>
                <w:szCs w:val="20"/>
              </w:rPr>
              <w:t>Input</w:t>
            </w:r>
          </w:p>
        </w:tc>
        <w:tc>
          <w:tcPr>
            <w:tcW w:w="1418" w:type="dxa"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BC794E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246" w:type="dxa"/>
            <w:vMerge w:val="restart"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BC794E">
              <w:rPr>
                <w:rFonts w:asciiTheme="majorBidi" w:hAnsiTheme="majorBidi" w:cstheme="majorBidi"/>
                <w:sz w:val="20"/>
                <w:szCs w:val="20"/>
              </w:rPr>
              <w:t>21</w:t>
            </w:r>
          </w:p>
        </w:tc>
      </w:tr>
      <w:tr w:rsidR="008B68EE" w:rsidRPr="00040E34" w:rsidTr="00196960">
        <w:tc>
          <w:tcPr>
            <w:tcW w:w="3445" w:type="dxa"/>
            <w:vMerge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467" w:type="dxa"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BC794E">
              <w:rPr>
                <w:rFonts w:asciiTheme="majorBidi" w:hAnsiTheme="majorBidi" w:cstheme="majorBidi"/>
                <w:sz w:val="20"/>
                <w:szCs w:val="20"/>
              </w:rPr>
              <w:t>Outcome</w:t>
            </w:r>
          </w:p>
        </w:tc>
        <w:tc>
          <w:tcPr>
            <w:tcW w:w="1418" w:type="dxa"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BC794E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246" w:type="dxa"/>
            <w:vMerge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8B68EE" w:rsidRPr="00040E34" w:rsidTr="00196960">
        <w:tc>
          <w:tcPr>
            <w:tcW w:w="3445" w:type="dxa"/>
            <w:vMerge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467" w:type="dxa"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BC794E">
              <w:rPr>
                <w:rFonts w:asciiTheme="majorBidi" w:hAnsiTheme="majorBidi" w:cstheme="majorBidi"/>
                <w:sz w:val="20"/>
                <w:szCs w:val="20"/>
              </w:rPr>
              <w:t>Efficiency</w:t>
            </w:r>
          </w:p>
        </w:tc>
        <w:tc>
          <w:tcPr>
            <w:tcW w:w="1418" w:type="dxa"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BC794E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246" w:type="dxa"/>
            <w:vMerge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8B68EE" w:rsidRPr="00040E34" w:rsidTr="00196960">
        <w:tc>
          <w:tcPr>
            <w:tcW w:w="3445" w:type="dxa"/>
            <w:vMerge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467" w:type="dxa"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BC794E">
              <w:rPr>
                <w:rFonts w:asciiTheme="majorBidi" w:hAnsiTheme="majorBidi" w:cstheme="majorBidi"/>
                <w:sz w:val="20"/>
                <w:szCs w:val="20"/>
              </w:rPr>
              <w:t>Participation</w:t>
            </w:r>
          </w:p>
        </w:tc>
        <w:tc>
          <w:tcPr>
            <w:tcW w:w="1418" w:type="dxa"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BC794E">
              <w:rPr>
                <w:rFonts w:asciiTheme="majorBidi" w:hAnsiTheme="majorBidi" w:cstheme="majorBidi"/>
                <w:sz w:val="20"/>
                <w:szCs w:val="20"/>
              </w:rPr>
              <w:t>13</w:t>
            </w:r>
          </w:p>
        </w:tc>
        <w:tc>
          <w:tcPr>
            <w:tcW w:w="1246" w:type="dxa"/>
            <w:vMerge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8B68EE" w:rsidRPr="00040E34" w:rsidTr="00196960">
        <w:tc>
          <w:tcPr>
            <w:tcW w:w="3445" w:type="dxa"/>
            <w:vMerge w:val="restart"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BC794E">
              <w:rPr>
                <w:rFonts w:asciiTheme="majorBidi" w:hAnsiTheme="majorBidi" w:cstheme="majorBidi"/>
                <w:sz w:val="20"/>
                <w:szCs w:val="20"/>
              </w:rPr>
              <w:t>Health</w:t>
            </w:r>
          </w:p>
        </w:tc>
        <w:tc>
          <w:tcPr>
            <w:tcW w:w="3467" w:type="dxa"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BC794E">
              <w:rPr>
                <w:rFonts w:asciiTheme="majorBidi" w:hAnsiTheme="majorBidi" w:cstheme="majorBidi"/>
                <w:sz w:val="20"/>
                <w:szCs w:val="20"/>
              </w:rPr>
              <w:t>Disease Prevention</w:t>
            </w:r>
          </w:p>
        </w:tc>
        <w:tc>
          <w:tcPr>
            <w:tcW w:w="1418" w:type="dxa"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BC794E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246" w:type="dxa"/>
            <w:vMerge w:val="restart"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BC794E">
              <w:rPr>
                <w:rFonts w:asciiTheme="majorBidi" w:hAnsiTheme="majorBidi" w:cstheme="majorBidi"/>
                <w:sz w:val="20"/>
                <w:szCs w:val="20"/>
              </w:rPr>
              <w:t>26</w:t>
            </w:r>
          </w:p>
        </w:tc>
      </w:tr>
      <w:tr w:rsidR="008B68EE" w:rsidRPr="00040E34" w:rsidTr="00196960">
        <w:tc>
          <w:tcPr>
            <w:tcW w:w="3445" w:type="dxa"/>
            <w:vMerge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467" w:type="dxa"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BC794E">
              <w:rPr>
                <w:rFonts w:asciiTheme="majorBidi" w:hAnsiTheme="majorBidi" w:cstheme="majorBidi"/>
                <w:sz w:val="20"/>
                <w:szCs w:val="20"/>
              </w:rPr>
              <w:t>Health services</w:t>
            </w:r>
          </w:p>
        </w:tc>
        <w:tc>
          <w:tcPr>
            <w:tcW w:w="1418" w:type="dxa"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BC794E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1246" w:type="dxa"/>
            <w:vMerge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8B68EE" w:rsidRPr="00040E34" w:rsidTr="00196960">
        <w:tc>
          <w:tcPr>
            <w:tcW w:w="3445" w:type="dxa"/>
            <w:vMerge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467" w:type="dxa"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BC794E">
              <w:rPr>
                <w:rFonts w:asciiTheme="majorBidi" w:hAnsiTheme="majorBidi" w:cstheme="majorBidi"/>
                <w:sz w:val="20"/>
                <w:szCs w:val="20"/>
              </w:rPr>
              <w:t>Mortality</w:t>
            </w:r>
          </w:p>
        </w:tc>
        <w:tc>
          <w:tcPr>
            <w:tcW w:w="1418" w:type="dxa"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BC794E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246" w:type="dxa"/>
            <w:vMerge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8B68EE" w:rsidRPr="00040E34" w:rsidTr="00196960">
        <w:tc>
          <w:tcPr>
            <w:tcW w:w="3445" w:type="dxa"/>
            <w:vMerge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467" w:type="dxa"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BC794E">
              <w:rPr>
                <w:rFonts w:asciiTheme="majorBidi" w:hAnsiTheme="majorBidi" w:cstheme="majorBidi"/>
                <w:sz w:val="20"/>
                <w:szCs w:val="20"/>
              </w:rPr>
              <w:t>population structure</w:t>
            </w:r>
          </w:p>
        </w:tc>
        <w:tc>
          <w:tcPr>
            <w:tcW w:w="1418" w:type="dxa"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BC794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246" w:type="dxa"/>
            <w:vMerge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8B68EE" w:rsidRPr="00040E34" w:rsidTr="00196960">
        <w:tc>
          <w:tcPr>
            <w:tcW w:w="3445" w:type="dxa"/>
            <w:vMerge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467" w:type="dxa"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BC794E">
              <w:rPr>
                <w:rFonts w:asciiTheme="majorBidi" w:hAnsiTheme="majorBidi" w:cstheme="majorBidi"/>
                <w:sz w:val="20"/>
                <w:szCs w:val="20"/>
              </w:rPr>
              <w:t>Population dynamics</w:t>
            </w:r>
          </w:p>
        </w:tc>
        <w:tc>
          <w:tcPr>
            <w:tcW w:w="1418" w:type="dxa"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BC794E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246" w:type="dxa"/>
            <w:vMerge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8B68EE" w:rsidRPr="00040E34" w:rsidTr="00196960">
        <w:tc>
          <w:tcPr>
            <w:tcW w:w="3445" w:type="dxa"/>
            <w:vMerge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467" w:type="dxa"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BC794E">
              <w:rPr>
                <w:rFonts w:asciiTheme="majorBidi" w:hAnsiTheme="majorBidi" w:cstheme="majorBidi"/>
                <w:sz w:val="20"/>
                <w:szCs w:val="20"/>
              </w:rPr>
              <w:t>Reproductive health</w:t>
            </w:r>
          </w:p>
        </w:tc>
        <w:tc>
          <w:tcPr>
            <w:tcW w:w="1418" w:type="dxa"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BC794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246" w:type="dxa"/>
            <w:vMerge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8B68EE" w:rsidRPr="00040E34" w:rsidTr="00196960">
        <w:tc>
          <w:tcPr>
            <w:tcW w:w="3445" w:type="dxa"/>
            <w:vMerge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467" w:type="dxa"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BC794E">
              <w:rPr>
                <w:rFonts w:asciiTheme="majorBidi" w:hAnsiTheme="majorBidi" w:cstheme="majorBidi"/>
                <w:sz w:val="20"/>
                <w:szCs w:val="20"/>
              </w:rPr>
              <w:t>nutrition</w:t>
            </w:r>
          </w:p>
        </w:tc>
        <w:tc>
          <w:tcPr>
            <w:tcW w:w="1418" w:type="dxa"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BC794E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246" w:type="dxa"/>
            <w:vMerge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8B68EE" w:rsidRPr="00040E34" w:rsidTr="00196960">
        <w:tc>
          <w:tcPr>
            <w:tcW w:w="3445" w:type="dxa"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BC794E">
              <w:rPr>
                <w:rFonts w:asciiTheme="majorBidi" w:hAnsiTheme="majorBidi" w:cstheme="majorBidi"/>
                <w:sz w:val="20"/>
                <w:szCs w:val="20"/>
              </w:rPr>
              <w:t>Infrastructure</w:t>
            </w:r>
          </w:p>
        </w:tc>
        <w:tc>
          <w:tcPr>
            <w:tcW w:w="3467" w:type="dxa"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BC794E">
              <w:rPr>
                <w:rFonts w:asciiTheme="majorBidi" w:hAnsiTheme="majorBidi" w:cstheme="majorBidi"/>
                <w:sz w:val="20"/>
                <w:szCs w:val="20"/>
              </w:rPr>
              <w:t>Communication</w:t>
            </w:r>
          </w:p>
        </w:tc>
        <w:tc>
          <w:tcPr>
            <w:tcW w:w="1418" w:type="dxa"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BC794E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1246" w:type="dxa"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BC794E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</w:tr>
      <w:tr w:rsidR="008B68EE" w:rsidRPr="00040E34" w:rsidTr="00196960">
        <w:tc>
          <w:tcPr>
            <w:tcW w:w="3445" w:type="dxa"/>
            <w:vMerge w:val="restart"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BC794E">
              <w:rPr>
                <w:rFonts w:asciiTheme="majorBidi" w:hAnsiTheme="majorBidi" w:cstheme="majorBidi"/>
                <w:sz w:val="20"/>
                <w:szCs w:val="20"/>
              </w:rPr>
              <w:t>Private sector and Trade</w:t>
            </w:r>
          </w:p>
        </w:tc>
        <w:tc>
          <w:tcPr>
            <w:tcW w:w="3467" w:type="dxa"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BC794E">
              <w:rPr>
                <w:rFonts w:asciiTheme="majorBidi" w:hAnsiTheme="majorBidi" w:cstheme="majorBidi"/>
                <w:sz w:val="20"/>
                <w:szCs w:val="20"/>
              </w:rPr>
              <w:t>Business Environment</w:t>
            </w:r>
          </w:p>
        </w:tc>
        <w:tc>
          <w:tcPr>
            <w:tcW w:w="1418" w:type="dxa"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BC794E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1246" w:type="dxa"/>
            <w:vMerge w:val="restart"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BC794E">
              <w:rPr>
                <w:rFonts w:asciiTheme="majorBidi" w:hAnsiTheme="majorBidi" w:cstheme="majorBidi"/>
                <w:sz w:val="20"/>
                <w:szCs w:val="20"/>
              </w:rPr>
              <w:t>24</w:t>
            </w:r>
          </w:p>
        </w:tc>
      </w:tr>
      <w:tr w:rsidR="008B68EE" w:rsidRPr="00040E34" w:rsidTr="00196960">
        <w:tc>
          <w:tcPr>
            <w:tcW w:w="3445" w:type="dxa"/>
            <w:vMerge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467" w:type="dxa"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BC794E">
              <w:rPr>
                <w:rFonts w:asciiTheme="majorBidi" w:hAnsiTheme="majorBidi" w:cstheme="majorBidi"/>
                <w:sz w:val="20"/>
                <w:szCs w:val="20"/>
              </w:rPr>
              <w:t>business start up</w:t>
            </w:r>
          </w:p>
        </w:tc>
        <w:tc>
          <w:tcPr>
            <w:tcW w:w="1418" w:type="dxa"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BC794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246" w:type="dxa"/>
            <w:vMerge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8B68EE" w:rsidRPr="00040E34" w:rsidTr="00196960">
        <w:tc>
          <w:tcPr>
            <w:tcW w:w="3445" w:type="dxa"/>
            <w:vMerge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467" w:type="dxa"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BC794E">
              <w:rPr>
                <w:rFonts w:asciiTheme="majorBidi" w:hAnsiTheme="majorBidi" w:cstheme="majorBidi"/>
                <w:sz w:val="20"/>
                <w:szCs w:val="20"/>
              </w:rPr>
              <w:t>export and imports</w:t>
            </w:r>
          </w:p>
        </w:tc>
        <w:tc>
          <w:tcPr>
            <w:tcW w:w="1418" w:type="dxa"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BC794E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246" w:type="dxa"/>
            <w:vMerge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8B68EE" w:rsidRPr="00040E34" w:rsidTr="00196960">
        <w:tc>
          <w:tcPr>
            <w:tcW w:w="3445" w:type="dxa"/>
            <w:vMerge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467" w:type="dxa"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BC794E">
              <w:rPr>
                <w:rFonts w:asciiTheme="majorBidi" w:hAnsiTheme="majorBidi" w:cstheme="majorBidi"/>
                <w:sz w:val="20"/>
                <w:szCs w:val="20"/>
              </w:rPr>
              <w:t xml:space="preserve"> Private infrastructure Investment</w:t>
            </w:r>
          </w:p>
        </w:tc>
        <w:tc>
          <w:tcPr>
            <w:tcW w:w="1418" w:type="dxa"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BC794E">
              <w:rPr>
                <w:rFonts w:asciiTheme="majorBidi" w:hAnsiTheme="majorBidi" w:cstheme="majorBidi"/>
                <w:sz w:val="20"/>
                <w:szCs w:val="20"/>
              </w:rPr>
              <w:t>14</w:t>
            </w:r>
          </w:p>
        </w:tc>
        <w:tc>
          <w:tcPr>
            <w:tcW w:w="1246" w:type="dxa"/>
            <w:vMerge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8B68EE" w:rsidRPr="00040E34" w:rsidTr="00196960">
        <w:tc>
          <w:tcPr>
            <w:tcW w:w="3445" w:type="dxa"/>
            <w:vMerge w:val="restart"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BC794E">
              <w:rPr>
                <w:rFonts w:asciiTheme="majorBidi" w:hAnsiTheme="majorBidi" w:cstheme="majorBidi"/>
                <w:sz w:val="20"/>
                <w:szCs w:val="20"/>
              </w:rPr>
              <w:t>employment &amp; social protection</w:t>
            </w:r>
          </w:p>
        </w:tc>
        <w:tc>
          <w:tcPr>
            <w:tcW w:w="3467" w:type="dxa"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BC794E">
              <w:rPr>
                <w:rFonts w:asciiTheme="majorBidi" w:hAnsiTheme="majorBidi" w:cstheme="majorBidi"/>
                <w:sz w:val="20"/>
                <w:szCs w:val="20"/>
              </w:rPr>
              <w:t xml:space="preserve">Labor force structure </w:t>
            </w:r>
          </w:p>
        </w:tc>
        <w:tc>
          <w:tcPr>
            <w:tcW w:w="1418" w:type="dxa"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BC794E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246" w:type="dxa"/>
            <w:vMerge w:val="restart"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BC794E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</w:tr>
      <w:tr w:rsidR="008B68EE" w:rsidRPr="00040E34" w:rsidTr="00196960">
        <w:tc>
          <w:tcPr>
            <w:tcW w:w="3445" w:type="dxa"/>
            <w:vMerge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467" w:type="dxa"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BC794E">
              <w:rPr>
                <w:rFonts w:asciiTheme="majorBidi" w:hAnsiTheme="majorBidi" w:cstheme="majorBidi"/>
                <w:sz w:val="20"/>
                <w:szCs w:val="20"/>
              </w:rPr>
              <w:t>Economic activity</w:t>
            </w:r>
          </w:p>
        </w:tc>
        <w:tc>
          <w:tcPr>
            <w:tcW w:w="1418" w:type="dxa"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BC794E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246" w:type="dxa"/>
            <w:vMerge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8B68EE" w:rsidRPr="00040E34" w:rsidTr="00196960">
        <w:tc>
          <w:tcPr>
            <w:tcW w:w="3445" w:type="dxa"/>
            <w:vMerge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467" w:type="dxa"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BC794E">
              <w:rPr>
                <w:rFonts w:asciiTheme="majorBidi" w:hAnsiTheme="majorBidi" w:cstheme="majorBidi"/>
                <w:sz w:val="20"/>
                <w:szCs w:val="20"/>
              </w:rPr>
              <w:t>Migration</w:t>
            </w:r>
          </w:p>
        </w:tc>
        <w:tc>
          <w:tcPr>
            <w:tcW w:w="1418" w:type="dxa"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BC794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246" w:type="dxa"/>
            <w:vMerge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8B68EE" w:rsidRPr="00040E34" w:rsidTr="00196960">
        <w:tc>
          <w:tcPr>
            <w:tcW w:w="3445" w:type="dxa"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BC794E">
              <w:rPr>
                <w:rFonts w:asciiTheme="majorBidi" w:hAnsiTheme="majorBidi" w:cstheme="majorBidi"/>
                <w:sz w:val="20"/>
                <w:szCs w:val="20"/>
              </w:rPr>
              <w:t>Governance</w:t>
            </w:r>
          </w:p>
        </w:tc>
        <w:tc>
          <w:tcPr>
            <w:tcW w:w="3467" w:type="dxa"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BC794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BC794E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1246" w:type="dxa"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BC794E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</w:tr>
      <w:tr w:rsidR="008B68EE" w:rsidRPr="00040E34" w:rsidTr="00196960">
        <w:tc>
          <w:tcPr>
            <w:tcW w:w="3445" w:type="dxa"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BC794E">
              <w:rPr>
                <w:rFonts w:asciiTheme="majorBidi" w:hAnsiTheme="majorBidi" w:cstheme="majorBidi"/>
                <w:sz w:val="20"/>
                <w:szCs w:val="20"/>
              </w:rPr>
              <w:t>Environment</w:t>
            </w:r>
          </w:p>
        </w:tc>
        <w:tc>
          <w:tcPr>
            <w:tcW w:w="3467" w:type="dxa"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BC794E">
              <w:rPr>
                <w:rFonts w:asciiTheme="majorBidi" w:hAnsiTheme="majorBidi" w:cstheme="majorBidi"/>
                <w:sz w:val="20"/>
                <w:szCs w:val="20"/>
              </w:rPr>
              <w:t>Agriculture and Production</w:t>
            </w:r>
          </w:p>
        </w:tc>
        <w:tc>
          <w:tcPr>
            <w:tcW w:w="1418" w:type="dxa"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BC794E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1246" w:type="dxa"/>
            <w:vMerge w:val="restart"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BC794E"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</w:tc>
      </w:tr>
      <w:tr w:rsidR="008B68EE" w:rsidRPr="00040E34" w:rsidTr="00196960">
        <w:tc>
          <w:tcPr>
            <w:tcW w:w="3445" w:type="dxa"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BC794E">
              <w:rPr>
                <w:rFonts w:asciiTheme="majorBidi" w:hAnsiTheme="majorBidi" w:cstheme="majorBidi"/>
                <w:sz w:val="20"/>
                <w:szCs w:val="20"/>
              </w:rPr>
              <w:t>Public sector</w:t>
            </w:r>
          </w:p>
        </w:tc>
        <w:tc>
          <w:tcPr>
            <w:tcW w:w="3467" w:type="dxa"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BC794E">
              <w:rPr>
                <w:rFonts w:asciiTheme="majorBidi" w:hAnsiTheme="majorBidi" w:cstheme="majorBidi"/>
                <w:sz w:val="20"/>
                <w:szCs w:val="20"/>
              </w:rPr>
              <w:t>Conflict and fragility</w:t>
            </w:r>
          </w:p>
        </w:tc>
        <w:tc>
          <w:tcPr>
            <w:tcW w:w="1418" w:type="dxa"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BC794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246" w:type="dxa"/>
            <w:vMerge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8B68EE" w:rsidRPr="00040E34" w:rsidTr="00196960">
        <w:trPr>
          <w:trHeight w:val="554"/>
        </w:trPr>
        <w:tc>
          <w:tcPr>
            <w:tcW w:w="8330" w:type="dxa"/>
            <w:gridSpan w:val="3"/>
          </w:tcPr>
          <w:p w:rsidR="008B68EE" w:rsidRPr="00BC794E" w:rsidRDefault="008B68EE" w:rsidP="00E406B3">
            <w:pPr>
              <w:spacing w:line="276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BC794E">
              <w:rPr>
                <w:rFonts w:asciiTheme="majorBidi" w:hAnsiTheme="majorBidi" w:cstheme="majorBidi"/>
                <w:sz w:val="20"/>
                <w:szCs w:val="20"/>
              </w:rPr>
              <w:t>Total</w:t>
            </w:r>
          </w:p>
        </w:tc>
        <w:tc>
          <w:tcPr>
            <w:tcW w:w="1246" w:type="dxa"/>
          </w:tcPr>
          <w:p w:rsidR="008B68EE" w:rsidRPr="00BC794E" w:rsidRDefault="008B68EE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BC794E">
              <w:rPr>
                <w:rFonts w:asciiTheme="majorBidi" w:hAnsiTheme="majorBidi" w:cstheme="majorBidi"/>
                <w:sz w:val="20"/>
                <w:szCs w:val="20"/>
              </w:rPr>
              <w:t>116</w:t>
            </w:r>
          </w:p>
        </w:tc>
      </w:tr>
    </w:tbl>
    <w:p w:rsidR="008B68EE" w:rsidRDefault="008B68EE"/>
    <w:sectPr w:rsidR="008B68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75A4F"/>
    <w:multiLevelType w:val="multilevel"/>
    <w:tmpl w:val="9708A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F31"/>
    <w:rsid w:val="00040E34"/>
    <w:rsid w:val="00183624"/>
    <w:rsid w:val="00196960"/>
    <w:rsid w:val="002C0490"/>
    <w:rsid w:val="00404B82"/>
    <w:rsid w:val="00750CE2"/>
    <w:rsid w:val="007E1038"/>
    <w:rsid w:val="008252D8"/>
    <w:rsid w:val="008B68EE"/>
    <w:rsid w:val="008D32E8"/>
    <w:rsid w:val="008F3937"/>
    <w:rsid w:val="008F3F31"/>
    <w:rsid w:val="0094558D"/>
    <w:rsid w:val="00A515F6"/>
    <w:rsid w:val="00AA01DA"/>
    <w:rsid w:val="00BA6634"/>
    <w:rsid w:val="00BC794E"/>
    <w:rsid w:val="00D03637"/>
    <w:rsid w:val="00E807BB"/>
    <w:rsid w:val="00EA0BCE"/>
    <w:rsid w:val="00F963C5"/>
    <w:rsid w:val="00FE2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F122B53-14DE-4AC8-9E85-76123A493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-Accent3">
    <w:name w:val="Light Grid Accent 3"/>
    <w:basedOn w:val="TableNormal"/>
    <w:uiPriority w:val="62"/>
    <w:rsid w:val="008B68EE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paragraph" w:styleId="Caption">
    <w:name w:val="caption"/>
    <w:basedOn w:val="Normal"/>
    <w:next w:val="Normal"/>
    <w:uiPriority w:val="35"/>
    <w:semiHidden/>
    <w:unhideWhenUsed/>
    <w:qFormat/>
    <w:rsid w:val="008B68E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40E3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969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18362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2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81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1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06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71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07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89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26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atabank.worldbank.org/dat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</dc:creator>
  <cp:keywords/>
  <dc:description/>
  <cp:lastModifiedBy>SS</cp:lastModifiedBy>
  <cp:revision>3</cp:revision>
  <dcterms:created xsi:type="dcterms:W3CDTF">2015-02-24T14:56:00Z</dcterms:created>
  <dcterms:modified xsi:type="dcterms:W3CDTF">2015-02-25T02:41:00Z</dcterms:modified>
</cp:coreProperties>
</file>