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2EB" w:rsidRPr="006D5C31" w:rsidRDefault="003072EB" w:rsidP="003072EB">
      <w:pPr>
        <w:rPr>
          <w:rFonts w:ascii="Times" w:hAnsi="Times" w:cs="Times New Roman"/>
          <w:b/>
        </w:rPr>
      </w:pPr>
      <w:r>
        <w:rPr>
          <w:rFonts w:ascii="Times" w:hAnsi="Times" w:cs="Times New Roman"/>
          <w:b/>
        </w:rPr>
        <w:t>App</w:t>
      </w:r>
      <w:bookmarkStart w:id="0" w:name="_GoBack"/>
      <w:bookmarkEnd w:id="0"/>
      <w:r>
        <w:rPr>
          <w:rFonts w:ascii="Times" w:hAnsi="Times" w:cs="Times New Roman"/>
          <w:b/>
        </w:rPr>
        <w:t>endix 5</w:t>
      </w:r>
      <w:r w:rsidRPr="006D5C31">
        <w:rPr>
          <w:rFonts w:ascii="Times" w:hAnsi="Times" w:cs="Times New Roman"/>
          <w:b/>
        </w:rPr>
        <w:t>: Equipment categories as noted in the reviewed literature (n=131)</w:t>
      </w:r>
    </w:p>
    <w:tbl>
      <w:tblPr>
        <w:tblStyle w:val="TableGrid"/>
        <w:tblpPr w:leftFromText="180" w:rightFromText="180" w:vertAnchor="page" w:horzAnchor="page" w:tblpX="948" w:tblpY="2701"/>
        <w:tblW w:w="14777" w:type="dxa"/>
        <w:tblLook w:val="04A0" w:firstRow="1" w:lastRow="0" w:firstColumn="1" w:lastColumn="0" w:noHBand="0" w:noVBand="1"/>
      </w:tblPr>
      <w:tblGrid>
        <w:gridCol w:w="1987"/>
        <w:gridCol w:w="3653"/>
        <w:gridCol w:w="5808"/>
        <w:gridCol w:w="3329"/>
      </w:tblGrid>
      <w:tr w:rsidR="003072EB" w:rsidRPr="006D5C31" w:rsidTr="00BB6309">
        <w:tc>
          <w:tcPr>
            <w:tcW w:w="5640" w:type="dxa"/>
            <w:gridSpan w:val="2"/>
            <w:vAlign w:val="center"/>
          </w:tcPr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Classification of equipment (frequency of citation)</w:t>
            </w:r>
          </w:p>
        </w:tc>
        <w:tc>
          <w:tcPr>
            <w:tcW w:w="5808" w:type="dxa"/>
            <w:vAlign w:val="center"/>
          </w:tcPr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Equipment or device cited (frequency of citation)</w:t>
            </w:r>
          </w:p>
        </w:tc>
        <w:tc>
          <w:tcPr>
            <w:tcW w:w="3329" w:type="dxa"/>
          </w:tcPr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Selected key references*</w:t>
            </w:r>
          </w:p>
        </w:tc>
      </w:tr>
      <w:tr w:rsidR="003072EB" w:rsidRPr="006D5C31" w:rsidTr="00BB6309">
        <w:tc>
          <w:tcPr>
            <w:tcW w:w="1987" w:type="dxa"/>
            <w:vAlign w:val="center"/>
          </w:tcPr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Cost and size</w:t>
            </w:r>
          </w:p>
        </w:tc>
        <w:tc>
          <w:tcPr>
            <w:tcW w:w="3653" w:type="dxa"/>
            <w:vAlign w:val="center"/>
          </w:tcPr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 xml:space="preserve">High cost (&gt;$25,000) (1) 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Large medical equipment (1)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</w:tc>
        <w:tc>
          <w:tcPr>
            <w:tcW w:w="5808" w:type="dxa"/>
            <w:vAlign w:val="center"/>
          </w:tcPr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</w:tc>
        <w:tc>
          <w:tcPr>
            <w:tcW w:w="3329" w:type="dxa"/>
          </w:tcPr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SR20: Nah, 2007</w:t>
            </w:r>
          </w:p>
          <w:p w:rsidR="003072EB" w:rsidRPr="006D5C31" w:rsidRDefault="003072EB" w:rsidP="00BB6309">
            <w:pPr>
              <w:keepNext/>
              <w:keepLines/>
              <w:spacing w:before="200"/>
              <w:outlineLvl w:val="5"/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SR78: Miao, 2007</w:t>
            </w:r>
          </w:p>
        </w:tc>
      </w:tr>
      <w:tr w:rsidR="003072EB" w:rsidRPr="006D5C31" w:rsidTr="00BB6309">
        <w:tc>
          <w:tcPr>
            <w:tcW w:w="1987" w:type="dxa"/>
            <w:vAlign w:val="center"/>
          </w:tcPr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Risk associated with use</w:t>
            </w:r>
          </w:p>
        </w:tc>
        <w:tc>
          <w:tcPr>
            <w:tcW w:w="3653" w:type="dxa"/>
            <w:vAlign w:val="center"/>
          </w:tcPr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High risk: implants (1)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</w:tc>
        <w:tc>
          <w:tcPr>
            <w:tcW w:w="5808" w:type="dxa"/>
            <w:vAlign w:val="center"/>
          </w:tcPr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</w:tc>
        <w:tc>
          <w:tcPr>
            <w:tcW w:w="3329" w:type="dxa"/>
          </w:tcPr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SR 35: Keller, 2010</w:t>
            </w:r>
          </w:p>
        </w:tc>
      </w:tr>
      <w:tr w:rsidR="003072EB" w:rsidRPr="006D5C31" w:rsidTr="00BB6309">
        <w:tc>
          <w:tcPr>
            <w:tcW w:w="1987" w:type="dxa"/>
            <w:vAlign w:val="center"/>
          </w:tcPr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Area of use</w:t>
            </w:r>
          </w:p>
        </w:tc>
        <w:tc>
          <w:tcPr>
            <w:tcW w:w="3653" w:type="dxa"/>
            <w:vAlign w:val="center"/>
          </w:tcPr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Surgical care and trauma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(16) and emergency care (7)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Reproductive, maternal and child health (16)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Cancer treatment (5)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Diagnosis (27)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Gastroenterology (1)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Respiratory  (4)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 xml:space="preserve">Cardiology (4) 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Ophthalmic (1)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Orthopaedic (1)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Cold chain, blood supply and transfusion services (9)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Infectious diseases (11)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</w:tc>
        <w:tc>
          <w:tcPr>
            <w:tcW w:w="5808" w:type="dxa"/>
            <w:vAlign w:val="center"/>
          </w:tcPr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lastRenderedPageBreak/>
              <w:t>Anaesthetic (5) Instrumentation and other devices (7) Oxygen supply and monitoring: concentrators and pulse oximeter (3) Intensive care (1) Instrumentation and resuscitation equipment (7)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Condoms and contraceptives (6) Birth kits and instrumentation (8) Obstetric instrumentation and devices (2)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Radiotherapy: megavoltage, linear accelerator (5)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Laboratory and RDT (16) Imaging and laboratory (6), CT and ultrasound (4), X-ray (1)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Gastroenterological equipment (1)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Ventilators, nebulizer, equipment for diagnosis of COPD (1), or asthma diagnosis/monitoring (4)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Biotechnologies (1) Refrigeration, injections, transfusion devices and storage (3)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lastRenderedPageBreak/>
              <w:t>Cold chain (2) Vaccines (1)  Infection control (2)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HIV diagnosis and treatment (6)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 xml:space="preserve">Malaria diagnosis and treatment (2) Tuberculosis (3) 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</w:tc>
        <w:tc>
          <w:tcPr>
            <w:tcW w:w="3329" w:type="dxa"/>
          </w:tcPr>
          <w:p w:rsidR="003072EB" w:rsidRPr="006D5C31" w:rsidRDefault="003072EB" w:rsidP="00BB6309">
            <w:pPr>
              <w:keepNext/>
              <w:keepLines/>
              <w:spacing w:before="200"/>
              <w:outlineLvl w:val="5"/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lastRenderedPageBreak/>
              <w:t>SR40: Arevalo, 2007</w:t>
            </w:r>
          </w:p>
          <w:p w:rsidR="003072EB" w:rsidRPr="006D5C31" w:rsidRDefault="003072EB" w:rsidP="00BB6309">
            <w:pPr>
              <w:keepNext/>
              <w:keepLines/>
              <w:spacing w:before="200"/>
              <w:outlineLvl w:val="5"/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 xml:space="preserve">SR57: </w:t>
            </w:r>
            <w:proofErr w:type="spellStart"/>
            <w:r w:rsidRPr="006D5C31">
              <w:rPr>
                <w:rFonts w:ascii="Times" w:hAnsi="Times" w:cs="Times New Roman"/>
              </w:rPr>
              <w:t>McCunn</w:t>
            </w:r>
            <w:proofErr w:type="spellEnd"/>
            <w:r w:rsidRPr="006D5C31">
              <w:rPr>
                <w:rFonts w:ascii="Times" w:hAnsi="Times" w:cs="Times New Roman"/>
              </w:rPr>
              <w:t>, 2010</w:t>
            </w:r>
          </w:p>
          <w:p w:rsidR="003072EB" w:rsidRPr="006D5C31" w:rsidRDefault="003072EB" w:rsidP="00BB6309">
            <w:pPr>
              <w:keepNext/>
              <w:keepLines/>
              <w:spacing w:before="200"/>
              <w:outlineLvl w:val="5"/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 xml:space="preserve">SR60: </w:t>
            </w:r>
            <w:proofErr w:type="spellStart"/>
            <w:r w:rsidRPr="006D5C31">
              <w:rPr>
                <w:rFonts w:ascii="Times" w:hAnsi="Times" w:cs="Times New Roman"/>
              </w:rPr>
              <w:t>Bewes</w:t>
            </w:r>
            <w:proofErr w:type="spellEnd"/>
            <w:r w:rsidRPr="006D5C31">
              <w:rPr>
                <w:rFonts w:ascii="Times" w:hAnsi="Times" w:cs="Times New Roman"/>
              </w:rPr>
              <w:t>, 1984</w:t>
            </w:r>
          </w:p>
          <w:p w:rsidR="003072EB" w:rsidRPr="006D5C31" w:rsidRDefault="003072EB" w:rsidP="00BB6309">
            <w:pPr>
              <w:keepNext/>
              <w:keepLines/>
              <w:spacing w:before="200"/>
              <w:outlineLvl w:val="5"/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SR167: WHO, 2007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keepNext/>
              <w:keepLines/>
              <w:spacing w:before="200"/>
              <w:outlineLvl w:val="5"/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 xml:space="preserve">SR42: </w:t>
            </w:r>
            <w:proofErr w:type="spellStart"/>
            <w:r w:rsidRPr="006D5C31">
              <w:rPr>
                <w:rFonts w:ascii="Times" w:hAnsi="Times" w:cs="Times New Roman"/>
              </w:rPr>
              <w:t>Chandani</w:t>
            </w:r>
            <w:proofErr w:type="spellEnd"/>
            <w:r w:rsidRPr="006D5C31">
              <w:rPr>
                <w:rFonts w:ascii="Times" w:hAnsi="Times" w:cs="Times New Roman"/>
              </w:rPr>
              <w:t>, 2001</w:t>
            </w:r>
          </w:p>
          <w:p w:rsidR="003072EB" w:rsidRPr="006D5C31" w:rsidRDefault="003072EB" w:rsidP="00BB6309">
            <w:pPr>
              <w:keepNext/>
              <w:keepLines/>
              <w:spacing w:before="200"/>
              <w:outlineLvl w:val="5"/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SR82: Nessa, 1992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SR138: WHO, 1991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keepNext/>
              <w:keepLines/>
              <w:spacing w:before="200"/>
              <w:outlineLvl w:val="5"/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 xml:space="preserve">SR162: </w:t>
            </w:r>
            <w:proofErr w:type="spellStart"/>
            <w:r w:rsidRPr="006D5C31">
              <w:rPr>
                <w:rFonts w:ascii="Times" w:hAnsi="Times" w:cs="Times New Roman"/>
              </w:rPr>
              <w:t>Borras</w:t>
            </w:r>
            <w:proofErr w:type="spellEnd"/>
            <w:r w:rsidRPr="006D5C31">
              <w:rPr>
                <w:rFonts w:ascii="Times" w:hAnsi="Times" w:cs="Times New Roman"/>
              </w:rPr>
              <w:t>, 1993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keepNext/>
              <w:keepLines/>
              <w:spacing w:before="200"/>
              <w:outlineLvl w:val="5"/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SR149: WHO, 2003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SR158: Palmer, 2011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SR84: Nicholls, 1984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keepNext/>
              <w:keepLines/>
              <w:spacing w:before="200"/>
              <w:outlineLvl w:val="5"/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 xml:space="preserve">SR197: </w:t>
            </w:r>
            <w:proofErr w:type="spellStart"/>
            <w:r w:rsidRPr="006D5C31">
              <w:rPr>
                <w:rFonts w:ascii="Times" w:hAnsi="Times" w:cs="Times New Roman"/>
              </w:rPr>
              <w:t>IUaTBLD</w:t>
            </w:r>
            <w:proofErr w:type="spellEnd"/>
            <w:r w:rsidRPr="006D5C31">
              <w:rPr>
                <w:rFonts w:ascii="Times" w:hAnsi="Times" w:cs="Times New Roman"/>
              </w:rPr>
              <w:t>, 2008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keepNext/>
              <w:keepLines/>
              <w:spacing w:before="200"/>
              <w:outlineLvl w:val="5"/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SR15: Ribeiro, 2010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keepNext/>
              <w:keepLines/>
              <w:spacing w:before="200"/>
              <w:outlineLvl w:val="5"/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SR161: PAHO, 1999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keepNext/>
              <w:keepLines/>
              <w:spacing w:before="200"/>
              <w:outlineLvl w:val="5"/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 xml:space="preserve">SR71: </w:t>
            </w:r>
            <w:proofErr w:type="spellStart"/>
            <w:r w:rsidRPr="006D5C31">
              <w:rPr>
                <w:rFonts w:ascii="Times" w:hAnsi="Times" w:cs="Times New Roman"/>
              </w:rPr>
              <w:t>Ruyter</w:t>
            </w:r>
            <w:proofErr w:type="spellEnd"/>
            <w:r w:rsidRPr="006D5C31">
              <w:rPr>
                <w:rFonts w:ascii="Times" w:hAnsi="Times" w:cs="Times New Roman"/>
              </w:rPr>
              <w:t>, 1984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 xml:space="preserve">SR19: </w:t>
            </w:r>
            <w:proofErr w:type="spellStart"/>
            <w:r w:rsidRPr="006D5C31">
              <w:rPr>
                <w:rFonts w:ascii="Times" w:hAnsi="Times" w:cs="Times New Roman"/>
              </w:rPr>
              <w:t>Thorsteinsdottir</w:t>
            </w:r>
            <w:proofErr w:type="spellEnd"/>
            <w:r w:rsidRPr="006D5C31">
              <w:rPr>
                <w:rFonts w:ascii="Times" w:hAnsi="Times" w:cs="Times New Roman"/>
              </w:rPr>
              <w:t>, 2007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SR148: Lloyd, 1999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SR58: Ansa, 2002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 xml:space="preserve">SR256: </w:t>
            </w:r>
            <w:proofErr w:type="spellStart"/>
            <w:r w:rsidRPr="006D5C31">
              <w:rPr>
                <w:rFonts w:ascii="Times" w:hAnsi="Times" w:cs="Times New Roman"/>
              </w:rPr>
              <w:t>Woodle</w:t>
            </w:r>
            <w:proofErr w:type="spellEnd"/>
            <w:r w:rsidRPr="006D5C31">
              <w:rPr>
                <w:rFonts w:ascii="Times" w:hAnsi="Times" w:cs="Times New Roman"/>
              </w:rPr>
              <w:t>, 2000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 xml:space="preserve">SR28: </w:t>
            </w:r>
            <w:proofErr w:type="spellStart"/>
            <w:r w:rsidRPr="006D5C31">
              <w:rPr>
                <w:rFonts w:ascii="Times" w:hAnsi="Times" w:cs="Times New Roman"/>
              </w:rPr>
              <w:t>Walkowiak</w:t>
            </w:r>
            <w:proofErr w:type="spellEnd"/>
            <w:r w:rsidRPr="006D5C31">
              <w:rPr>
                <w:rFonts w:ascii="Times" w:hAnsi="Times" w:cs="Times New Roman"/>
              </w:rPr>
              <w:t>, 2008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 xml:space="preserve">SR90: </w:t>
            </w:r>
            <w:proofErr w:type="spellStart"/>
            <w:r w:rsidRPr="006D5C31">
              <w:rPr>
                <w:rFonts w:ascii="Times" w:hAnsi="Times" w:cs="Times New Roman"/>
              </w:rPr>
              <w:t>Onwuwejke</w:t>
            </w:r>
            <w:proofErr w:type="spellEnd"/>
            <w:r w:rsidRPr="006D5C31">
              <w:rPr>
                <w:rFonts w:ascii="Times" w:hAnsi="Times" w:cs="Times New Roman"/>
              </w:rPr>
              <w:t xml:space="preserve"> 2000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SR92: Parsons, 2011</w:t>
            </w:r>
          </w:p>
        </w:tc>
      </w:tr>
      <w:tr w:rsidR="003072EB" w:rsidRPr="006D5C31" w:rsidTr="00BB6309">
        <w:tc>
          <w:tcPr>
            <w:tcW w:w="1987" w:type="dxa"/>
            <w:vAlign w:val="center"/>
          </w:tcPr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lastRenderedPageBreak/>
              <w:t>Health service delivery level</w:t>
            </w:r>
          </w:p>
        </w:tc>
        <w:tc>
          <w:tcPr>
            <w:tcW w:w="3653" w:type="dxa"/>
            <w:vAlign w:val="center"/>
          </w:tcPr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Primary (1)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 xml:space="preserve">Secondary or tertiary (9) </w:t>
            </w:r>
          </w:p>
        </w:tc>
        <w:tc>
          <w:tcPr>
            <w:tcW w:w="5808" w:type="dxa"/>
            <w:vAlign w:val="center"/>
          </w:tcPr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Primary level health care equipment(1)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Hospital: diagnostic and imaging, instrumentation (9)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</w:tc>
        <w:tc>
          <w:tcPr>
            <w:tcW w:w="3329" w:type="dxa"/>
          </w:tcPr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keepNext/>
              <w:keepLines/>
              <w:spacing w:before="200"/>
              <w:outlineLvl w:val="5"/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SR141: Kaur, 2001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keepNext/>
              <w:keepLines/>
              <w:spacing w:before="200"/>
              <w:outlineLvl w:val="5"/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SR4: Unknown, 2005</w:t>
            </w:r>
          </w:p>
        </w:tc>
      </w:tr>
      <w:tr w:rsidR="003072EB" w:rsidRPr="006D5C31" w:rsidTr="00BB6309">
        <w:tc>
          <w:tcPr>
            <w:tcW w:w="1987" w:type="dxa"/>
            <w:vAlign w:val="center"/>
          </w:tcPr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General descriptors</w:t>
            </w:r>
          </w:p>
        </w:tc>
        <w:tc>
          <w:tcPr>
            <w:tcW w:w="3653" w:type="dxa"/>
            <w:vAlign w:val="center"/>
          </w:tcPr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Miscellaneous (11)</w:t>
            </w:r>
          </w:p>
        </w:tc>
        <w:tc>
          <w:tcPr>
            <w:tcW w:w="5808" w:type="dxa"/>
            <w:vAlign w:val="center"/>
          </w:tcPr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Consumables/disposables, instruments, minor diagnostics and treatment/monitoring (8)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Waste management (1)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Injections (4)</w:t>
            </w:r>
          </w:p>
        </w:tc>
        <w:tc>
          <w:tcPr>
            <w:tcW w:w="3329" w:type="dxa"/>
          </w:tcPr>
          <w:p w:rsidR="003072EB" w:rsidRPr="006D5C31" w:rsidRDefault="003072EB" w:rsidP="00BB6309">
            <w:pPr>
              <w:keepNext/>
              <w:keepLines/>
              <w:spacing w:before="200"/>
              <w:outlineLvl w:val="5"/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>SR18: Hussein, 2004</w:t>
            </w:r>
          </w:p>
          <w:p w:rsidR="003072EB" w:rsidRPr="006D5C31" w:rsidRDefault="003072EB" w:rsidP="00BB6309">
            <w:pPr>
              <w:rPr>
                <w:rFonts w:ascii="Times" w:hAnsi="Times" w:cs="Times New Roman"/>
              </w:rPr>
            </w:pPr>
          </w:p>
          <w:p w:rsidR="003072EB" w:rsidRPr="006D5C31" w:rsidRDefault="003072EB" w:rsidP="00BB6309">
            <w:pPr>
              <w:keepNext/>
              <w:keepLines/>
              <w:spacing w:before="200"/>
              <w:outlineLvl w:val="5"/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 xml:space="preserve">SR154: </w:t>
            </w:r>
            <w:proofErr w:type="spellStart"/>
            <w:r w:rsidRPr="006D5C31">
              <w:rPr>
                <w:rFonts w:ascii="Times" w:hAnsi="Times" w:cs="Times New Roman"/>
              </w:rPr>
              <w:t>Pruss</w:t>
            </w:r>
            <w:proofErr w:type="spellEnd"/>
            <w:r w:rsidRPr="006D5C31">
              <w:rPr>
                <w:rFonts w:ascii="Times" w:hAnsi="Times" w:cs="Times New Roman"/>
              </w:rPr>
              <w:t>, 1999</w:t>
            </w:r>
          </w:p>
          <w:p w:rsidR="003072EB" w:rsidRPr="006D5C31" w:rsidRDefault="003072EB" w:rsidP="00BB6309">
            <w:pPr>
              <w:keepNext/>
              <w:keepLines/>
              <w:spacing w:before="200"/>
              <w:outlineLvl w:val="5"/>
              <w:rPr>
                <w:rFonts w:ascii="Times" w:hAnsi="Times" w:cs="Times New Roman"/>
              </w:rPr>
            </w:pPr>
            <w:r w:rsidRPr="006D5C31">
              <w:rPr>
                <w:rFonts w:ascii="Times" w:hAnsi="Times" w:cs="Times New Roman"/>
              </w:rPr>
              <w:t xml:space="preserve">SR117: </w:t>
            </w:r>
            <w:proofErr w:type="spellStart"/>
            <w:r w:rsidRPr="006D5C31">
              <w:rPr>
                <w:rFonts w:ascii="Times" w:hAnsi="Times" w:cs="Times New Roman"/>
              </w:rPr>
              <w:t>Ekwueme</w:t>
            </w:r>
            <w:proofErr w:type="spellEnd"/>
            <w:r w:rsidRPr="006D5C31">
              <w:rPr>
                <w:rFonts w:ascii="Times" w:hAnsi="Times" w:cs="Times New Roman"/>
              </w:rPr>
              <w:t>, 2002</w:t>
            </w:r>
          </w:p>
        </w:tc>
      </w:tr>
    </w:tbl>
    <w:p w:rsidR="003072EB" w:rsidRPr="006D5C31" w:rsidRDefault="003072EB" w:rsidP="003072EB">
      <w:pPr>
        <w:rPr>
          <w:rFonts w:ascii="Times" w:hAnsi="Times" w:cs="Times New Roman"/>
        </w:rPr>
      </w:pPr>
    </w:p>
    <w:p w:rsidR="00F014FE" w:rsidRDefault="003072EB" w:rsidP="003072EB">
      <w:r w:rsidRPr="006D5C31">
        <w:rPr>
          <w:rFonts w:ascii="Times" w:hAnsi="Times" w:cs="Times New Roman"/>
        </w:rPr>
        <w:t>*References marked SR refer to documents included in the systematic review.</w:t>
      </w:r>
    </w:p>
    <w:sectPr w:rsidR="00F014FE" w:rsidSect="003072E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2EB"/>
    <w:rsid w:val="003072EB"/>
    <w:rsid w:val="00C4594C"/>
    <w:rsid w:val="00DC4AA2"/>
    <w:rsid w:val="00F0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2EB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72EB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072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72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72EB"/>
    <w:rPr>
      <w:rFonts w:eastAsiaTheme="minorEastAsia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2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2EB"/>
    <w:rPr>
      <w:rFonts w:ascii="Tahoma" w:eastAsiaTheme="minorEastAsi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2EB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72EB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072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72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72EB"/>
    <w:rPr>
      <w:rFonts w:eastAsiaTheme="minorEastAsia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2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2EB"/>
    <w:rPr>
      <w:rFonts w:ascii="Tahoma" w:eastAsiaTheme="minorEastAsi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33E8E9C6</Template>
  <TotalTime>1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 Margaret University</Company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kdiaconu</dc:creator>
  <cp:lastModifiedBy>kdiaconu</cp:lastModifiedBy>
  <cp:revision>2</cp:revision>
  <dcterms:created xsi:type="dcterms:W3CDTF">2016-10-17T12:54:00Z</dcterms:created>
  <dcterms:modified xsi:type="dcterms:W3CDTF">2016-10-17T12:55:00Z</dcterms:modified>
</cp:coreProperties>
</file>