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ED" w:rsidRPr="0046694E" w:rsidRDefault="009E18D1" w:rsidP="00FD690E">
      <w:pPr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 xml:space="preserve">Additional </w:t>
      </w:r>
      <w:r w:rsidR="001865DF">
        <w:rPr>
          <w:rFonts w:ascii="Calibri" w:hAnsi="Calibri"/>
          <w:b/>
          <w:color w:val="000000" w:themeColor="text1"/>
        </w:rPr>
        <w:t xml:space="preserve">file </w:t>
      </w:r>
      <w:r>
        <w:rPr>
          <w:rFonts w:ascii="Calibri" w:hAnsi="Calibri"/>
          <w:b/>
          <w:color w:val="000000" w:themeColor="text1"/>
        </w:rPr>
        <w:t>2</w:t>
      </w:r>
      <w:r w:rsidR="00F903ED" w:rsidRPr="0046694E">
        <w:rPr>
          <w:rFonts w:ascii="Calibri" w:hAnsi="Calibri"/>
          <w:b/>
          <w:color w:val="000000" w:themeColor="text1"/>
        </w:rPr>
        <w:t xml:space="preserve">: PILOT SEARCH </w:t>
      </w:r>
    </w:p>
    <w:p w:rsidR="00F903ED" w:rsidRPr="0046694E" w:rsidRDefault="00F903ED" w:rsidP="00FD690E">
      <w:pPr>
        <w:rPr>
          <w:rFonts w:ascii="Calibri" w:hAnsi="Calibri"/>
          <w:b/>
          <w:color w:val="548DD4" w:themeColor="text2" w:themeTint="99"/>
        </w:rPr>
      </w:pPr>
    </w:p>
    <w:p w:rsidR="00F903ED" w:rsidRPr="0046694E" w:rsidRDefault="00F903ED" w:rsidP="00FD69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Helvetica"/>
          <w:color w:val="1A1A1A"/>
          <w:szCs w:val="26"/>
          <w:lang w:val="en-US"/>
        </w:rPr>
      </w:pPr>
      <w:r w:rsidRPr="0046694E">
        <w:rPr>
          <w:rFonts w:ascii="Calibri" w:hAnsi="Calibri" w:cs="Helvetica"/>
          <w:color w:val="1A1A1A"/>
          <w:szCs w:val="26"/>
          <w:lang w:val="en-US"/>
        </w:rPr>
        <w:t>A pilot search to test the network mapping methodology was conducted on January 28, 2014. Nineteen website home pages for "related:" searches were identified from a list of example global health actors found in Table 1 of</w:t>
      </w:r>
      <w:r w:rsidR="00256764" w:rsidRPr="0046694E">
        <w:rPr>
          <w:rFonts w:ascii="Calibri" w:hAnsi="Calibri" w:cs="Helvetica"/>
          <w:color w:val="1A1A1A"/>
          <w:szCs w:val="26"/>
          <w:lang w:val="en-US"/>
        </w:rPr>
        <w:t xml:space="preserve"> the article: </w:t>
      </w:r>
      <w:proofErr w:type="spellStart"/>
      <w:r w:rsidR="00256764" w:rsidRPr="0046694E">
        <w:rPr>
          <w:rFonts w:ascii="Calibri" w:hAnsi="Calibri"/>
          <w:i/>
        </w:rPr>
        <w:t>Frenk</w:t>
      </w:r>
      <w:proofErr w:type="spellEnd"/>
      <w:r w:rsidR="00256764" w:rsidRPr="0046694E">
        <w:rPr>
          <w:rFonts w:ascii="Calibri" w:hAnsi="Calibri"/>
          <w:i/>
        </w:rPr>
        <w:t xml:space="preserve"> J, Moon S. Governance challenges </w:t>
      </w:r>
      <w:r w:rsidR="00CD2DA2">
        <w:rPr>
          <w:rFonts w:ascii="Calibri" w:hAnsi="Calibri"/>
          <w:i/>
        </w:rPr>
        <w:t xml:space="preserve">in global health. N </w:t>
      </w:r>
      <w:proofErr w:type="spellStart"/>
      <w:r w:rsidR="00CD2DA2">
        <w:rPr>
          <w:rFonts w:ascii="Calibri" w:hAnsi="Calibri"/>
          <w:i/>
        </w:rPr>
        <w:t>Engl</w:t>
      </w:r>
      <w:proofErr w:type="spellEnd"/>
      <w:r w:rsidR="00CD2DA2">
        <w:rPr>
          <w:rFonts w:ascii="Calibri" w:hAnsi="Calibri"/>
          <w:i/>
        </w:rPr>
        <w:t xml:space="preserve"> J Med</w:t>
      </w:r>
      <w:bookmarkStart w:id="0" w:name="_GoBack"/>
      <w:bookmarkEnd w:id="0"/>
      <w:r w:rsidR="00256764" w:rsidRPr="0046694E">
        <w:rPr>
          <w:rFonts w:ascii="Calibri" w:hAnsi="Calibri"/>
          <w:i/>
        </w:rPr>
        <w:t>. 2013 Mar 7 [cited 2014 Jul 12]</w:t>
      </w:r>
      <w:proofErr w:type="gramStart"/>
      <w:r w:rsidR="00256764" w:rsidRPr="0046694E">
        <w:rPr>
          <w:rFonts w:ascii="Calibri" w:hAnsi="Calibri"/>
          <w:i/>
        </w:rPr>
        <w:t>;368</w:t>
      </w:r>
      <w:proofErr w:type="gramEnd"/>
      <w:r w:rsidR="00256764" w:rsidRPr="0046694E">
        <w:rPr>
          <w:rFonts w:ascii="Calibri" w:hAnsi="Calibri"/>
          <w:i/>
        </w:rPr>
        <w:t>(10):936–42. Available from: http://www.ncbi.nlm.nih.gov/pubmed/23465103</w:t>
      </w:r>
      <w:r w:rsidRPr="0046694E">
        <w:rPr>
          <w:rFonts w:ascii="Calibri" w:hAnsi="Calibri" w:cs="Helvetica"/>
          <w:color w:val="1A1A1A"/>
          <w:szCs w:val="26"/>
          <w:lang w:val="en-US"/>
        </w:rPr>
        <w:t xml:space="preserve">. Searches were conducted using Google, each search yielding between 8 and 50 results. Overall, these pilot searches yielded 617 total and 497 unique URL results, which were exported from Google. Twenty of 497 unique URL results were selected using a random number generator to test and refine inclusion/exclusion criteria. </w:t>
      </w:r>
    </w:p>
    <w:p w:rsidR="00F903ED" w:rsidRPr="0046694E" w:rsidRDefault="00F903ED" w:rsidP="00FD69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Helvetica"/>
          <w:color w:val="1A1A1A"/>
          <w:szCs w:val="26"/>
          <w:lang w:val="en-US"/>
        </w:rPr>
      </w:pPr>
    </w:p>
    <w:p w:rsidR="00F903ED" w:rsidRPr="0046694E" w:rsidRDefault="00F903ED" w:rsidP="00FD69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Helvetica"/>
          <w:color w:val="1A1A1A"/>
          <w:szCs w:val="26"/>
          <w:lang w:val="en-US"/>
        </w:rPr>
      </w:pPr>
      <w:r w:rsidRPr="0046694E">
        <w:rPr>
          <w:rFonts w:ascii="Calibri" w:hAnsi="Calibri" w:cs="Helvetica"/>
          <w:color w:val="1A1A1A"/>
          <w:szCs w:val="26"/>
          <w:lang w:val="en-US"/>
        </w:rPr>
        <w:t>Google searches were conducted for each URL and resulting titles and abstracts were evaluated conservatively as to whether or not they met the definition for a global health actor. Fifteen of 20 URLs somewhat or entirely met inclusion/exclusion criteria. These URLs were accessed for their websites' "About" page, and information was evaluated using three criteria according to the definition of a global health actor, which are 1) T</w:t>
      </w:r>
      <w:r w:rsidRPr="0046694E">
        <w:rPr>
          <w:rFonts w:ascii="Calibri" w:hAnsi="Calibri" w:cs="Helvetica"/>
          <w:szCs w:val="26"/>
          <w:lang w:val="en-US"/>
        </w:rPr>
        <w:t>he result represents an individual or orga</w:t>
      </w:r>
      <w:r w:rsidRPr="0046694E">
        <w:rPr>
          <w:rFonts w:ascii="Calibri" w:hAnsi="Calibri" w:cs="Helvetica"/>
          <w:szCs w:val="26"/>
          <w:lang w:val="en-US"/>
        </w:rPr>
        <w:t>n</w:t>
      </w:r>
      <w:r w:rsidRPr="0046694E">
        <w:rPr>
          <w:rFonts w:ascii="Calibri" w:hAnsi="Calibri" w:cs="Helvetica"/>
          <w:szCs w:val="26"/>
          <w:lang w:val="en-US"/>
        </w:rPr>
        <w:t xml:space="preserve">ization (i.e., an actor); 2) The actor operates in three or more countries (e.g. </w:t>
      </w:r>
      <w:proofErr w:type="spellStart"/>
      <w:r w:rsidRPr="0046694E">
        <w:rPr>
          <w:rFonts w:ascii="Calibri" w:hAnsi="Calibri" w:cs="Helvetica"/>
          <w:szCs w:val="26"/>
          <w:lang w:val="en-US"/>
        </w:rPr>
        <w:t>transnationally</w:t>
      </w:r>
      <w:proofErr w:type="spellEnd"/>
      <w:r w:rsidRPr="0046694E">
        <w:rPr>
          <w:rFonts w:ascii="Calibri" w:hAnsi="Calibri" w:cs="Helvetica"/>
          <w:szCs w:val="26"/>
          <w:lang w:val="en-US"/>
        </w:rPr>
        <w:t xml:space="preserve">), and 3) The actor demonstrates a primary intent to improve health. </w:t>
      </w:r>
      <w:r w:rsidRPr="0046694E">
        <w:rPr>
          <w:rFonts w:ascii="Calibri" w:hAnsi="Calibri" w:cs="Helvetica"/>
          <w:color w:val="1A1A1A"/>
          <w:szCs w:val="26"/>
          <w:lang w:val="en-US"/>
        </w:rPr>
        <w:t>Eight of 15 results were i</w:t>
      </w:r>
      <w:r w:rsidRPr="0046694E">
        <w:rPr>
          <w:rFonts w:ascii="Calibri" w:hAnsi="Calibri" w:cs="Helvetica"/>
          <w:color w:val="1A1A1A"/>
          <w:szCs w:val="26"/>
          <w:lang w:val="en-US"/>
        </w:rPr>
        <w:t>n</w:t>
      </w:r>
      <w:r w:rsidRPr="0046694E">
        <w:rPr>
          <w:rFonts w:ascii="Calibri" w:hAnsi="Calibri" w:cs="Helvetica"/>
          <w:color w:val="1A1A1A"/>
          <w:szCs w:val="26"/>
          <w:lang w:val="en-US"/>
        </w:rPr>
        <w:t>cluded in the final list of global health actors, indicating 40% specificity of the search methodo</w:t>
      </w:r>
      <w:r w:rsidRPr="0046694E">
        <w:rPr>
          <w:rFonts w:ascii="Calibri" w:hAnsi="Calibri" w:cs="Helvetica"/>
          <w:color w:val="1A1A1A"/>
          <w:szCs w:val="26"/>
          <w:lang w:val="en-US"/>
        </w:rPr>
        <w:t>l</w:t>
      </w:r>
      <w:r w:rsidRPr="0046694E">
        <w:rPr>
          <w:rFonts w:ascii="Calibri" w:hAnsi="Calibri" w:cs="Helvetica"/>
          <w:color w:val="1A1A1A"/>
          <w:szCs w:val="26"/>
          <w:lang w:val="en-US"/>
        </w:rPr>
        <w:t xml:space="preserve">ogy. "About" pages of initially excluded URLs were accessed for further review, and </w:t>
      </w:r>
      <w:proofErr w:type="gramStart"/>
      <w:r w:rsidRPr="0046694E">
        <w:rPr>
          <w:rFonts w:ascii="Calibri" w:hAnsi="Calibri" w:cs="Helvetica"/>
          <w:color w:val="1A1A1A"/>
          <w:szCs w:val="26"/>
          <w:lang w:val="en-US"/>
        </w:rPr>
        <w:t>0</w:t>
      </w:r>
      <w:proofErr w:type="gramEnd"/>
      <w:r w:rsidRPr="0046694E">
        <w:rPr>
          <w:rFonts w:ascii="Calibri" w:hAnsi="Calibri" w:cs="Helvetica"/>
          <w:color w:val="1A1A1A"/>
          <w:szCs w:val="26"/>
          <w:lang w:val="en-US"/>
        </w:rPr>
        <w:t xml:space="preserve"> of 5 met criteria to be included as a global health actor. </w:t>
      </w: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  <w:highlight w:val="yellow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p w:rsidR="00F903ED" w:rsidRPr="0046694E" w:rsidRDefault="00F903ED" w:rsidP="00F903ED">
      <w:pPr>
        <w:rPr>
          <w:rFonts w:ascii="Calibri" w:eastAsia="Calibri" w:hAnsi="Calibri" w:cs="Times New Roman"/>
          <w:b/>
          <w:color w:val="548DD4" w:themeColor="text2" w:themeTint="99"/>
        </w:rPr>
      </w:pPr>
    </w:p>
    <w:sectPr w:rsidR="00F903ED" w:rsidRPr="0046694E" w:rsidSect="000A124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4BED"/>
    <w:multiLevelType w:val="hybridMultilevel"/>
    <w:tmpl w:val="8054B28E"/>
    <w:lvl w:ilvl="0" w:tplc="AE103048">
      <w:start w:val="3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20B95"/>
    <w:multiLevelType w:val="hybridMultilevel"/>
    <w:tmpl w:val="A5B6CF40"/>
    <w:lvl w:ilvl="0" w:tplc="C6486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605D"/>
    <w:multiLevelType w:val="hybridMultilevel"/>
    <w:tmpl w:val="32508922"/>
    <w:lvl w:ilvl="0" w:tplc="7FFC784A">
      <w:start w:val="5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autoHyphenation/>
  <w:hyphenationZone w:val="357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docVars>
    <w:docVar w:name="Total_Editing_Time" w:val="2"/>
  </w:docVars>
  <w:rsids>
    <w:rsidRoot w:val="00F903ED"/>
    <w:rsid w:val="001865DF"/>
    <w:rsid w:val="00256764"/>
    <w:rsid w:val="0046694E"/>
    <w:rsid w:val="007A48A5"/>
    <w:rsid w:val="007C5B14"/>
    <w:rsid w:val="008B14C1"/>
    <w:rsid w:val="009E18D1"/>
    <w:rsid w:val="00BD451F"/>
    <w:rsid w:val="00C47A38"/>
    <w:rsid w:val="00CD2DA2"/>
    <w:rsid w:val="00DE4F85"/>
    <w:rsid w:val="00F903ED"/>
    <w:rsid w:val="00FD690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3E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E7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E7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03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903ED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rsid w:val="00F903ED"/>
  </w:style>
  <w:style w:type="character" w:customStyle="1" w:styleId="FootnoteTextChar">
    <w:name w:val="Footnote Text Char"/>
    <w:basedOn w:val="DefaultParagraphFont"/>
    <w:link w:val="FootnoteText"/>
    <w:uiPriority w:val="99"/>
    <w:rsid w:val="00F903ED"/>
    <w:rPr>
      <w:lang w:val="en-GB"/>
    </w:rPr>
  </w:style>
  <w:style w:type="character" w:styleId="FootnoteReference">
    <w:name w:val="footnote reference"/>
    <w:basedOn w:val="DefaultParagraphFont"/>
    <w:uiPriority w:val="99"/>
    <w:rsid w:val="00F903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1441</Characters>
  <Application>Microsoft Office Word</Application>
  <DocSecurity>0</DocSecurity>
  <Lines>43</Lines>
  <Paragraphs>3</Paragraphs>
  <ScaleCrop>false</ScaleCrop>
  <Company>McMaster University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 Cole</dc:creator>
  <cp:keywords/>
  <cp:lastModifiedBy>S3G_Apply_Fixed_Case</cp:lastModifiedBy>
  <cp:revision>12</cp:revision>
  <dcterms:created xsi:type="dcterms:W3CDTF">2015-02-09T10:38:00Z</dcterms:created>
  <dcterms:modified xsi:type="dcterms:W3CDTF">2018-02-03T16:03:00Z</dcterms:modified>
</cp:coreProperties>
</file>