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ACA54" w14:textId="77777777" w:rsidR="004E661F" w:rsidRPr="00590A10" w:rsidRDefault="00320937">
      <w:pPr>
        <w:rPr>
          <w:rFonts w:ascii="Arial" w:hAnsi="Arial" w:cs="Arial"/>
          <w:b/>
          <w:lang w:val="en-MY"/>
        </w:rPr>
      </w:pPr>
      <w:r>
        <w:rPr>
          <w:rFonts w:ascii="Arial" w:hAnsi="Arial" w:cs="Arial"/>
          <w:b/>
          <w:lang w:val="en-MY"/>
        </w:rPr>
        <w:t>Additional</w:t>
      </w:r>
      <w:r w:rsidR="004E661F" w:rsidRPr="004E661F">
        <w:rPr>
          <w:rFonts w:ascii="Arial" w:hAnsi="Arial" w:cs="Arial"/>
          <w:b/>
          <w:lang w:val="en-MY"/>
        </w:rPr>
        <w:t xml:space="preserve"> Data</w:t>
      </w:r>
    </w:p>
    <w:p w14:paraId="2FE0C565" w14:textId="77777777" w:rsidR="008C3771" w:rsidRPr="004E661F" w:rsidRDefault="008C3771">
      <w:pPr>
        <w:rPr>
          <w:rFonts w:ascii="Arial" w:hAnsi="Arial" w:cs="Arial"/>
          <w:b/>
          <w:lang w:val="en-MY"/>
        </w:rPr>
      </w:pPr>
      <w:r w:rsidRPr="004E661F">
        <w:rPr>
          <w:rFonts w:ascii="Arial" w:hAnsi="Arial" w:cs="Arial"/>
          <w:b/>
          <w:lang w:val="en-MY"/>
        </w:rPr>
        <w:t>Table</w:t>
      </w:r>
      <w:r w:rsidR="004E661F">
        <w:rPr>
          <w:rFonts w:ascii="Arial" w:hAnsi="Arial" w:cs="Arial"/>
          <w:b/>
          <w:lang w:val="en-MY"/>
        </w:rPr>
        <w:t>1:</w:t>
      </w:r>
      <w:r w:rsidRPr="004E661F">
        <w:rPr>
          <w:rFonts w:ascii="Arial" w:hAnsi="Arial" w:cs="Arial"/>
          <w:b/>
          <w:lang w:val="en-MY"/>
        </w:rPr>
        <w:t xml:space="preserve"> Integrative Model</w:t>
      </w:r>
    </w:p>
    <w:tbl>
      <w:tblPr>
        <w:tblStyle w:val="TableGrid"/>
        <w:tblW w:w="14125" w:type="dxa"/>
        <w:tblLayout w:type="fixed"/>
        <w:tblLook w:val="04A0" w:firstRow="1" w:lastRow="0" w:firstColumn="1" w:lastColumn="0" w:noHBand="0" w:noVBand="1"/>
      </w:tblPr>
      <w:tblGrid>
        <w:gridCol w:w="535"/>
        <w:gridCol w:w="1710"/>
        <w:gridCol w:w="869"/>
        <w:gridCol w:w="1276"/>
        <w:gridCol w:w="1455"/>
        <w:gridCol w:w="1170"/>
        <w:gridCol w:w="1440"/>
        <w:gridCol w:w="1260"/>
        <w:gridCol w:w="4410"/>
      </w:tblGrid>
      <w:tr w:rsidR="00C85E8A" w:rsidRPr="00320937" w14:paraId="5CDACD2C" w14:textId="77777777" w:rsidTr="00320937">
        <w:trPr>
          <w:trHeight w:val="432"/>
        </w:trPr>
        <w:tc>
          <w:tcPr>
            <w:tcW w:w="535" w:type="dxa"/>
          </w:tcPr>
          <w:p w14:paraId="5D01751A"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No</w:t>
            </w:r>
          </w:p>
        </w:tc>
        <w:tc>
          <w:tcPr>
            <w:tcW w:w="1710" w:type="dxa"/>
            <w:shd w:val="clear" w:color="auto" w:fill="auto"/>
          </w:tcPr>
          <w:p w14:paraId="1BF6563E" w14:textId="77777777" w:rsidR="00C85E8A" w:rsidRPr="00320937" w:rsidRDefault="00C85E8A" w:rsidP="003503FF">
            <w:pPr>
              <w:rPr>
                <w:rFonts w:ascii="Arial" w:hAnsi="Arial" w:cs="Arial"/>
                <w:b/>
                <w:sz w:val="16"/>
                <w:szCs w:val="16"/>
              </w:rPr>
            </w:pPr>
            <w:r w:rsidRPr="00320937">
              <w:rPr>
                <w:rFonts w:ascii="Arial" w:hAnsi="Arial" w:cs="Arial"/>
                <w:b/>
                <w:sz w:val="16"/>
                <w:szCs w:val="16"/>
              </w:rPr>
              <w:t>Case</w:t>
            </w:r>
          </w:p>
        </w:tc>
        <w:tc>
          <w:tcPr>
            <w:tcW w:w="869" w:type="dxa"/>
            <w:shd w:val="clear" w:color="auto" w:fill="auto"/>
          </w:tcPr>
          <w:p w14:paraId="54573C4C" w14:textId="77777777" w:rsidR="00C85E8A" w:rsidRPr="00320937" w:rsidRDefault="00C85E8A" w:rsidP="003503FF">
            <w:pPr>
              <w:rPr>
                <w:rFonts w:ascii="Arial" w:hAnsi="Arial" w:cs="Arial"/>
                <w:b/>
                <w:sz w:val="16"/>
                <w:szCs w:val="16"/>
              </w:rPr>
            </w:pPr>
            <w:r w:rsidRPr="00320937">
              <w:rPr>
                <w:rFonts w:ascii="Arial" w:hAnsi="Arial" w:cs="Arial"/>
                <w:b/>
                <w:sz w:val="16"/>
                <w:szCs w:val="16"/>
              </w:rPr>
              <w:t>Country</w:t>
            </w:r>
          </w:p>
        </w:tc>
        <w:tc>
          <w:tcPr>
            <w:tcW w:w="1276" w:type="dxa"/>
            <w:shd w:val="clear" w:color="auto" w:fill="auto"/>
          </w:tcPr>
          <w:p w14:paraId="31B11D28" w14:textId="77777777" w:rsidR="00C85E8A" w:rsidRPr="00320937" w:rsidRDefault="00C85E8A" w:rsidP="003503FF">
            <w:pPr>
              <w:rPr>
                <w:rFonts w:ascii="Arial" w:hAnsi="Arial" w:cs="Arial"/>
                <w:b/>
                <w:sz w:val="16"/>
                <w:szCs w:val="16"/>
              </w:rPr>
            </w:pPr>
            <w:r w:rsidRPr="00320937">
              <w:rPr>
                <w:rFonts w:ascii="Arial" w:hAnsi="Arial" w:cs="Arial"/>
                <w:b/>
                <w:sz w:val="16"/>
                <w:szCs w:val="16"/>
              </w:rPr>
              <w:t>Co-financed intervention</w:t>
            </w:r>
          </w:p>
        </w:tc>
        <w:tc>
          <w:tcPr>
            <w:tcW w:w="1455" w:type="dxa"/>
            <w:shd w:val="clear" w:color="auto" w:fill="auto"/>
          </w:tcPr>
          <w:p w14:paraId="72B8506F" w14:textId="77777777" w:rsidR="00C85E8A" w:rsidRPr="00320937" w:rsidRDefault="00C85E8A" w:rsidP="003503FF">
            <w:pPr>
              <w:rPr>
                <w:rFonts w:ascii="Arial" w:hAnsi="Arial" w:cs="Arial"/>
                <w:b/>
                <w:sz w:val="16"/>
                <w:szCs w:val="16"/>
              </w:rPr>
            </w:pPr>
            <w:r w:rsidRPr="00320937">
              <w:rPr>
                <w:rFonts w:ascii="Arial" w:hAnsi="Arial" w:cs="Arial"/>
                <w:b/>
                <w:sz w:val="16"/>
                <w:szCs w:val="16"/>
              </w:rPr>
              <w:t>Financial mechanism</w:t>
            </w:r>
          </w:p>
        </w:tc>
        <w:tc>
          <w:tcPr>
            <w:tcW w:w="1170" w:type="dxa"/>
            <w:shd w:val="clear" w:color="auto" w:fill="auto"/>
          </w:tcPr>
          <w:p w14:paraId="23F2A86A" w14:textId="77777777" w:rsidR="00C85E8A" w:rsidRPr="00320937" w:rsidRDefault="00C85E8A" w:rsidP="003503FF">
            <w:pPr>
              <w:rPr>
                <w:rFonts w:ascii="Arial" w:hAnsi="Arial" w:cs="Arial"/>
                <w:b/>
                <w:sz w:val="16"/>
                <w:szCs w:val="16"/>
              </w:rPr>
            </w:pPr>
            <w:r w:rsidRPr="00320937">
              <w:rPr>
                <w:rFonts w:ascii="Arial" w:hAnsi="Arial" w:cs="Arial"/>
                <w:b/>
                <w:sz w:val="16"/>
                <w:szCs w:val="16"/>
              </w:rPr>
              <w:t>Payers involved</w:t>
            </w:r>
          </w:p>
        </w:tc>
        <w:tc>
          <w:tcPr>
            <w:tcW w:w="1440" w:type="dxa"/>
            <w:shd w:val="clear" w:color="auto" w:fill="auto"/>
          </w:tcPr>
          <w:p w14:paraId="2F33A82D" w14:textId="77777777" w:rsidR="00C85E8A" w:rsidRPr="00320937" w:rsidRDefault="00C85E8A" w:rsidP="003503FF">
            <w:pPr>
              <w:rPr>
                <w:rFonts w:ascii="Arial" w:hAnsi="Arial" w:cs="Arial"/>
                <w:b/>
                <w:sz w:val="16"/>
                <w:szCs w:val="16"/>
              </w:rPr>
            </w:pPr>
            <w:r w:rsidRPr="00320937">
              <w:rPr>
                <w:rFonts w:ascii="Arial" w:hAnsi="Arial" w:cs="Arial"/>
                <w:b/>
                <w:sz w:val="16"/>
                <w:szCs w:val="16"/>
              </w:rPr>
              <w:t>Target population, level and scale of implementation</w:t>
            </w:r>
          </w:p>
        </w:tc>
        <w:tc>
          <w:tcPr>
            <w:tcW w:w="1260" w:type="dxa"/>
            <w:shd w:val="clear" w:color="auto" w:fill="auto"/>
          </w:tcPr>
          <w:p w14:paraId="6BC78CA1" w14:textId="77777777" w:rsidR="00C85E8A" w:rsidRPr="00320937" w:rsidRDefault="00C85E8A" w:rsidP="003503FF">
            <w:pPr>
              <w:rPr>
                <w:rFonts w:ascii="Arial" w:hAnsi="Arial" w:cs="Arial"/>
                <w:b/>
                <w:sz w:val="16"/>
                <w:szCs w:val="16"/>
              </w:rPr>
            </w:pPr>
            <w:r w:rsidRPr="00320937">
              <w:rPr>
                <w:rFonts w:ascii="Arial" w:hAnsi="Arial" w:cs="Arial"/>
                <w:b/>
                <w:sz w:val="16"/>
                <w:szCs w:val="16"/>
              </w:rPr>
              <w:t>Legal/</w:t>
            </w:r>
            <w:r w:rsidR="009D161F" w:rsidRPr="00320937">
              <w:rPr>
                <w:rFonts w:ascii="Arial" w:hAnsi="Arial" w:cs="Arial"/>
                <w:b/>
                <w:sz w:val="16"/>
                <w:szCs w:val="16"/>
              </w:rPr>
              <w:br/>
            </w:r>
            <w:r w:rsidRPr="00320937">
              <w:rPr>
                <w:rFonts w:ascii="Arial" w:hAnsi="Arial" w:cs="Arial"/>
                <w:b/>
                <w:sz w:val="16"/>
                <w:szCs w:val="16"/>
              </w:rPr>
              <w:t>regulatory framework</w:t>
            </w:r>
          </w:p>
        </w:tc>
        <w:tc>
          <w:tcPr>
            <w:tcW w:w="4410" w:type="dxa"/>
            <w:shd w:val="clear" w:color="auto" w:fill="auto"/>
          </w:tcPr>
          <w:p w14:paraId="616AE4DD" w14:textId="77777777" w:rsidR="00C85E8A" w:rsidRPr="00320937" w:rsidRDefault="00C85E8A" w:rsidP="003503FF">
            <w:pPr>
              <w:rPr>
                <w:rFonts w:ascii="Arial" w:hAnsi="Arial" w:cs="Arial"/>
                <w:b/>
                <w:sz w:val="16"/>
                <w:szCs w:val="16"/>
              </w:rPr>
            </w:pPr>
            <w:r w:rsidRPr="00320937">
              <w:rPr>
                <w:rFonts w:ascii="Arial" w:hAnsi="Arial" w:cs="Arial"/>
                <w:b/>
                <w:sz w:val="16"/>
                <w:szCs w:val="16"/>
              </w:rPr>
              <w:t>Evaluation</w:t>
            </w:r>
          </w:p>
        </w:tc>
      </w:tr>
      <w:tr w:rsidR="00C85E8A" w:rsidRPr="00320937" w14:paraId="052B6121" w14:textId="77777777" w:rsidTr="00320937">
        <w:trPr>
          <w:trHeight w:val="2016"/>
        </w:trPr>
        <w:tc>
          <w:tcPr>
            <w:tcW w:w="535" w:type="dxa"/>
          </w:tcPr>
          <w:p w14:paraId="50FDF77C"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1</w:t>
            </w:r>
          </w:p>
        </w:tc>
        <w:tc>
          <w:tcPr>
            <w:tcW w:w="1710" w:type="dxa"/>
            <w:shd w:val="clear" w:color="auto" w:fill="auto"/>
          </w:tcPr>
          <w:p w14:paraId="3451EA86" w14:textId="77777777" w:rsidR="00196DD7" w:rsidRDefault="00C85E8A" w:rsidP="00E92339">
            <w:pPr>
              <w:rPr>
                <w:rFonts w:ascii="Arial" w:hAnsi="Arial" w:cs="Arial"/>
                <w:b/>
                <w:sz w:val="16"/>
                <w:szCs w:val="16"/>
              </w:rPr>
            </w:pPr>
            <w:r w:rsidRPr="00320937">
              <w:rPr>
                <w:rFonts w:ascii="Arial" w:hAnsi="Arial" w:cs="Arial"/>
                <w:b/>
                <w:sz w:val="16"/>
                <w:szCs w:val="16"/>
              </w:rPr>
              <w:t xml:space="preserve">Better Care Fund </w:t>
            </w:r>
          </w:p>
          <w:p w14:paraId="79CF1A67" w14:textId="77777777" w:rsidR="00196DD7" w:rsidRDefault="00196DD7" w:rsidP="00E92339">
            <w:pPr>
              <w:rPr>
                <w:rFonts w:ascii="Arial" w:hAnsi="Arial" w:cs="Arial"/>
                <w:b/>
                <w:sz w:val="16"/>
                <w:szCs w:val="16"/>
              </w:rPr>
            </w:pPr>
          </w:p>
          <w:p w14:paraId="02789B11" w14:textId="099EA9E6" w:rsidR="00C85E8A" w:rsidRPr="00320937" w:rsidRDefault="00A84C78" w:rsidP="00E92339">
            <w:pPr>
              <w:rPr>
                <w:rFonts w:ascii="Arial" w:hAnsi="Arial" w:cs="Arial"/>
                <w:sz w:val="16"/>
                <w:szCs w:val="16"/>
              </w:rPr>
            </w:pPr>
            <w:r>
              <w:rPr>
                <w:rFonts w:ascii="Arial" w:hAnsi="Arial" w:cs="Arial"/>
                <w:sz w:val="16"/>
                <w:szCs w:val="16"/>
              </w:rPr>
              <w:fldChar w:fldCharType="begin"/>
            </w:r>
            <w:r w:rsidR="005A058D">
              <w:rPr>
                <w:rFonts w:ascii="Arial" w:hAnsi="Arial" w:cs="Arial"/>
                <w:sz w:val="16"/>
                <w:szCs w:val="16"/>
              </w:rPr>
              <w:instrText xml:space="preserve"> ADDIN ZOTERO_ITEM CSL_CITATION {"citationID":"Ur7dzyVh","properties":{"formattedCitation":"[1\\uc0\\u8211{}6]","plainCitation":"[1–6]","noteIndex":0},"citationItems":[{"id":27347,"uris":["http://zotero.org/groups/2299384/items/9VSC3WNA"],"uri":["http://zotero.org/groups/2299384/items/9VSC3WNA"],"itemData":{"id":27347,"type":"article-journal","title":"Does pooling health &amp; social care budgets improve quality and lower costs?","page":"20","source":"Zotero","abstract":"Background: An increasing global burden of chronic disease and multimorbidity (two or more chronic conditions) requires new models of care delivery. A number of new care models aim to better integrate care across sectors, and to shift the bulk of care delivered out of hospital to an assumed cheaper primary and community care setting. These models aim primarily to reduce overall costs through decreased utilisation of secondary care. Theoretically, pooling health and social care funding is one method of incentivising care delivery at the lowest effective level.\nMethods: The Better Care Fund (BCF) is a large pooled health and social care funding scheme, mandated from April 2015, but gradually taken up by local health areas in the year before. We exploit this gradual roll-out as a natural experiment. We construct a cohort of 122,377 patients receiving care in the financial years 2007/08 and 2008/09 from the Hospital Episode Statistics database, and follow these patients over time, recording all hospital utilisation and costs up to 2015/16. We examine effects of the BCF on a number of hospital utilisation and total cost measures, as well as in/out of hospital mortality. We look for differential subgroup effects for those with multimorbidity.\nResults: We found no overall health effects of the BCF intervention on secondary care utilisation or mortality. We identified some potentially differential effects for multimorbid patients. Slight differential reductions in inpatient bed days, but concurrent differential increases in emergency department (ED) attendances, outpatient visits and total cost of secondary care, with a slight increase in probability of mortality.\nConclusions: There do not appear to be beneficial overall effects on secondary care utilisation of pooled health and social care funding through the BCF. There appear to be some differential effects by multimorbidity subgroup, with indications of some progress towards reducing inpatient utilisation for some patients, but at a cost. Overall health system effects (at least in the short-term) on quality and cost are likely to be limited.","language":"en","author":[{"family":"Stokes","given":"Jonathan"},{"family":"Lau","given":"Yiu-Shing"},{"family":"Kristensen","given":"Søren Rud"},{"family":"Sutton","given":"Matt"}],"issued":{"date-parts":[["2017"]]}}},{"id":"JtV3A3iG/an8Xse08","uris":["http://zotero.org/users/5572949/items/7PZSG8GQ"],"uri":["http://zotero.org/users/5572949/items/7PZSG8GQ"],"itemData":{"id":"j7qE4JHC/KOvLs9s7","type":"article-journal","title":"Better Care Fund: policy framework","page":"13","source":"Zotero","language":"en"}},{"id":27311,"uris":["http://zotero.org/groups/2299384/items/H9KDNIRZ"],"uri":["http://zotero.org/groups/2299384/items/H9KDNIRZ"],"itemData":{"id":27311,"type":"report","title":"Health and social care integration","page":"56","source":"Zotero","URL":"https://www.nao.org.uk/wp-content/uploads/2017/02/Health-and-social-care-integration.pdf","language":"en","author":[{"literal":"Department of Health, Department for Communities"},{"literal":"Local Government"}],"issued":{"date-parts":[["2017"]]}}},{"id":27268,"uris":["http://zotero.org/groups/2299384/items/PMXLHL89"],"uri":["http://zotero.org/groups/2299384/items/PMXLHL89"],"itemData":{"id":27268,"type":"report","title":"Means to an end: joint financing across health and social care: health national report","publisher":"NHS","publisher-place":"England","event-place":"England","URL":"https://www.bl.uk/britishlibrary/~/media/bl/global/social-welfare/pdfs/non-secure/m/e/a/means-to-an-end-joint-financing-across-health-and-social-care-health-national-report.pdf","author":[{"family":"Audit Commission for Local Authorities","given":""}],"issued":{"date-parts":[["2009"]]}}},{"id":27245,"uris":["http://zotero.org/groups/2299384/items/MUXKZYQ8"],"uri":["http://zotero.org/groups/2299384/items/MUXKZYQ8"],"itemData":{"id":27245,"type":"article-journal","title":"Options for integrated commissioning","page":"64","source":"Zotero","language":"en","author":[{"family":"Humphries","given":"Richard"},{"family":"Wenzel","given":"Lille"}],"issued":{"date-parts":[["2015"]]}}},{"id":27299,"uris":["http://zotero.org/groups/2299384/items/649NVB32"],"uri":["http://zotero.org/groups/2299384/items/649NVB32"],"itemData":{"id":27299,"type":"report","title":"Integration and Better Care Fund Policy Framework 2017 to 2019","publisher":"Department of Health","publisher-place":"London, UK","event-place":"London, UK","URL":"https://assets.publishing.service.gov.uk/government/uploads/system/uploads/attachment_data/file/607754/Integration_and_BCF_policy_framework_2017-19.pdf","author":[{"family":"Social Care, Ageing and Disability","given":""}],"issued":{"date-parts":[["2017"]]}}}],"schema":"https://github.com/citation-style-language/schema/raw/master/csl-citation.json"} </w:instrText>
            </w:r>
            <w:r>
              <w:rPr>
                <w:rFonts w:ascii="Arial" w:hAnsi="Arial" w:cs="Arial"/>
                <w:sz w:val="16"/>
                <w:szCs w:val="16"/>
              </w:rPr>
              <w:fldChar w:fldCharType="separate"/>
            </w:r>
            <w:r w:rsidRPr="00A84C78">
              <w:rPr>
                <w:rFonts w:ascii="Arial" w:hAnsi="Arial" w:cs="Arial"/>
                <w:sz w:val="16"/>
              </w:rPr>
              <w:t>[1–6]</w:t>
            </w:r>
            <w:r>
              <w:rPr>
                <w:rFonts w:ascii="Arial" w:hAnsi="Arial" w:cs="Arial"/>
                <w:sz w:val="16"/>
                <w:szCs w:val="16"/>
              </w:rPr>
              <w:fldChar w:fldCharType="end"/>
            </w:r>
          </w:p>
          <w:p w14:paraId="6FEB38E8" w14:textId="751EC524" w:rsidR="000A7733" w:rsidRDefault="000A7733" w:rsidP="0012728B">
            <w:pPr>
              <w:rPr>
                <w:rFonts w:ascii="Arial" w:hAnsi="Arial" w:cs="Arial"/>
                <w:sz w:val="16"/>
                <w:szCs w:val="16"/>
              </w:rPr>
            </w:pPr>
          </w:p>
          <w:p w14:paraId="5FF5111C" w14:textId="77777777" w:rsidR="000A7733" w:rsidRDefault="000A7733" w:rsidP="0012728B">
            <w:pPr>
              <w:rPr>
                <w:rFonts w:ascii="Arial" w:hAnsi="Arial" w:cs="Arial"/>
                <w:sz w:val="16"/>
                <w:szCs w:val="16"/>
              </w:rPr>
            </w:pPr>
          </w:p>
          <w:p w14:paraId="4CAECC8C" w14:textId="56C378EC" w:rsidR="00802832" w:rsidRDefault="00802832" w:rsidP="0012728B">
            <w:pPr>
              <w:rPr>
                <w:rFonts w:ascii="Arial" w:hAnsi="Arial" w:cs="Arial"/>
                <w:sz w:val="16"/>
                <w:szCs w:val="16"/>
              </w:rPr>
            </w:pPr>
          </w:p>
          <w:p w14:paraId="5A85B227" w14:textId="0B655333" w:rsidR="00652DF3" w:rsidRPr="00320937" w:rsidRDefault="00652DF3" w:rsidP="0012728B">
            <w:pPr>
              <w:rPr>
                <w:rFonts w:ascii="Arial" w:hAnsi="Arial" w:cs="Arial"/>
                <w:sz w:val="16"/>
                <w:szCs w:val="16"/>
              </w:rPr>
            </w:pPr>
          </w:p>
        </w:tc>
        <w:tc>
          <w:tcPr>
            <w:tcW w:w="869" w:type="dxa"/>
            <w:shd w:val="clear" w:color="auto" w:fill="auto"/>
          </w:tcPr>
          <w:p w14:paraId="56105D34"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4CD48854" w14:textId="77777777" w:rsidR="00C85E8A" w:rsidRPr="00320937" w:rsidRDefault="00C85E8A" w:rsidP="00E92339">
            <w:pPr>
              <w:rPr>
                <w:rFonts w:ascii="Arial" w:hAnsi="Arial" w:cs="Arial"/>
                <w:sz w:val="16"/>
                <w:szCs w:val="16"/>
              </w:rPr>
            </w:pPr>
            <w:r w:rsidRPr="00320937">
              <w:rPr>
                <w:rFonts w:ascii="Arial" w:hAnsi="Arial" w:cs="Arial"/>
                <w:sz w:val="16"/>
                <w:szCs w:val="16"/>
              </w:rPr>
              <w:t>Mechanism for joint health &amp; social care planning &amp; commission</w:t>
            </w:r>
          </w:p>
        </w:tc>
        <w:tc>
          <w:tcPr>
            <w:tcW w:w="1455" w:type="dxa"/>
            <w:shd w:val="clear" w:color="auto" w:fill="auto"/>
          </w:tcPr>
          <w:p w14:paraId="107EE2B3" w14:textId="77777777" w:rsidR="00C85E8A" w:rsidRPr="00320937" w:rsidRDefault="00C85E8A" w:rsidP="00E92339">
            <w:pPr>
              <w:rPr>
                <w:rFonts w:ascii="Arial" w:hAnsi="Arial" w:cs="Arial"/>
                <w:sz w:val="16"/>
                <w:szCs w:val="16"/>
              </w:rPr>
            </w:pPr>
            <w:r w:rsidRPr="00320937">
              <w:rPr>
                <w:rFonts w:ascii="Arial" w:hAnsi="Arial" w:cs="Arial"/>
                <w:sz w:val="16"/>
                <w:szCs w:val="16"/>
              </w:rPr>
              <w:t>National level pooled budget with grant applications</w:t>
            </w:r>
          </w:p>
        </w:tc>
        <w:tc>
          <w:tcPr>
            <w:tcW w:w="1170" w:type="dxa"/>
            <w:shd w:val="clear" w:color="auto" w:fill="auto"/>
          </w:tcPr>
          <w:p w14:paraId="6ECB9AE2" w14:textId="77777777" w:rsidR="00C85E8A" w:rsidRPr="00320937" w:rsidRDefault="00C85E8A" w:rsidP="0012728B">
            <w:pPr>
              <w:rPr>
                <w:rFonts w:ascii="Arial" w:hAnsi="Arial" w:cs="Arial"/>
                <w:sz w:val="16"/>
                <w:szCs w:val="16"/>
              </w:rPr>
            </w:pPr>
            <w:r w:rsidRPr="00320937">
              <w:rPr>
                <w:rFonts w:ascii="Arial" w:hAnsi="Arial" w:cs="Arial"/>
                <w:sz w:val="16"/>
                <w:szCs w:val="16"/>
              </w:rPr>
              <w:t>Health – Department of Health</w:t>
            </w:r>
            <w:r w:rsidRPr="00320937">
              <w:rPr>
                <w:rFonts w:ascii="Arial" w:hAnsi="Arial" w:cs="Arial"/>
                <w:sz w:val="16"/>
                <w:szCs w:val="16"/>
              </w:rPr>
              <w:br/>
            </w:r>
          </w:p>
          <w:p w14:paraId="1401B03D" w14:textId="77777777" w:rsidR="00C85E8A" w:rsidRPr="00320937" w:rsidRDefault="00C85E8A" w:rsidP="0012728B">
            <w:pPr>
              <w:rPr>
                <w:rFonts w:ascii="Arial" w:hAnsi="Arial" w:cs="Arial"/>
                <w:sz w:val="16"/>
                <w:szCs w:val="16"/>
              </w:rPr>
            </w:pPr>
            <w:r w:rsidRPr="00320937">
              <w:rPr>
                <w:rFonts w:ascii="Arial" w:hAnsi="Arial" w:cs="Arial"/>
                <w:sz w:val="16"/>
                <w:szCs w:val="16"/>
              </w:rPr>
              <w:t xml:space="preserve">Social Care – Department for Communities and Local Government </w:t>
            </w:r>
          </w:p>
        </w:tc>
        <w:tc>
          <w:tcPr>
            <w:tcW w:w="1440" w:type="dxa"/>
            <w:shd w:val="clear" w:color="auto" w:fill="auto"/>
          </w:tcPr>
          <w:p w14:paraId="1FD2C970" w14:textId="77777777" w:rsidR="00C85E8A" w:rsidRPr="00320937" w:rsidRDefault="00C85E8A" w:rsidP="00E92339">
            <w:pPr>
              <w:rPr>
                <w:rFonts w:ascii="Arial" w:hAnsi="Arial" w:cs="Arial"/>
                <w:sz w:val="16"/>
                <w:szCs w:val="16"/>
              </w:rPr>
            </w:pPr>
            <w:r w:rsidRPr="00320937">
              <w:rPr>
                <w:rFonts w:ascii="Arial" w:hAnsi="Arial" w:cs="Arial"/>
                <w:sz w:val="16"/>
                <w:szCs w:val="16"/>
              </w:rPr>
              <w:t>National population</w:t>
            </w:r>
          </w:p>
        </w:tc>
        <w:tc>
          <w:tcPr>
            <w:tcW w:w="1260" w:type="dxa"/>
            <w:shd w:val="clear" w:color="auto" w:fill="auto"/>
          </w:tcPr>
          <w:p w14:paraId="748686C8" w14:textId="77777777" w:rsidR="00C85E8A" w:rsidRPr="00320937" w:rsidRDefault="00C85E8A" w:rsidP="00E92339">
            <w:pPr>
              <w:rPr>
                <w:rFonts w:ascii="Arial" w:hAnsi="Arial" w:cs="Arial"/>
                <w:sz w:val="16"/>
                <w:szCs w:val="16"/>
              </w:rPr>
            </w:pPr>
            <w:r w:rsidRPr="00320937">
              <w:rPr>
                <w:rFonts w:ascii="Arial" w:hAnsi="Arial" w:cs="Arial"/>
                <w:sz w:val="16"/>
                <w:szCs w:val="16"/>
              </w:rPr>
              <w:t>Health and Social Care Act (2012); Care Act (2014)</w:t>
            </w:r>
          </w:p>
        </w:tc>
        <w:tc>
          <w:tcPr>
            <w:tcW w:w="4410" w:type="dxa"/>
            <w:shd w:val="clear" w:color="auto" w:fill="auto"/>
          </w:tcPr>
          <w:p w14:paraId="67ED903A"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Quantitative (difference-in-difference, trend analysis); Qualitative (interviews)</w:t>
            </w:r>
          </w:p>
          <w:p w14:paraId="1FC2FEBA" w14:textId="77777777" w:rsidR="00C85E8A" w:rsidRPr="00320937" w:rsidRDefault="00C85E8A" w:rsidP="00E92339">
            <w:pPr>
              <w:rPr>
                <w:rFonts w:ascii="Arial" w:hAnsi="Arial" w:cs="Arial"/>
                <w:sz w:val="16"/>
                <w:szCs w:val="16"/>
              </w:rPr>
            </w:pPr>
          </w:p>
          <w:p w14:paraId="16B2F080"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69C12A8D" w14:textId="77777777" w:rsidR="00C85E8A" w:rsidRPr="00320937" w:rsidRDefault="00C85E8A" w:rsidP="00E92339">
            <w:pPr>
              <w:rPr>
                <w:rFonts w:ascii="Arial" w:hAnsi="Arial" w:cs="Arial"/>
                <w:i/>
                <w:sz w:val="16"/>
                <w:szCs w:val="16"/>
              </w:rPr>
            </w:pPr>
            <w:r w:rsidRPr="00320937">
              <w:rPr>
                <w:rFonts w:ascii="Arial" w:hAnsi="Arial" w:cs="Arial"/>
                <w:i/>
                <w:sz w:val="16"/>
                <w:szCs w:val="16"/>
              </w:rPr>
              <w:t>Health</w:t>
            </w:r>
          </w:p>
          <w:p w14:paraId="328A4B13" w14:textId="77777777" w:rsidR="00C85E8A" w:rsidRPr="00320937" w:rsidRDefault="00C85E8A" w:rsidP="00354674">
            <w:pPr>
              <w:pStyle w:val="ListParagraph"/>
              <w:numPr>
                <w:ilvl w:val="0"/>
                <w:numId w:val="44"/>
              </w:numPr>
              <w:ind w:left="257" w:hanging="193"/>
              <w:rPr>
                <w:rFonts w:ascii="Arial" w:hAnsi="Arial" w:cs="Arial"/>
                <w:sz w:val="16"/>
                <w:szCs w:val="16"/>
                <w:lang w:eastAsia="en-US"/>
              </w:rPr>
            </w:pPr>
            <w:r w:rsidRPr="00320937">
              <w:rPr>
                <w:rFonts w:ascii="Arial" w:hAnsi="Arial" w:cs="Arial"/>
                <w:sz w:val="16"/>
                <w:szCs w:val="16"/>
                <w:lang w:eastAsia="en-US"/>
              </w:rPr>
              <w:t>No significant mortality effects or service utilisation effects</w:t>
            </w:r>
          </w:p>
          <w:p w14:paraId="7E6EE84C" w14:textId="77777777" w:rsidR="00C85E8A" w:rsidRPr="00320937" w:rsidRDefault="00C85E8A" w:rsidP="00354674">
            <w:pPr>
              <w:pStyle w:val="ListParagraph"/>
              <w:numPr>
                <w:ilvl w:val="0"/>
                <w:numId w:val="44"/>
              </w:numPr>
              <w:ind w:left="257" w:hanging="193"/>
              <w:rPr>
                <w:rFonts w:ascii="Arial" w:hAnsi="Arial" w:cs="Arial"/>
                <w:sz w:val="16"/>
                <w:szCs w:val="16"/>
                <w:lang w:eastAsia="en-US"/>
              </w:rPr>
            </w:pPr>
            <w:r w:rsidRPr="00320937">
              <w:rPr>
                <w:rFonts w:ascii="Arial" w:hAnsi="Arial" w:cs="Arial"/>
                <w:sz w:val="16"/>
                <w:szCs w:val="16"/>
                <w:lang w:eastAsia="en-US"/>
              </w:rPr>
              <w:t>Increase of 87,000 emergency hospital admissions between 2014/15-2015/16, against planned reduction of 106,000</w:t>
            </w:r>
          </w:p>
          <w:p w14:paraId="7FD2A7FD" w14:textId="77777777" w:rsidR="00C85E8A" w:rsidRPr="00320937" w:rsidRDefault="00C85E8A" w:rsidP="00E92339">
            <w:pPr>
              <w:rPr>
                <w:rFonts w:ascii="Arial" w:hAnsi="Arial" w:cs="Arial"/>
                <w:i/>
                <w:sz w:val="16"/>
                <w:szCs w:val="16"/>
              </w:rPr>
            </w:pPr>
            <w:r w:rsidRPr="00320937">
              <w:rPr>
                <w:rFonts w:ascii="Arial" w:hAnsi="Arial" w:cs="Arial"/>
                <w:i/>
                <w:sz w:val="16"/>
                <w:szCs w:val="16"/>
              </w:rPr>
              <w:t>Social Care</w:t>
            </w:r>
          </w:p>
          <w:p w14:paraId="4F8382D4" w14:textId="77777777" w:rsidR="00C85E8A" w:rsidRPr="00320937" w:rsidRDefault="00C85E8A" w:rsidP="00354674">
            <w:pPr>
              <w:pStyle w:val="ListParagraph"/>
              <w:numPr>
                <w:ilvl w:val="0"/>
                <w:numId w:val="44"/>
              </w:numPr>
              <w:ind w:left="257" w:hanging="193"/>
              <w:rPr>
                <w:rFonts w:ascii="Arial" w:hAnsi="Arial" w:cs="Arial"/>
                <w:sz w:val="16"/>
                <w:szCs w:val="16"/>
                <w:lang w:eastAsia="en-US"/>
              </w:rPr>
            </w:pPr>
            <w:r w:rsidRPr="00320937">
              <w:rPr>
                <w:rFonts w:ascii="Arial" w:hAnsi="Arial" w:cs="Arial"/>
                <w:sz w:val="16"/>
                <w:szCs w:val="16"/>
                <w:lang w:eastAsia="en-US"/>
              </w:rPr>
              <w:t>Increase of 185,000 in delayed transfers of care between 2014/15-2015/16, against planned reduction of 293,000</w:t>
            </w:r>
          </w:p>
          <w:p w14:paraId="033EEAD7" w14:textId="77777777" w:rsidR="00C85E8A" w:rsidRPr="00320937" w:rsidRDefault="00C85E8A" w:rsidP="00354674">
            <w:pPr>
              <w:pStyle w:val="ListParagraph"/>
              <w:numPr>
                <w:ilvl w:val="0"/>
                <w:numId w:val="44"/>
              </w:numPr>
              <w:ind w:left="257" w:hanging="193"/>
              <w:rPr>
                <w:rFonts w:ascii="Arial" w:hAnsi="Arial" w:cs="Arial"/>
                <w:sz w:val="16"/>
                <w:szCs w:val="16"/>
                <w:lang w:eastAsia="en-US"/>
              </w:rPr>
            </w:pPr>
            <w:r w:rsidRPr="00320937">
              <w:rPr>
                <w:rFonts w:ascii="Arial" w:hAnsi="Arial" w:cs="Arial"/>
                <w:sz w:val="16"/>
                <w:szCs w:val="16"/>
                <w:lang w:eastAsia="en-US"/>
              </w:rPr>
              <w:t>628 permanent admissions of older people (age 65+) to residential and nursing care homes per 100,000 population in 2015/16, exceeding target of 659 per 100,000</w:t>
            </w:r>
          </w:p>
          <w:p w14:paraId="1FC3FC32" w14:textId="77777777" w:rsidR="00C85E8A" w:rsidRPr="00320937" w:rsidRDefault="00C85E8A" w:rsidP="00354674">
            <w:pPr>
              <w:pStyle w:val="ListParagraph"/>
              <w:numPr>
                <w:ilvl w:val="0"/>
                <w:numId w:val="44"/>
              </w:numPr>
              <w:ind w:left="257" w:hanging="193"/>
              <w:rPr>
                <w:rFonts w:ascii="Arial" w:hAnsi="Arial" w:cs="Arial"/>
                <w:sz w:val="16"/>
                <w:szCs w:val="16"/>
                <w:lang w:eastAsia="en-US"/>
              </w:rPr>
            </w:pPr>
            <w:r w:rsidRPr="00320937">
              <w:rPr>
                <w:rFonts w:ascii="Arial" w:hAnsi="Arial" w:cs="Arial"/>
                <w:sz w:val="16"/>
                <w:szCs w:val="16"/>
                <w:lang w:eastAsia="en-US"/>
              </w:rPr>
              <w:t>82.7% of older people who were still at home 91 days after discharge from hospital receiving rehabilitation services in 2015/16, exceeding the target of 81.9%</w:t>
            </w:r>
          </w:p>
          <w:p w14:paraId="3CAEC596" w14:textId="77777777" w:rsidR="00C85E8A" w:rsidRPr="00320937" w:rsidRDefault="00C85E8A" w:rsidP="00E92339">
            <w:pPr>
              <w:rPr>
                <w:rFonts w:ascii="Arial" w:hAnsi="Arial" w:cs="Arial"/>
                <w:i/>
                <w:sz w:val="16"/>
                <w:szCs w:val="16"/>
              </w:rPr>
            </w:pPr>
            <w:r w:rsidRPr="00320937">
              <w:rPr>
                <w:rFonts w:ascii="Arial" w:hAnsi="Arial" w:cs="Arial"/>
                <w:i/>
                <w:sz w:val="16"/>
                <w:szCs w:val="16"/>
              </w:rPr>
              <w:t>All</w:t>
            </w:r>
          </w:p>
          <w:p w14:paraId="17DED78C" w14:textId="77777777" w:rsidR="00C85E8A" w:rsidRPr="00320937" w:rsidRDefault="00C85E8A" w:rsidP="00354674">
            <w:pPr>
              <w:pStyle w:val="ListParagraph"/>
              <w:numPr>
                <w:ilvl w:val="0"/>
                <w:numId w:val="44"/>
              </w:numPr>
              <w:ind w:left="257" w:hanging="193"/>
              <w:rPr>
                <w:rFonts w:ascii="Arial" w:hAnsi="Arial" w:cs="Arial"/>
                <w:sz w:val="16"/>
                <w:szCs w:val="16"/>
                <w:lang w:eastAsia="en-US"/>
              </w:rPr>
            </w:pPr>
            <w:r w:rsidRPr="00320937">
              <w:rPr>
                <w:rFonts w:ascii="Arial" w:hAnsi="Arial" w:cs="Arial"/>
                <w:sz w:val="16"/>
                <w:szCs w:val="16"/>
                <w:lang w:eastAsia="en-US"/>
              </w:rPr>
              <w:t>90% of local areas agreed or strongly agreed that the delivery of the BCF plans had a positive impact on local integration</w:t>
            </w:r>
          </w:p>
          <w:p w14:paraId="5AFFD758" w14:textId="77777777" w:rsidR="00C85E8A" w:rsidRPr="00320937" w:rsidRDefault="00C85E8A" w:rsidP="00E92339">
            <w:pPr>
              <w:rPr>
                <w:rFonts w:ascii="Arial" w:hAnsi="Arial" w:cs="Arial"/>
                <w:b/>
                <w:sz w:val="16"/>
                <w:szCs w:val="16"/>
              </w:rPr>
            </w:pPr>
          </w:p>
          <w:p w14:paraId="23F541BB" w14:textId="77777777" w:rsidR="00C85E8A" w:rsidRPr="00320937" w:rsidRDefault="00C85E8A" w:rsidP="00E92339">
            <w:pPr>
              <w:rPr>
                <w:rFonts w:ascii="Arial" w:hAnsi="Arial" w:cs="Arial"/>
                <w:b/>
                <w:sz w:val="16"/>
                <w:szCs w:val="16"/>
              </w:rPr>
            </w:pPr>
            <w:r w:rsidRPr="00320937">
              <w:rPr>
                <w:rFonts w:ascii="Arial" w:hAnsi="Arial" w:cs="Arial"/>
                <w:b/>
                <w:sz w:val="16"/>
                <w:szCs w:val="16"/>
              </w:rPr>
              <w:t>Input/Process affect:</w:t>
            </w:r>
          </w:p>
          <w:p w14:paraId="12E778F4" w14:textId="77777777" w:rsidR="00C85E8A" w:rsidRPr="00320937" w:rsidRDefault="00C85E8A" w:rsidP="00354674">
            <w:pPr>
              <w:pStyle w:val="ListParagraph"/>
              <w:numPr>
                <w:ilvl w:val="0"/>
                <w:numId w:val="44"/>
              </w:numPr>
              <w:ind w:left="257" w:hanging="193"/>
              <w:rPr>
                <w:rFonts w:ascii="Arial" w:hAnsi="Arial" w:cs="Arial"/>
                <w:sz w:val="16"/>
                <w:szCs w:val="16"/>
                <w:lang w:eastAsia="en-US"/>
              </w:rPr>
            </w:pPr>
            <w:r w:rsidRPr="00320937">
              <w:rPr>
                <w:rFonts w:ascii="Arial" w:hAnsi="Arial" w:cs="Arial"/>
                <w:sz w:val="16"/>
                <w:szCs w:val="16"/>
                <w:lang w:eastAsia="en-US"/>
              </w:rPr>
              <w:t>Original allocation of £3.8bn in 2015/16. £1.9bn coming from NHS allocations to CCGs, £1.1bn pre-existing transfer from NHS to social care. £0.8 from other health &amp; care funding streams (e.g. Disabled Facilities Grant)</w:t>
            </w:r>
          </w:p>
          <w:p w14:paraId="5517F032" w14:textId="77777777" w:rsidR="00C85E8A" w:rsidRPr="00320937" w:rsidRDefault="00C85E8A" w:rsidP="00354674">
            <w:pPr>
              <w:pStyle w:val="ListParagraph"/>
              <w:numPr>
                <w:ilvl w:val="0"/>
                <w:numId w:val="44"/>
              </w:numPr>
              <w:ind w:left="257" w:hanging="193"/>
              <w:rPr>
                <w:rFonts w:ascii="Arial" w:hAnsi="Arial" w:cs="Arial"/>
                <w:sz w:val="16"/>
                <w:szCs w:val="16"/>
                <w:lang w:eastAsia="en-US"/>
              </w:rPr>
            </w:pPr>
            <w:r w:rsidRPr="00320937">
              <w:rPr>
                <w:rFonts w:ascii="Arial" w:hAnsi="Arial" w:cs="Arial"/>
                <w:sz w:val="16"/>
                <w:szCs w:val="16"/>
                <w:lang w:eastAsia="en-US"/>
              </w:rPr>
              <w:t>Ultimately £5.3bn was pooled in 2015/16 but still represents less than 5% of health &amp; social care spending</w:t>
            </w:r>
          </w:p>
          <w:p w14:paraId="126699EA" w14:textId="77777777" w:rsidR="00C85E8A" w:rsidRPr="00320937" w:rsidRDefault="00C85E8A" w:rsidP="00354674">
            <w:pPr>
              <w:pStyle w:val="ListParagraph"/>
              <w:numPr>
                <w:ilvl w:val="0"/>
                <w:numId w:val="44"/>
              </w:numPr>
              <w:ind w:left="257" w:hanging="193"/>
              <w:rPr>
                <w:rFonts w:ascii="Arial" w:hAnsi="Arial" w:cs="Arial"/>
                <w:sz w:val="16"/>
                <w:szCs w:val="16"/>
                <w:lang w:eastAsia="en-US"/>
              </w:rPr>
            </w:pPr>
            <w:r w:rsidRPr="00320937">
              <w:rPr>
                <w:rFonts w:ascii="Arial" w:hAnsi="Arial" w:cs="Arial"/>
                <w:sz w:val="16"/>
                <w:szCs w:val="16"/>
              </w:rPr>
              <w:t>75% of expenditure went on social care (43%) and community care (32%) in 2015/16</w:t>
            </w:r>
          </w:p>
        </w:tc>
      </w:tr>
      <w:tr w:rsidR="00C85E8A" w:rsidRPr="00320937" w14:paraId="0BAD6615" w14:textId="77777777" w:rsidTr="00320937">
        <w:tc>
          <w:tcPr>
            <w:tcW w:w="535" w:type="dxa"/>
          </w:tcPr>
          <w:p w14:paraId="6C39EE86" w14:textId="77777777" w:rsidR="00C85E8A" w:rsidRPr="00320937" w:rsidRDefault="00C85E8A" w:rsidP="00C85E8A">
            <w:pPr>
              <w:tabs>
                <w:tab w:val="left" w:pos="547"/>
              </w:tabs>
              <w:jc w:val="center"/>
              <w:rPr>
                <w:rFonts w:ascii="Arial" w:hAnsi="Arial" w:cs="Arial"/>
                <w:b/>
                <w:sz w:val="16"/>
                <w:szCs w:val="16"/>
              </w:rPr>
            </w:pPr>
            <w:r w:rsidRPr="00320937">
              <w:rPr>
                <w:rFonts w:ascii="Arial" w:hAnsi="Arial" w:cs="Arial"/>
                <w:b/>
                <w:sz w:val="16"/>
                <w:szCs w:val="16"/>
              </w:rPr>
              <w:t>2</w:t>
            </w:r>
          </w:p>
        </w:tc>
        <w:tc>
          <w:tcPr>
            <w:tcW w:w="1710" w:type="dxa"/>
            <w:shd w:val="clear" w:color="auto" w:fill="auto"/>
          </w:tcPr>
          <w:p w14:paraId="05808C16" w14:textId="77777777" w:rsidR="00C85E8A" w:rsidRPr="00320937" w:rsidRDefault="00C85E8A" w:rsidP="00C04FE4">
            <w:pPr>
              <w:tabs>
                <w:tab w:val="left" w:pos="547"/>
              </w:tabs>
              <w:rPr>
                <w:rFonts w:ascii="Arial" w:hAnsi="Arial" w:cs="Arial"/>
                <w:sz w:val="16"/>
                <w:szCs w:val="16"/>
              </w:rPr>
            </w:pPr>
            <w:r w:rsidRPr="00320937">
              <w:rPr>
                <w:rFonts w:ascii="Arial" w:hAnsi="Arial" w:cs="Arial"/>
                <w:b/>
                <w:sz w:val="16"/>
                <w:szCs w:val="16"/>
              </w:rPr>
              <w:t>Section 31 Health Act /National Health</w:t>
            </w:r>
            <w:r w:rsidRPr="00320937">
              <w:rPr>
                <w:rFonts w:ascii="Arial" w:hAnsi="Arial" w:cs="Arial"/>
                <w:sz w:val="16"/>
                <w:szCs w:val="16"/>
              </w:rPr>
              <w:t xml:space="preserve"> </w:t>
            </w:r>
            <w:r w:rsidRPr="00320937">
              <w:rPr>
                <w:rFonts w:ascii="Arial" w:hAnsi="Arial" w:cs="Arial"/>
                <w:b/>
                <w:sz w:val="16"/>
                <w:szCs w:val="16"/>
              </w:rPr>
              <w:t>Service Act section 75</w:t>
            </w:r>
            <w:r w:rsidRPr="00320937">
              <w:rPr>
                <w:rFonts w:ascii="Arial" w:hAnsi="Arial" w:cs="Arial"/>
                <w:sz w:val="16"/>
                <w:szCs w:val="16"/>
              </w:rPr>
              <w:t xml:space="preserve"> </w:t>
            </w:r>
          </w:p>
          <w:p w14:paraId="2F8ACFC8" w14:textId="77777777" w:rsidR="00C85E8A" w:rsidRPr="00320937" w:rsidRDefault="00C85E8A" w:rsidP="00E92339">
            <w:pPr>
              <w:rPr>
                <w:rFonts w:ascii="Arial" w:hAnsi="Arial" w:cs="Arial"/>
                <w:sz w:val="16"/>
                <w:szCs w:val="16"/>
              </w:rPr>
            </w:pPr>
          </w:p>
          <w:p w14:paraId="594F5C7F" w14:textId="43E970F1" w:rsidR="00196DD7" w:rsidRDefault="00C85E8A"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XuVxB1uN","properties":{"formattedCitation":"[4,7]","plainCitation":"[4,7]","noteIndex":0},"citationItems":[{"id":27268,"uris":["http://zotero.org/groups/2299384/items/PMXLHL89"],"uri":["http://zotero.org/groups/2299384/items/PMXLHL89"],"itemData":{"id":27268,"type":"report","title":"Means to an end: joint financing across health and social care: health national report","publisher":"NHS","publisher-place":"England","event-place":"England","URL":"https://www.bl.uk/britishlibrary/~/media/bl/global/social-welfare/pdfs/non-secure/m/e/a/means-to-an-end-joint-financing-across-health-and-social-care-health-national-report.pdf","author":[{"family":"Audit Commission for Local Authorities","given":""}],"issued":{"date-parts":[["2009"]]}}},{"id":"JtV3A3iG/z7dFqsIB","uris":["http://zotero.org/users/5572949/items/RW7ZCEQ3"],"uri":["http://zotero.org/users/5572949/items/RW7ZCEQ3"],"itemData":{"id":6465,"type":"article-journal","title":"Options for integrated commissioning","page":"64","source":"Zotero","language":"en","author":[{"family":"Humphries","given":"Richard"},{"family":"Wenzel","given":"Lille"}]}}],"schema":"https://github.com/citation-style-language/schema/raw/master/csl-citation.json"} </w:instrText>
            </w:r>
            <w:r w:rsidRPr="00320937">
              <w:rPr>
                <w:rFonts w:ascii="Arial" w:hAnsi="Arial" w:cs="Arial"/>
                <w:sz w:val="16"/>
                <w:szCs w:val="16"/>
              </w:rPr>
              <w:fldChar w:fldCharType="separate"/>
            </w:r>
            <w:r w:rsidR="00A84C78" w:rsidRPr="00A84C78">
              <w:rPr>
                <w:rFonts w:ascii="Arial" w:hAnsi="Arial" w:cs="Arial"/>
                <w:sz w:val="16"/>
              </w:rPr>
              <w:t>[4,7]</w:t>
            </w:r>
            <w:r w:rsidRPr="00320937">
              <w:rPr>
                <w:rFonts w:ascii="Arial" w:hAnsi="Arial" w:cs="Arial"/>
                <w:sz w:val="16"/>
                <w:szCs w:val="16"/>
              </w:rPr>
              <w:fldChar w:fldCharType="end"/>
            </w:r>
            <w:r w:rsidRPr="00320937">
              <w:rPr>
                <w:rFonts w:ascii="Arial" w:hAnsi="Arial" w:cs="Arial"/>
                <w:sz w:val="16"/>
                <w:szCs w:val="16"/>
              </w:rPr>
              <w:t xml:space="preserve">; </w:t>
            </w:r>
          </w:p>
          <w:p w14:paraId="0BF23B4A" w14:textId="77777777" w:rsidR="00196DD7" w:rsidRDefault="00196DD7" w:rsidP="00E92339">
            <w:pPr>
              <w:rPr>
                <w:rFonts w:ascii="Arial" w:hAnsi="Arial" w:cs="Arial"/>
                <w:sz w:val="16"/>
                <w:szCs w:val="16"/>
              </w:rPr>
            </w:pPr>
          </w:p>
          <w:p w14:paraId="35831B37" w14:textId="77777777" w:rsidR="00196DD7" w:rsidRDefault="00196DD7" w:rsidP="00E92339">
            <w:pPr>
              <w:rPr>
                <w:rFonts w:ascii="Arial" w:hAnsi="Arial" w:cs="Arial"/>
                <w:sz w:val="16"/>
                <w:szCs w:val="16"/>
              </w:rPr>
            </w:pPr>
          </w:p>
          <w:p w14:paraId="086C48F6" w14:textId="77777777" w:rsidR="00196DD7" w:rsidRDefault="00196DD7" w:rsidP="00E92339">
            <w:pPr>
              <w:rPr>
                <w:rFonts w:ascii="Arial" w:hAnsi="Arial" w:cs="Arial"/>
                <w:sz w:val="16"/>
                <w:szCs w:val="16"/>
              </w:rPr>
            </w:pPr>
          </w:p>
          <w:p w14:paraId="7B51F070" w14:textId="058713A6" w:rsidR="00C85E8A" w:rsidRPr="00320937" w:rsidRDefault="00C85E8A" w:rsidP="00E92339">
            <w:pPr>
              <w:rPr>
                <w:rFonts w:ascii="Arial" w:hAnsi="Arial" w:cs="Arial"/>
                <w:sz w:val="16"/>
                <w:szCs w:val="16"/>
              </w:rPr>
            </w:pPr>
          </w:p>
        </w:tc>
        <w:tc>
          <w:tcPr>
            <w:tcW w:w="869" w:type="dxa"/>
            <w:shd w:val="clear" w:color="auto" w:fill="auto"/>
          </w:tcPr>
          <w:p w14:paraId="1181EF27" w14:textId="77777777" w:rsidR="00C85E8A" w:rsidRPr="00320937" w:rsidRDefault="00C85E8A" w:rsidP="00E92339">
            <w:pPr>
              <w:rPr>
                <w:rFonts w:ascii="Arial" w:hAnsi="Arial" w:cs="Arial"/>
                <w:sz w:val="16"/>
                <w:szCs w:val="16"/>
              </w:rPr>
            </w:pPr>
            <w:r w:rsidRPr="00320937">
              <w:rPr>
                <w:rFonts w:ascii="Arial" w:hAnsi="Arial" w:cs="Arial"/>
                <w:sz w:val="16"/>
                <w:szCs w:val="16"/>
              </w:rPr>
              <w:lastRenderedPageBreak/>
              <w:t>England</w:t>
            </w:r>
          </w:p>
        </w:tc>
        <w:tc>
          <w:tcPr>
            <w:tcW w:w="1276" w:type="dxa"/>
            <w:shd w:val="clear" w:color="auto" w:fill="auto"/>
          </w:tcPr>
          <w:p w14:paraId="40C06563"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Mechanism for joint health &amp; social care </w:t>
            </w:r>
            <w:r w:rsidRPr="00320937">
              <w:rPr>
                <w:rFonts w:ascii="Arial" w:hAnsi="Arial" w:cs="Arial"/>
                <w:sz w:val="16"/>
                <w:szCs w:val="16"/>
              </w:rPr>
              <w:lastRenderedPageBreak/>
              <w:t>planning &amp; commissioning</w:t>
            </w:r>
          </w:p>
        </w:tc>
        <w:tc>
          <w:tcPr>
            <w:tcW w:w="1455" w:type="dxa"/>
            <w:shd w:val="clear" w:color="auto" w:fill="auto"/>
          </w:tcPr>
          <w:p w14:paraId="2FFE65FA" w14:textId="77777777" w:rsidR="00C85E8A" w:rsidRPr="00320937" w:rsidRDefault="00C85E8A" w:rsidP="00E92339">
            <w:pPr>
              <w:rPr>
                <w:rFonts w:ascii="Arial" w:hAnsi="Arial" w:cs="Arial"/>
                <w:sz w:val="16"/>
                <w:szCs w:val="16"/>
              </w:rPr>
            </w:pPr>
            <w:r w:rsidRPr="00320937">
              <w:rPr>
                <w:rFonts w:ascii="Arial" w:hAnsi="Arial" w:cs="Arial"/>
                <w:sz w:val="16"/>
                <w:szCs w:val="16"/>
              </w:rPr>
              <w:lastRenderedPageBreak/>
              <w:t>Pooled budget</w:t>
            </w:r>
          </w:p>
        </w:tc>
        <w:tc>
          <w:tcPr>
            <w:tcW w:w="1170" w:type="dxa"/>
            <w:shd w:val="clear" w:color="auto" w:fill="auto"/>
          </w:tcPr>
          <w:p w14:paraId="4D9AE795" w14:textId="77777777" w:rsidR="00C85E8A" w:rsidRPr="00320937" w:rsidRDefault="00C85E8A" w:rsidP="0012728B">
            <w:pPr>
              <w:rPr>
                <w:rFonts w:ascii="Arial" w:hAnsi="Arial" w:cs="Arial"/>
                <w:sz w:val="16"/>
                <w:szCs w:val="16"/>
              </w:rPr>
            </w:pPr>
            <w:r w:rsidRPr="00320937">
              <w:rPr>
                <w:rFonts w:ascii="Arial" w:hAnsi="Arial" w:cs="Arial"/>
                <w:sz w:val="16"/>
                <w:szCs w:val="16"/>
              </w:rPr>
              <w:t>Health – Clinical Commissioni</w:t>
            </w:r>
            <w:r w:rsidRPr="00320937">
              <w:rPr>
                <w:rFonts w:ascii="Arial" w:hAnsi="Arial" w:cs="Arial"/>
                <w:sz w:val="16"/>
                <w:szCs w:val="16"/>
              </w:rPr>
              <w:lastRenderedPageBreak/>
              <w:t>ng Groups (CCGs)</w:t>
            </w:r>
          </w:p>
          <w:p w14:paraId="4AB32F12" w14:textId="77777777" w:rsidR="00C85E8A" w:rsidRPr="00320937" w:rsidRDefault="00C85E8A" w:rsidP="0012728B">
            <w:pPr>
              <w:rPr>
                <w:rFonts w:ascii="Arial" w:hAnsi="Arial" w:cs="Arial"/>
                <w:sz w:val="16"/>
                <w:szCs w:val="16"/>
              </w:rPr>
            </w:pPr>
          </w:p>
          <w:p w14:paraId="5721AD9D" w14:textId="77777777" w:rsidR="00C85E8A" w:rsidRPr="00320937" w:rsidRDefault="00C85E8A" w:rsidP="0012728B">
            <w:pPr>
              <w:rPr>
                <w:rFonts w:ascii="Arial" w:hAnsi="Arial" w:cs="Arial"/>
                <w:sz w:val="16"/>
                <w:szCs w:val="16"/>
              </w:rPr>
            </w:pPr>
            <w:r w:rsidRPr="00320937">
              <w:rPr>
                <w:rFonts w:ascii="Arial" w:hAnsi="Arial" w:cs="Arial"/>
                <w:sz w:val="16"/>
                <w:szCs w:val="16"/>
              </w:rPr>
              <w:t>Social Care – Local Authorities</w:t>
            </w:r>
          </w:p>
        </w:tc>
        <w:tc>
          <w:tcPr>
            <w:tcW w:w="1440" w:type="dxa"/>
            <w:shd w:val="clear" w:color="auto" w:fill="auto"/>
          </w:tcPr>
          <w:p w14:paraId="420E4557" w14:textId="77777777" w:rsidR="00C85E8A" w:rsidRPr="00320937" w:rsidRDefault="00C85E8A" w:rsidP="00E92339">
            <w:pPr>
              <w:rPr>
                <w:rFonts w:ascii="Arial" w:hAnsi="Arial" w:cs="Arial"/>
                <w:sz w:val="16"/>
                <w:szCs w:val="16"/>
              </w:rPr>
            </w:pPr>
            <w:r w:rsidRPr="00320937">
              <w:rPr>
                <w:rFonts w:ascii="Arial" w:hAnsi="Arial" w:cs="Arial"/>
                <w:sz w:val="16"/>
                <w:szCs w:val="16"/>
              </w:rPr>
              <w:lastRenderedPageBreak/>
              <w:t>National population</w:t>
            </w:r>
          </w:p>
        </w:tc>
        <w:tc>
          <w:tcPr>
            <w:tcW w:w="1260" w:type="dxa"/>
            <w:shd w:val="clear" w:color="auto" w:fill="auto"/>
          </w:tcPr>
          <w:p w14:paraId="3886E443" w14:textId="77777777" w:rsidR="00C85E8A" w:rsidRPr="00320937" w:rsidRDefault="00C85E8A" w:rsidP="00E92339">
            <w:pPr>
              <w:rPr>
                <w:rFonts w:ascii="Arial" w:hAnsi="Arial" w:cs="Arial"/>
                <w:sz w:val="16"/>
                <w:szCs w:val="16"/>
              </w:rPr>
            </w:pPr>
            <w:r w:rsidRPr="00320937">
              <w:rPr>
                <w:rFonts w:ascii="Arial" w:hAnsi="Arial" w:cs="Arial"/>
                <w:sz w:val="16"/>
                <w:szCs w:val="16"/>
              </w:rPr>
              <w:t>Health Act (1999);</w:t>
            </w:r>
          </w:p>
          <w:p w14:paraId="29EFA706" w14:textId="77777777" w:rsidR="00C85E8A" w:rsidRPr="00320937" w:rsidRDefault="00C85E8A" w:rsidP="00E92339">
            <w:pPr>
              <w:rPr>
                <w:rFonts w:ascii="Arial" w:hAnsi="Arial" w:cs="Arial"/>
                <w:sz w:val="16"/>
                <w:szCs w:val="16"/>
              </w:rPr>
            </w:pPr>
            <w:r w:rsidRPr="00320937">
              <w:rPr>
                <w:rFonts w:ascii="Arial" w:hAnsi="Arial" w:cs="Arial"/>
                <w:sz w:val="16"/>
                <w:szCs w:val="16"/>
              </w:rPr>
              <w:t>NHS Act (2006)</w:t>
            </w:r>
          </w:p>
        </w:tc>
        <w:tc>
          <w:tcPr>
            <w:tcW w:w="4410" w:type="dxa"/>
            <w:shd w:val="clear" w:color="auto" w:fill="auto"/>
          </w:tcPr>
          <w:p w14:paraId="69E74BFF"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Quantitative (trend)</w:t>
            </w:r>
          </w:p>
          <w:p w14:paraId="695B6607" w14:textId="77777777" w:rsidR="00C85E8A" w:rsidRPr="00320937" w:rsidRDefault="00C85E8A" w:rsidP="00E92339">
            <w:pPr>
              <w:rPr>
                <w:rFonts w:ascii="Arial" w:hAnsi="Arial" w:cs="Arial"/>
                <w:sz w:val="16"/>
                <w:szCs w:val="16"/>
              </w:rPr>
            </w:pPr>
          </w:p>
          <w:p w14:paraId="72660610"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4F0386C0" w14:textId="77777777" w:rsidR="00C85E8A" w:rsidRPr="00320937" w:rsidRDefault="00C85E8A" w:rsidP="00E92339">
            <w:pPr>
              <w:rPr>
                <w:rFonts w:ascii="Arial" w:hAnsi="Arial" w:cs="Arial"/>
                <w:i/>
                <w:color w:val="000000"/>
                <w:sz w:val="16"/>
                <w:szCs w:val="16"/>
              </w:rPr>
            </w:pPr>
            <w:r w:rsidRPr="00320937">
              <w:rPr>
                <w:rFonts w:ascii="Arial" w:hAnsi="Arial" w:cs="Arial"/>
                <w:i/>
                <w:color w:val="000000"/>
                <w:sz w:val="16"/>
                <w:szCs w:val="16"/>
              </w:rPr>
              <w:t>Health</w:t>
            </w:r>
          </w:p>
          <w:p w14:paraId="5555662A" w14:textId="77777777" w:rsidR="00C85E8A" w:rsidRPr="00320937" w:rsidRDefault="00C85E8A" w:rsidP="00354674">
            <w:pPr>
              <w:pStyle w:val="ListParagraph"/>
              <w:numPr>
                <w:ilvl w:val="0"/>
                <w:numId w:val="47"/>
              </w:numPr>
              <w:ind w:left="257" w:hanging="193"/>
              <w:rPr>
                <w:rFonts w:ascii="Arial" w:hAnsi="Arial" w:cs="Arial"/>
                <w:color w:val="000000"/>
                <w:sz w:val="16"/>
                <w:szCs w:val="16"/>
                <w:lang w:eastAsia="en-US"/>
              </w:rPr>
            </w:pPr>
            <w:r w:rsidRPr="00320937">
              <w:rPr>
                <w:rFonts w:ascii="Arial" w:hAnsi="Arial" w:cs="Arial"/>
                <w:sz w:val="16"/>
                <w:szCs w:val="16"/>
                <w:lang w:eastAsia="en-US"/>
              </w:rPr>
              <w:lastRenderedPageBreak/>
              <w:t>Reduction in teenage conception rates and obesity rates (Swindon)</w:t>
            </w:r>
          </w:p>
          <w:p w14:paraId="483D411C" w14:textId="77777777" w:rsidR="00C85E8A" w:rsidRPr="00320937" w:rsidRDefault="00C85E8A" w:rsidP="00354674">
            <w:pPr>
              <w:pStyle w:val="ListParagraph"/>
              <w:numPr>
                <w:ilvl w:val="0"/>
                <w:numId w:val="47"/>
              </w:numPr>
              <w:ind w:left="257" w:hanging="193"/>
              <w:rPr>
                <w:rFonts w:ascii="Arial" w:hAnsi="Arial" w:cs="Arial"/>
                <w:color w:val="000000"/>
                <w:sz w:val="16"/>
                <w:szCs w:val="16"/>
                <w:lang w:eastAsia="en-US"/>
              </w:rPr>
            </w:pPr>
            <w:r w:rsidRPr="00320937">
              <w:rPr>
                <w:rFonts w:ascii="Arial" w:hAnsi="Arial" w:cs="Arial"/>
                <w:color w:val="000000"/>
                <w:sz w:val="16"/>
                <w:szCs w:val="16"/>
                <w:lang w:eastAsia="en-US"/>
              </w:rPr>
              <w:t xml:space="preserve">Number of common assessments doubled in the first six months of 2009/10 </w:t>
            </w:r>
            <w:r w:rsidRPr="00320937">
              <w:rPr>
                <w:rFonts w:ascii="Arial" w:hAnsi="Arial" w:cs="Arial"/>
                <w:sz w:val="16"/>
                <w:szCs w:val="16"/>
                <w:lang w:eastAsia="en-US"/>
              </w:rPr>
              <w:t>(Swindon)</w:t>
            </w:r>
          </w:p>
          <w:p w14:paraId="70F79F91" w14:textId="77777777" w:rsidR="00C85E8A" w:rsidRPr="00320937" w:rsidRDefault="00C85E8A" w:rsidP="00E92339">
            <w:pPr>
              <w:rPr>
                <w:rFonts w:ascii="Arial" w:hAnsi="Arial" w:cs="Arial"/>
                <w:i/>
                <w:sz w:val="16"/>
                <w:szCs w:val="16"/>
              </w:rPr>
            </w:pPr>
            <w:r w:rsidRPr="00320937">
              <w:rPr>
                <w:rFonts w:ascii="Arial" w:hAnsi="Arial" w:cs="Arial"/>
                <w:i/>
                <w:sz w:val="16"/>
                <w:szCs w:val="16"/>
              </w:rPr>
              <w:t>Education</w:t>
            </w:r>
          </w:p>
          <w:p w14:paraId="66B17A0E" w14:textId="77777777" w:rsidR="00C85E8A" w:rsidRPr="00320937" w:rsidRDefault="00C85E8A" w:rsidP="00354674">
            <w:pPr>
              <w:pStyle w:val="ListParagraph"/>
              <w:numPr>
                <w:ilvl w:val="0"/>
                <w:numId w:val="47"/>
              </w:numPr>
              <w:ind w:left="257" w:hanging="193"/>
              <w:rPr>
                <w:rFonts w:ascii="Arial" w:hAnsi="Arial" w:cs="Arial"/>
                <w:i/>
                <w:sz w:val="16"/>
                <w:szCs w:val="16"/>
                <w:lang w:eastAsia="en-US"/>
              </w:rPr>
            </w:pPr>
            <w:r w:rsidRPr="00320937">
              <w:rPr>
                <w:rFonts w:ascii="Arial" w:hAnsi="Arial" w:cs="Arial"/>
                <w:sz w:val="16"/>
                <w:szCs w:val="16"/>
                <w:lang w:eastAsia="en-US"/>
              </w:rPr>
              <w:t>Improved educational attainment at Key Stage 4 (Swindon)</w:t>
            </w:r>
          </w:p>
          <w:p w14:paraId="41A45902" w14:textId="77777777" w:rsidR="00C85E8A" w:rsidRPr="00320937" w:rsidRDefault="00C85E8A" w:rsidP="00E92339">
            <w:pPr>
              <w:rPr>
                <w:rFonts w:ascii="Arial" w:hAnsi="Arial" w:cs="Arial"/>
                <w:sz w:val="16"/>
                <w:szCs w:val="16"/>
              </w:rPr>
            </w:pPr>
          </w:p>
          <w:p w14:paraId="58F7671C" w14:textId="77777777" w:rsidR="00C85E8A" w:rsidRPr="00320937" w:rsidRDefault="00C85E8A" w:rsidP="00E92339">
            <w:pPr>
              <w:rPr>
                <w:rFonts w:ascii="Arial" w:hAnsi="Arial" w:cs="Arial"/>
                <w:b/>
                <w:sz w:val="16"/>
                <w:szCs w:val="16"/>
              </w:rPr>
            </w:pPr>
            <w:r w:rsidRPr="00320937">
              <w:rPr>
                <w:rFonts w:ascii="Arial" w:hAnsi="Arial" w:cs="Arial"/>
                <w:b/>
                <w:sz w:val="16"/>
                <w:szCs w:val="16"/>
              </w:rPr>
              <w:t>Input/Process affect:</w:t>
            </w:r>
          </w:p>
          <w:p w14:paraId="263B7EA8" w14:textId="77777777" w:rsidR="00C85E8A" w:rsidRPr="00320937" w:rsidRDefault="00C85E8A" w:rsidP="00354674">
            <w:pPr>
              <w:pStyle w:val="ListParagraph"/>
              <w:numPr>
                <w:ilvl w:val="0"/>
                <w:numId w:val="45"/>
              </w:numPr>
              <w:ind w:left="257" w:hanging="193"/>
              <w:rPr>
                <w:rFonts w:ascii="Arial" w:hAnsi="Arial" w:cs="Arial"/>
                <w:sz w:val="16"/>
                <w:szCs w:val="16"/>
                <w:lang w:eastAsia="en-US"/>
              </w:rPr>
            </w:pPr>
            <w:r w:rsidRPr="00320937">
              <w:rPr>
                <w:rFonts w:ascii="Arial" w:hAnsi="Arial" w:cs="Arial"/>
                <w:sz w:val="16"/>
                <w:szCs w:val="16"/>
                <w:lang w:eastAsia="en-US"/>
              </w:rPr>
              <w:t>Swindon established section 75 agreement in 2008. In 2015 £136m is dedicated (£47m from CCG &amp; £89m from Local Authority). Estimated set up cost of £10,000.</w:t>
            </w:r>
          </w:p>
          <w:p w14:paraId="5376B292" w14:textId="77777777" w:rsidR="00C85E8A" w:rsidRPr="00320937" w:rsidRDefault="00C85E8A" w:rsidP="00354674">
            <w:pPr>
              <w:pStyle w:val="ListParagraph"/>
              <w:numPr>
                <w:ilvl w:val="0"/>
                <w:numId w:val="45"/>
              </w:numPr>
              <w:ind w:left="257" w:hanging="193"/>
              <w:rPr>
                <w:rFonts w:ascii="Arial" w:hAnsi="Arial" w:cs="Arial"/>
                <w:sz w:val="16"/>
                <w:szCs w:val="16"/>
                <w:lang w:eastAsia="en-US"/>
              </w:rPr>
            </w:pPr>
            <w:r w:rsidRPr="00320937">
              <w:rPr>
                <w:rFonts w:ascii="Arial" w:hAnsi="Arial" w:cs="Arial"/>
                <w:sz w:val="16"/>
                <w:szCs w:val="16"/>
                <w:lang w:eastAsia="en-US"/>
              </w:rPr>
              <w:t>In 2006 Oxfordshire &amp; Buckinghamshire NHS Trust entered agreement with 2 Local Authorities for MH services with pool of £38.6m</w:t>
            </w:r>
          </w:p>
        </w:tc>
      </w:tr>
      <w:tr w:rsidR="00C85E8A" w:rsidRPr="00320937" w14:paraId="6E7FE3F2" w14:textId="77777777" w:rsidTr="00320937">
        <w:tc>
          <w:tcPr>
            <w:tcW w:w="535" w:type="dxa"/>
          </w:tcPr>
          <w:p w14:paraId="1631DB58" w14:textId="77777777" w:rsidR="00C85E8A" w:rsidRPr="00320937" w:rsidRDefault="00C85E8A" w:rsidP="00C85E8A">
            <w:pPr>
              <w:jc w:val="center"/>
              <w:rPr>
                <w:rFonts w:ascii="Arial" w:hAnsi="Arial" w:cs="Arial"/>
                <w:b/>
                <w:color w:val="1C1C19"/>
                <w:sz w:val="16"/>
                <w:szCs w:val="16"/>
              </w:rPr>
            </w:pPr>
            <w:r w:rsidRPr="00320937">
              <w:rPr>
                <w:rFonts w:ascii="Arial" w:hAnsi="Arial" w:cs="Arial"/>
                <w:b/>
                <w:color w:val="1C1C19"/>
                <w:sz w:val="16"/>
                <w:szCs w:val="16"/>
              </w:rPr>
              <w:lastRenderedPageBreak/>
              <w:t>3</w:t>
            </w:r>
          </w:p>
        </w:tc>
        <w:tc>
          <w:tcPr>
            <w:tcW w:w="1710" w:type="dxa"/>
            <w:shd w:val="clear" w:color="auto" w:fill="auto"/>
          </w:tcPr>
          <w:p w14:paraId="11B87CCA" w14:textId="77777777" w:rsidR="00C85E8A" w:rsidRPr="00320937" w:rsidRDefault="00C85E8A" w:rsidP="00E92339">
            <w:pPr>
              <w:rPr>
                <w:rFonts w:ascii="Arial" w:hAnsi="Arial" w:cs="Arial"/>
                <w:b/>
                <w:color w:val="1C1C19"/>
                <w:sz w:val="16"/>
                <w:szCs w:val="16"/>
              </w:rPr>
            </w:pPr>
            <w:r w:rsidRPr="00320937">
              <w:rPr>
                <w:rFonts w:ascii="Arial" w:hAnsi="Arial" w:cs="Arial"/>
                <w:b/>
                <w:color w:val="1C1C19"/>
                <w:sz w:val="16"/>
                <w:szCs w:val="16"/>
              </w:rPr>
              <w:t xml:space="preserve">Greater Manchester Combined Authority </w:t>
            </w:r>
          </w:p>
          <w:p w14:paraId="6D97FF3D" w14:textId="77777777" w:rsidR="00C85E8A" w:rsidRPr="00320937" w:rsidRDefault="00C85E8A" w:rsidP="00E92339">
            <w:pPr>
              <w:rPr>
                <w:rFonts w:ascii="Arial" w:hAnsi="Arial" w:cs="Arial"/>
                <w:color w:val="1C1C19"/>
                <w:sz w:val="16"/>
                <w:szCs w:val="16"/>
              </w:rPr>
            </w:pPr>
          </w:p>
          <w:p w14:paraId="7B27A74A" w14:textId="77777777" w:rsidR="00C85E8A" w:rsidRPr="00320937" w:rsidRDefault="00C85E8A" w:rsidP="00E92339">
            <w:pPr>
              <w:rPr>
                <w:rFonts w:ascii="Arial" w:hAnsi="Arial" w:cs="Arial"/>
                <w:sz w:val="16"/>
                <w:szCs w:val="16"/>
              </w:rPr>
            </w:pPr>
          </w:p>
          <w:p w14:paraId="381058CB" w14:textId="209B475E" w:rsidR="00802832" w:rsidRDefault="00C85E8A" w:rsidP="00E92339">
            <w:pPr>
              <w:rPr>
                <w:rFonts w:ascii="Arial" w:hAnsi="Arial" w:cs="Arial"/>
                <w:sz w:val="16"/>
                <w:szCs w:val="16"/>
              </w:rPr>
            </w:pPr>
            <w:r w:rsidRPr="00320937">
              <w:rPr>
                <w:rFonts w:ascii="Arial" w:hAnsi="Arial" w:cs="Arial"/>
                <w:sz w:val="16"/>
                <w:szCs w:val="16"/>
              </w:rPr>
              <w:fldChar w:fldCharType="begin"/>
            </w:r>
            <w:r w:rsidR="00224C72">
              <w:rPr>
                <w:rFonts w:ascii="Arial" w:hAnsi="Arial" w:cs="Arial"/>
                <w:sz w:val="16"/>
                <w:szCs w:val="16"/>
              </w:rPr>
              <w:instrText xml:space="preserve"> ADDIN ZOTERO_ITEM CSL_CITATION {"citationID":"4YjjRqgc","properties":{"formattedCitation":"[5,8,9]","plainCitation":"[5,8,9]","noteIndex":0},"citationItems":[{"id":27245,"uris":["http://zotero.org/groups/2299384/items/MUXKZYQ8"],"uri":["http://zotero.org/groups/2299384/items/MUXKZYQ8"],"itemData":{"id":27245,"type":"article-journal","title":"Options for integrated commissioning","page":"64","source":"Zotero","language":"en","author":[{"family":"Humphries","given":"Richard"},{"family":"Wenzel","given":"Lille"}],"issued":{"date-parts":[["2015"]]}}},{"id":29139,"uris":["http://zotero.org/groups/2299384/items/N94JH2LU"],"uri":["http://zotero.org/groups/2299384/items/N94JH2LU"],"itemData":{"id":29139,"type":"chapter","container-title":"INITIAL IMPACTS OF HEALTH AND SOCIAL CARE DEVOLUTION IN GREATER MANCHESTER: EFFECTS ON PRIMARY CARE PRESCRIBING","language":"et","author":[{"family":"Turner","given":"A.J."},{"family":"Urwina","given":"S."},{"family":"Sutton","given":"M."}],"issued":{"date-parts":[["2017"]]}}},{"id":29211,"uris":["http://zotero.org/groups/2299384/items/3962GIEP"],"uri":["http://zotero.org/groups/2299384/items/3962GIEP"],"itemData":{"id":29211,"type":"book","title":"Working Well Expansion. Manchester: GM Lead for Employability Initiatives","language":"en","author":[{"family":"Ainsworth","given":"M."}],"issued":{"date-parts":[["2016"]]}}}],"schema":"https://github.com/citation-style-language/schema/raw/master/csl-citation.json"} </w:instrText>
            </w:r>
            <w:r w:rsidRPr="00320937">
              <w:rPr>
                <w:rFonts w:ascii="Arial" w:hAnsi="Arial" w:cs="Arial"/>
                <w:sz w:val="16"/>
                <w:szCs w:val="16"/>
              </w:rPr>
              <w:fldChar w:fldCharType="separate"/>
            </w:r>
            <w:r w:rsidR="00224C72" w:rsidRPr="00224C72">
              <w:rPr>
                <w:rFonts w:ascii="Arial" w:hAnsi="Arial" w:cs="Arial"/>
                <w:sz w:val="16"/>
              </w:rPr>
              <w:t>[5,8,9]</w:t>
            </w:r>
            <w:r w:rsidRPr="00320937">
              <w:rPr>
                <w:rFonts w:ascii="Arial" w:hAnsi="Arial" w:cs="Arial"/>
                <w:sz w:val="16"/>
                <w:szCs w:val="16"/>
              </w:rPr>
              <w:fldChar w:fldCharType="end"/>
            </w:r>
            <w:r w:rsidR="00493942">
              <w:rPr>
                <w:rFonts w:ascii="Arial" w:hAnsi="Arial" w:cs="Arial"/>
                <w:sz w:val="16"/>
                <w:szCs w:val="16"/>
              </w:rPr>
              <w:t>;</w:t>
            </w:r>
          </w:p>
          <w:p w14:paraId="23623B1D" w14:textId="77777777" w:rsidR="00802832" w:rsidRDefault="00802832" w:rsidP="00E92339">
            <w:pPr>
              <w:rPr>
                <w:rFonts w:ascii="Arial" w:hAnsi="Arial" w:cs="Arial"/>
                <w:sz w:val="16"/>
                <w:szCs w:val="16"/>
              </w:rPr>
            </w:pPr>
          </w:p>
          <w:p w14:paraId="500E3634" w14:textId="77777777" w:rsidR="00802832" w:rsidRDefault="00802832" w:rsidP="00E92339">
            <w:pPr>
              <w:rPr>
                <w:rFonts w:ascii="Arial" w:hAnsi="Arial" w:cs="Arial"/>
                <w:sz w:val="16"/>
                <w:szCs w:val="16"/>
              </w:rPr>
            </w:pPr>
          </w:p>
          <w:p w14:paraId="3B49C3E2" w14:textId="30D12875" w:rsidR="00C85E8A" w:rsidRPr="00320937" w:rsidRDefault="00C85E8A" w:rsidP="00E92339">
            <w:pPr>
              <w:rPr>
                <w:rFonts w:ascii="Arial" w:hAnsi="Arial" w:cs="Arial"/>
                <w:color w:val="1C1C19"/>
                <w:sz w:val="16"/>
                <w:szCs w:val="16"/>
              </w:rPr>
            </w:pPr>
          </w:p>
        </w:tc>
        <w:tc>
          <w:tcPr>
            <w:tcW w:w="869" w:type="dxa"/>
            <w:shd w:val="clear" w:color="auto" w:fill="auto"/>
          </w:tcPr>
          <w:p w14:paraId="17EC94A3"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6A0EFB64" w14:textId="77777777" w:rsidR="00C85E8A" w:rsidRPr="00320937" w:rsidRDefault="00C85E8A" w:rsidP="00E92339">
            <w:pPr>
              <w:rPr>
                <w:rFonts w:ascii="Arial" w:hAnsi="Arial" w:cs="Arial"/>
                <w:sz w:val="16"/>
                <w:szCs w:val="16"/>
              </w:rPr>
            </w:pPr>
            <w:r w:rsidRPr="00320937">
              <w:rPr>
                <w:rFonts w:ascii="Arial" w:hAnsi="Arial" w:cs="Arial"/>
                <w:sz w:val="16"/>
                <w:szCs w:val="16"/>
              </w:rPr>
              <w:t>Mechanism for joint health &amp; social care planning &amp; commissioning as part of The Greater Manchester (GM) Health and Social Care Devolution whereby full local responsibility is assumed for NHS funding streams</w:t>
            </w:r>
          </w:p>
          <w:p w14:paraId="5BCF24C9" w14:textId="77777777" w:rsidR="00C85E8A" w:rsidRPr="00320937" w:rsidRDefault="00C85E8A" w:rsidP="00E92339">
            <w:pPr>
              <w:rPr>
                <w:rFonts w:ascii="Arial" w:hAnsi="Arial" w:cs="Arial"/>
                <w:sz w:val="16"/>
                <w:szCs w:val="16"/>
              </w:rPr>
            </w:pPr>
          </w:p>
        </w:tc>
        <w:tc>
          <w:tcPr>
            <w:tcW w:w="1455" w:type="dxa"/>
            <w:shd w:val="clear" w:color="auto" w:fill="auto"/>
          </w:tcPr>
          <w:p w14:paraId="34C31DB8" w14:textId="77777777" w:rsidR="00C85E8A" w:rsidRPr="00320937" w:rsidRDefault="00C85E8A" w:rsidP="00E92339">
            <w:pPr>
              <w:rPr>
                <w:rFonts w:ascii="Arial" w:hAnsi="Arial" w:cs="Arial"/>
                <w:sz w:val="16"/>
                <w:szCs w:val="16"/>
              </w:rPr>
            </w:pPr>
            <w:r w:rsidRPr="00320937">
              <w:rPr>
                <w:rFonts w:ascii="Arial" w:hAnsi="Arial" w:cs="Arial"/>
                <w:sz w:val="16"/>
                <w:szCs w:val="16"/>
              </w:rPr>
              <w:t>Unclear</w:t>
            </w:r>
          </w:p>
        </w:tc>
        <w:tc>
          <w:tcPr>
            <w:tcW w:w="1170" w:type="dxa"/>
            <w:shd w:val="clear" w:color="auto" w:fill="auto"/>
          </w:tcPr>
          <w:p w14:paraId="3C57E87F" w14:textId="77777777" w:rsidR="00C85E8A" w:rsidRPr="00320937" w:rsidRDefault="00C85E8A" w:rsidP="0012728B">
            <w:pPr>
              <w:rPr>
                <w:rFonts w:ascii="Arial" w:hAnsi="Arial" w:cs="Arial"/>
                <w:sz w:val="16"/>
                <w:szCs w:val="16"/>
              </w:rPr>
            </w:pPr>
            <w:r w:rsidRPr="00320937">
              <w:rPr>
                <w:rFonts w:ascii="Arial" w:hAnsi="Arial" w:cs="Arial"/>
                <w:sz w:val="16"/>
                <w:szCs w:val="16"/>
              </w:rPr>
              <w:t xml:space="preserve">Health </w:t>
            </w:r>
          </w:p>
          <w:p w14:paraId="137F2303" w14:textId="77777777" w:rsidR="00C85E8A" w:rsidRPr="00320937" w:rsidRDefault="00C85E8A" w:rsidP="0012728B">
            <w:pPr>
              <w:rPr>
                <w:rFonts w:ascii="Arial" w:hAnsi="Arial" w:cs="Arial"/>
                <w:sz w:val="16"/>
                <w:szCs w:val="16"/>
              </w:rPr>
            </w:pPr>
          </w:p>
          <w:p w14:paraId="0F6ED986" w14:textId="77777777" w:rsidR="00C85E8A" w:rsidRPr="00320937" w:rsidRDefault="00C85E8A" w:rsidP="0012728B">
            <w:pPr>
              <w:rPr>
                <w:rFonts w:ascii="Arial" w:hAnsi="Arial" w:cs="Arial"/>
                <w:sz w:val="16"/>
                <w:szCs w:val="16"/>
              </w:rPr>
            </w:pPr>
            <w:r w:rsidRPr="00320937">
              <w:rPr>
                <w:rFonts w:ascii="Arial" w:hAnsi="Arial" w:cs="Arial"/>
                <w:sz w:val="16"/>
                <w:szCs w:val="16"/>
              </w:rPr>
              <w:t>Social Care</w:t>
            </w:r>
          </w:p>
        </w:tc>
        <w:tc>
          <w:tcPr>
            <w:tcW w:w="1440" w:type="dxa"/>
            <w:shd w:val="clear" w:color="auto" w:fill="auto"/>
          </w:tcPr>
          <w:p w14:paraId="2A9B9C55" w14:textId="77777777" w:rsidR="00C85E8A" w:rsidRPr="00320937" w:rsidRDefault="00C85E8A" w:rsidP="00E92339">
            <w:pPr>
              <w:rPr>
                <w:rFonts w:ascii="Arial" w:hAnsi="Arial" w:cs="Arial"/>
                <w:sz w:val="16"/>
                <w:szCs w:val="16"/>
              </w:rPr>
            </w:pPr>
            <w:r w:rsidRPr="00320937">
              <w:rPr>
                <w:rFonts w:ascii="Arial" w:hAnsi="Arial" w:cs="Arial"/>
                <w:sz w:val="16"/>
                <w:szCs w:val="16"/>
              </w:rPr>
              <w:t>Local population</w:t>
            </w:r>
          </w:p>
        </w:tc>
        <w:tc>
          <w:tcPr>
            <w:tcW w:w="1260" w:type="dxa"/>
            <w:shd w:val="clear" w:color="auto" w:fill="auto"/>
          </w:tcPr>
          <w:p w14:paraId="2EC93AA1"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Local Government Act (2000); Local Democracy, Economic Development &amp; Construction Act (2009); Association of Greater Manchester Authorities MOU (2015); The Cities and Local Government Devolution Act (2016) </w:t>
            </w:r>
          </w:p>
          <w:p w14:paraId="78DAEC7B" w14:textId="77777777" w:rsidR="00C85E8A" w:rsidRPr="00320937" w:rsidRDefault="00C85E8A" w:rsidP="00E92339">
            <w:pPr>
              <w:rPr>
                <w:rFonts w:ascii="Arial" w:hAnsi="Arial" w:cs="Arial"/>
                <w:sz w:val="16"/>
                <w:szCs w:val="16"/>
              </w:rPr>
            </w:pPr>
          </w:p>
        </w:tc>
        <w:tc>
          <w:tcPr>
            <w:tcW w:w="4410" w:type="dxa"/>
            <w:shd w:val="clear" w:color="auto" w:fill="auto"/>
          </w:tcPr>
          <w:p w14:paraId="01AF1B28"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No evaluation</w:t>
            </w:r>
            <w:r w:rsidR="003503FF" w:rsidRPr="00320937">
              <w:rPr>
                <w:rFonts w:ascii="Arial" w:hAnsi="Arial" w:cs="Arial"/>
                <w:sz w:val="16"/>
                <w:szCs w:val="16"/>
              </w:rPr>
              <w:t xml:space="preserve"> found</w:t>
            </w:r>
          </w:p>
          <w:p w14:paraId="35B1735F" w14:textId="77777777" w:rsidR="00C85E8A" w:rsidRPr="00320937" w:rsidRDefault="00C85E8A" w:rsidP="00E92339">
            <w:pPr>
              <w:rPr>
                <w:rFonts w:ascii="Arial" w:hAnsi="Arial" w:cs="Arial"/>
                <w:sz w:val="16"/>
                <w:szCs w:val="16"/>
              </w:rPr>
            </w:pPr>
          </w:p>
          <w:p w14:paraId="73A3D2EF"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6EE02058" w14:textId="77777777" w:rsidR="00C85E8A" w:rsidRPr="00320937" w:rsidRDefault="00C85E8A" w:rsidP="00E92339">
            <w:pPr>
              <w:rPr>
                <w:rFonts w:ascii="Arial" w:hAnsi="Arial" w:cs="Arial"/>
                <w:sz w:val="16"/>
                <w:szCs w:val="16"/>
              </w:rPr>
            </w:pPr>
          </w:p>
          <w:p w14:paraId="2745C42F" w14:textId="77777777" w:rsidR="00C85E8A" w:rsidRPr="00320937" w:rsidRDefault="00C85E8A" w:rsidP="00E92339">
            <w:pPr>
              <w:rPr>
                <w:rFonts w:ascii="Arial" w:hAnsi="Arial" w:cs="Arial"/>
                <w:b/>
                <w:sz w:val="16"/>
                <w:szCs w:val="16"/>
              </w:rPr>
            </w:pPr>
            <w:r w:rsidRPr="00320937">
              <w:rPr>
                <w:rFonts w:ascii="Arial" w:hAnsi="Arial" w:cs="Arial"/>
                <w:b/>
                <w:sz w:val="16"/>
                <w:szCs w:val="16"/>
              </w:rPr>
              <w:t>Input/Process affect:</w:t>
            </w:r>
          </w:p>
          <w:p w14:paraId="3A840E6D" w14:textId="77777777" w:rsidR="00C85E8A" w:rsidRPr="00320937" w:rsidRDefault="00C85E8A" w:rsidP="00354674">
            <w:pPr>
              <w:pStyle w:val="ListParagraph"/>
              <w:numPr>
                <w:ilvl w:val="0"/>
                <w:numId w:val="46"/>
              </w:numPr>
              <w:ind w:left="257" w:hanging="193"/>
              <w:rPr>
                <w:rFonts w:ascii="Arial" w:hAnsi="Arial" w:cs="Arial"/>
                <w:sz w:val="16"/>
                <w:szCs w:val="16"/>
              </w:rPr>
            </w:pPr>
            <w:r w:rsidRPr="00320937">
              <w:rPr>
                <w:rFonts w:ascii="Arial" w:hAnsi="Arial" w:cs="Arial"/>
                <w:sz w:val="16"/>
                <w:szCs w:val="16"/>
              </w:rPr>
              <w:t xml:space="preserve">Total health &amp; social care budgets worth approximately £6 billion in 2015/16 </w:t>
            </w:r>
          </w:p>
          <w:p w14:paraId="772A2CC8" w14:textId="77777777" w:rsidR="00C85E8A" w:rsidRPr="00320937" w:rsidRDefault="00C85E8A" w:rsidP="00354674">
            <w:pPr>
              <w:pStyle w:val="ListParagraph"/>
              <w:numPr>
                <w:ilvl w:val="0"/>
                <w:numId w:val="46"/>
              </w:numPr>
              <w:ind w:left="257" w:hanging="193"/>
              <w:rPr>
                <w:rFonts w:ascii="Arial" w:hAnsi="Arial" w:cs="Arial"/>
                <w:sz w:val="16"/>
                <w:szCs w:val="16"/>
              </w:rPr>
            </w:pPr>
            <w:r w:rsidRPr="00320937">
              <w:rPr>
                <w:rFonts w:ascii="Arial" w:hAnsi="Arial" w:cs="Arial"/>
                <w:sz w:val="16"/>
                <w:szCs w:val="16"/>
                <w:lang w:eastAsia="en-US"/>
              </w:rPr>
              <w:t>Joint commissioning board (JCB) established, comprising local authorities, CCGs and NHS England</w:t>
            </w:r>
          </w:p>
          <w:p w14:paraId="2804F5E9" w14:textId="77777777" w:rsidR="00C85E8A" w:rsidRPr="00320937" w:rsidRDefault="00C85E8A" w:rsidP="00E92339">
            <w:pPr>
              <w:rPr>
                <w:rFonts w:ascii="Arial" w:hAnsi="Arial" w:cs="Arial"/>
                <w:sz w:val="16"/>
                <w:szCs w:val="16"/>
              </w:rPr>
            </w:pPr>
          </w:p>
          <w:p w14:paraId="615AABDB" w14:textId="77777777" w:rsidR="00C85E8A" w:rsidRPr="00320937" w:rsidRDefault="00C85E8A" w:rsidP="00E92339">
            <w:pPr>
              <w:rPr>
                <w:rFonts w:ascii="Arial" w:hAnsi="Arial" w:cs="Arial"/>
                <w:sz w:val="16"/>
                <w:szCs w:val="16"/>
              </w:rPr>
            </w:pPr>
          </w:p>
        </w:tc>
      </w:tr>
      <w:tr w:rsidR="00C85E8A" w:rsidRPr="00320937" w14:paraId="71ACC070" w14:textId="77777777" w:rsidTr="00320937">
        <w:trPr>
          <w:trHeight w:val="1296"/>
        </w:trPr>
        <w:tc>
          <w:tcPr>
            <w:tcW w:w="535" w:type="dxa"/>
          </w:tcPr>
          <w:p w14:paraId="3B58B0A1" w14:textId="77777777" w:rsidR="00C85E8A" w:rsidRPr="00320937" w:rsidRDefault="00C85E8A" w:rsidP="00C85E8A">
            <w:pPr>
              <w:jc w:val="center"/>
              <w:rPr>
                <w:rFonts w:ascii="Arial" w:hAnsi="Arial" w:cs="Arial"/>
                <w:b/>
                <w:color w:val="1C1C19"/>
                <w:sz w:val="16"/>
                <w:szCs w:val="16"/>
              </w:rPr>
            </w:pPr>
            <w:r w:rsidRPr="00320937">
              <w:rPr>
                <w:rFonts w:ascii="Arial" w:hAnsi="Arial" w:cs="Arial"/>
                <w:b/>
                <w:color w:val="1C1C19"/>
                <w:sz w:val="16"/>
                <w:szCs w:val="16"/>
              </w:rPr>
              <w:t>4</w:t>
            </w:r>
          </w:p>
        </w:tc>
        <w:tc>
          <w:tcPr>
            <w:tcW w:w="1710" w:type="dxa"/>
            <w:shd w:val="clear" w:color="auto" w:fill="auto"/>
          </w:tcPr>
          <w:p w14:paraId="512D7ED6" w14:textId="77777777" w:rsidR="005A32F7" w:rsidRDefault="00C85E8A" w:rsidP="00E92339">
            <w:pPr>
              <w:rPr>
                <w:rFonts w:ascii="Arial" w:hAnsi="Arial" w:cs="Arial"/>
                <w:b/>
                <w:color w:val="1C1C19"/>
                <w:sz w:val="16"/>
                <w:szCs w:val="16"/>
              </w:rPr>
            </w:pPr>
            <w:r w:rsidRPr="00320937">
              <w:rPr>
                <w:rFonts w:ascii="Arial" w:hAnsi="Arial" w:cs="Arial"/>
                <w:b/>
                <w:color w:val="1C1C19"/>
                <w:sz w:val="16"/>
                <w:szCs w:val="16"/>
              </w:rPr>
              <w:t>Integrated health &amp; social care commissioning</w:t>
            </w:r>
          </w:p>
          <w:p w14:paraId="7A7BEE24" w14:textId="77777777" w:rsidR="005A32F7" w:rsidRDefault="005A32F7" w:rsidP="00E92339">
            <w:pPr>
              <w:rPr>
                <w:rFonts w:ascii="Arial" w:hAnsi="Arial" w:cs="Arial"/>
                <w:b/>
                <w:color w:val="1C1C19"/>
                <w:sz w:val="16"/>
                <w:szCs w:val="16"/>
              </w:rPr>
            </w:pPr>
          </w:p>
          <w:p w14:paraId="547CD1C0" w14:textId="57C030C7" w:rsidR="00C85E8A" w:rsidRPr="00320937" w:rsidRDefault="00C85E8A" w:rsidP="00E92339">
            <w:pPr>
              <w:rPr>
                <w:rFonts w:ascii="Arial" w:hAnsi="Arial" w:cs="Arial"/>
                <w:color w:val="1C1C19"/>
                <w:sz w:val="16"/>
                <w:szCs w:val="16"/>
              </w:rPr>
            </w:pPr>
            <w:r w:rsidRPr="00320937">
              <w:rPr>
                <w:rFonts w:ascii="Arial" w:hAnsi="Arial" w:cs="Arial"/>
                <w:color w:val="1C1C19"/>
                <w:sz w:val="16"/>
                <w:szCs w:val="16"/>
              </w:rPr>
              <w:fldChar w:fldCharType="begin"/>
            </w:r>
            <w:r w:rsidR="005A058D">
              <w:rPr>
                <w:rFonts w:ascii="Arial" w:hAnsi="Arial" w:cs="Arial"/>
                <w:color w:val="1C1C19"/>
                <w:sz w:val="16"/>
                <w:szCs w:val="16"/>
              </w:rPr>
              <w:instrText xml:space="preserve"> ADDIN ZOTERO_ITEM CSL_CITATION {"citationID":"r8ba3lvV","properties":{"formattedCitation":"[5,10\\uc0\\u8211{}12]","plainCitation":"[5,10–12]","noteIndex":0},"citationItems":[{"id":27245,"uris":["http://zotero.org/groups/2299384/items/MUXKZYQ8"],"uri":["http://zotero.org/groups/2299384/items/MUXKZYQ8"],"itemData":{"id":27245,"type":"article-journal","title":"Options for integrated commissioning","page":"64","source":"Zotero","language":"en","author":[{"family":"Humphries","given":"Richard"},{"family":"Wenzel","given":"Lille"}],"issued":{"date-parts":[["2015"]]}}},{"id":26900,"uris":["http://zotero.org/groups/2299384/items/72JJLB34"],"uri":["http://zotero.org/groups/2299384/items/72JJLB34"],"itemData":{"id":26900,"type":"article-journal","title":"The integration of health and social care services","page":"137","source":"Zotero","abstract":"Method .....................................................................................................................................................................16\nResults ......................................................................................................................................................................16 1. Question 1 ....................................................................................................................................................17 Social care..........................................................................................................................................................17 Integrated health care (linkage) in the social care context...............................................................................20 2. Question 2 ....................................................................................................................................................31 Clinical/service and organisational/governance integrative processes............................................................31 Normative integrative processes ......................................................................................................................74 Financial integrative processes .........................................................................................................................76 Information and communication technology (ICT) integrative processes........................................................94 3. Question 3 ..................................................................................................................................................106 4. Question 4 ..................................................................................................................................................111 5. Question 5 ..................................................................................................................................................114\nConclusion ..............................................................................................................................................................123 Appendix .................................................................................................................................................................126 References ..............................................................................................................................................................132","language":"en","author":[{"family":"Pike","given":"Brigid"},{"family":"Mongan","given":"Deirdre"}]}},{"id":"JtV3A3iG/cofuZvR5","uris":["http://zotero.org/users/5572949/items/N32WL92B"],"uri":["http://zotero.org/users/5572949/items/N32WL92B"],"itemData":{"id":"j7qE4JHC/Oegdh7Zd","type":"article-journal","title":"Creating an Enabling Political Environment for Health and Social Care Integration","container-title":"International Journal of Integrated Care","volume":"16","issue":"4","source":"Crossref","URL":"http://www.ijic.org/articles/10.5334/ijic.2531/","DOI":"10.5334/ijic.2531","ISSN":"1568-4156","language":"en","author":[{"family":"Hendry","given":"Anne"}],"issued":{"date-parts":[["2016",10,28]]},"accessed":{"date-parts":[["2019",3,15]]}}},{"id":29179,"uris":["http://zotero.org/groups/2299384/items/PYEPCVME"],"uri":["http://zotero.org/groups/2299384/items/PYEPCVME"],"itemData":{"id":29179,"type":"article-journal","title":"National Health and Wellbeing Outcomes: A framework for improving the planning and delivery of integrated health and social care services","container-title":"The Scottish Government","language":"en","author":[{"family":"Government","given":"T.S."}],"issued":{"date-parts":[["2015"]]}}}],"schema":"https://github.com/citation-style-language/schema/raw/master/csl-citation.json"} </w:instrText>
            </w:r>
            <w:r w:rsidRPr="00320937">
              <w:rPr>
                <w:rFonts w:ascii="Arial" w:hAnsi="Arial" w:cs="Arial"/>
                <w:color w:val="1C1C19"/>
                <w:sz w:val="16"/>
                <w:szCs w:val="16"/>
              </w:rPr>
              <w:fldChar w:fldCharType="separate"/>
            </w:r>
            <w:r w:rsidR="00224C72" w:rsidRPr="00224C72">
              <w:rPr>
                <w:rFonts w:ascii="Arial" w:hAnsi="Arial" w:cs="Arial"/>
                <w:sz w:val="16"/>
              </w:rPr>
              <w:t>[5,10–12]</w:t>
            </w:r>
            <w:r w:rsidRPr="00320937">
              <w:rPr>
                <w:rFonts w:ascii="Arial" w:hAnsi="Arial" w:cs="Arial"/>
                <w:color w:val="1C1C19"/>
                <w:sz w:val="16"/>
                <w:szCs w:val="16"/>
              </w:rPr>
              <w:fldChar w:fldCharType="end"/>
            </w:r>
          </w:p>
          <w:p w14:paraId="003CC3C5" w14:textId="58B52D38" w:rsidR="00802832" w:rsidRDefault="00802832" w:rsidP="00E92339">
            <w:pPr>
              <w:rPr>
                <w:rFonts w:ascii="Arial" w:hAnsi="Arial" w:cs="Arial"/>
                <w:sz w:val="16"/>
                <w:szCs w:val="16"/>
              </w:rPr>
            </w:pPr>
          </w:p>
          <w:p w14:paraId="135CE0B1" w14:textId="51F14FDE" w:rsidR="00C85E8A" w:rsidRPr="00320937" w:rsidRDefault="00C85E8A" w:rsidP="00E92339">
            <w:pPr>
              <w:rPr>
                <w:rFonts w:ascii="Arial" w:hAnsi="Arial" w:cs="Arial"/>
                <w:color w:val="1C1C19"/>
                <w:sz w:val="16"/>
                <w:szCs w:val="16"/>
              </w:rPr>
            </w:pPr>
          </w:p>
        </w:tc>
        <w:tc>
          <w:tcPr>
            <w:tcW w:w="869" w:type="dxa"/>
            <w:shd w:val="clear" w:color="auto" w:fill="auto"/>
          </w:tcPr>
          <w:p w14:paraId="6D24ACBB" w14:textId="77777777" w:rsidR="00C85E8A" w:rsidRPr="00320937" w:rsidRDefault="00C85E8A" w:rsidP="00E92339">
            <w:pPr>
              <w:rPr>
                <w:rFonts w:ascii="Arial" w:hAnsi="Arial" w:cs="Arial"/>
                <w:sz w:val="16"/>
                <w:szCs w:val="16"/>
              </w:rPr>
            </w:pPr>
            <w:r w:rsidRPr="00320937">
              <w:rPr>
                <w:rFonts w:ascii="Arial" w:hAnsi="Arial" w:cs="Arial"/>
                <w:color w:val="1C1C19"/>
                <w:sz w:val="16"/>
                <w:szCs w:val="16"/>
              </w:rPr>
              <w:t>Scotland</w:t>
            </w:r>
          </w:p>
        </w:tc>
        <w:tc>
          <w:tcPr>
            <w:tcW w:w="1276" w:type="dxa"/>
            <w:shd w:val="clear" w:color="auto" w:fill="auto"/>
          </w:tcPr>
          <w:p w14:paraId="3303783F" w14:textId="77777777" w:rsidR="00C85E8A" w:rsidRPr="00320937" w:rsidRDefault="00C85E8A" w:rsidP="00E92339">
            <w:pPr>
              <w:rPr>
                <w:rFonts w:ascii="Arial" w:hAnsi="Arial" w:cs="Arial"/>
                <w:sz w:val="16"/>
                <w:szCs w:val="16"/>
              </w:rPr>
            </w:pPr>
            <w:r w:rsidRPr="00320937">
              <w:rPr>
                <w:rFonts w:ascii="Arial" w:hAnsi="Arial" w:cs="Arial"/>
                <w:sz w:val="16"/>
                <w:szCs w:val="16"/>
              </w:rPr>
              <w:t>Mechanism for joint health &amp; social care planning &amp; commissioning</w:t>
            </w:r>
          </w:p>
        </w:tc>
        <w:tc>
          <w:tcPr>
            <w:tcW w:w="1455" w:type="dxa"/>
            <w:shd w:val="clear" w:color="auto" w:fill="auto"/>
          </w:tcPr>
          <w:p w14:paraId="2728DB89" w14:textId="77777777" w:rsidR="00C85E8A" w:rsidRPr="00320937" w:rsidRDefault="00C85E8A" w:rsidP="00E92339">
            <w:pPr>
              <w:rPr>
                <w:rFonts w:ascii="Arial" w:hAnsi="Arial" w:cs="Arial"/>
                <w:sz w:val="16"/>
                <w:szCs w:val="16"/>
              </w:rPr>
            </w:pPr>
            <w:r w:rsidRPr="00320937">
              <w:rPr>
                <w:rFonts w:ascii="Arial" w:hAnsi="Arial" w:cs="Arial"/>
                <w:sz w:val="16"/>
                <w:szCs w:val="16"/>
              </w:rPr>
              <w:t>Pooled budget (with lead agency or integrated joint board)</w:t>
            </w:r>
          </w:p>
        </w:tc>
        <w:tc>
          <w:tcPr>
            <w:tcW w:w="1170" w:type="dxa"/>
            <w:shd w:val="clear" w:color="auto" w:fill="auto"/>
          </w:tcPr>
          <w:p w14:paraId="657AD7A8" w14:textId="77777777" w:rsidR="00C85E8A" w:rsidRPr="00320937" w:rsidRDefault="00C85E8A" w:rsidP="0012728B">
            <w:pPr>
              <w:rPr>
                <w:rFonts w:ascii="Arial" w:hAnsi="Arial" w:cs="Arial"/>
                <w:sz w:val="16"/>
                <w:szCs w:val="16"/>
              </w:rPr>
            </w:pPr>
            <w:r w:rsidRPr="00320937">
              <w:rPr>
                <w:rFonts w:ascii="Arial" w:hAnsi="Arial" w:cs="Arial"/>
                <w:sz w:val="16"/>
                <w:szCs w:val="16"/>
              </w:rPr>
              <w:t>Health – Health Boards</w:t>
            </w:r>
          </w:p>
          <w:p w14:paraId="34B02D69" w14:textId="77777777" w:rsidR="00C85E8A" w:rsidRPr="00320937" w:rsidRDefault="00C85E8A" w:rsidP="0012728B">
            <w:pPr>
              <w:rPr>
                <w:rFonts w:ascii="Arial" w:hAnsi="Arial" w:cs="Arial"/>
                <w:sz w:val="16"/>
                <w:szCs w:val="16"/>
              </w:rPr>
            </w:pPr>
          </w:p>
          <w:p w14:paraId="65CAE5C4" w14:textId="77777777" w:rsidR="00C85E8A" w:rsidRPr="00320937" w:rsidRDefault="00C85E8A" w:rsidP="0012728B">
            <w:pPr>
              <w:rPr>
                <w:rFonts w:ascii="Arial" w:hAnsi="Arial" w:cs="Arial"/>
                <w:sz w:val="16"/>
                <w:szCs w:val="16"/>
              </w:rPr>
            </w:pPr>
            <w:r w:rsidRPr="00320937">
              <w:rPr>
                <w:rFonts w:ascii="Arial" w:hAnsi="Arial" w:cs="Arial"/>
                <w:sz w:val="16"/>
                <w:szCs w:val="16"/>
              </w:rPr>
              <w:t>Social Care – Local Authorities</w:t>
            </w:r>
          </w:p>
        </w:tc>
        <w:tc>
          <w:tcPr>
            <w:tcW w:w="1440" w:type="dxa"/>
            <w:shd w:val="clear" w:color="auto" w:fill="auto"/>
          </w:tcPr>
          <w:p w14:paraId="33DD7B20" w14:textId="77777777" w:rsidR="00C85E8A" w:rsidRPr="00320937" w:rsidRDefault="00C85E8A" w:rsidP="00E92339">
            <w:pPr>
              <w:rPr>
                <w:rFonts w:ascii="Arial" w:hAnsi="Arial" w:cs="Arial"/>
                <w:sz w:val="16"/>
                <w:szCs w:val="16"/>
              </w:rPr>
            </w:pPr>
            <w:r w:rsidRPr="00320937">
              <w:rPr>
                <w:rFonts w:ascii="Arial" w:hAnsi="Arial" w:cs="Arial"/>
                <w:sz w:val="16"/>
                <w:szCs w:val="16"/>
              </w:rPr>
              <w:t>National population</w:t>
            </w:r>
          </w:p>
        </w:tc>
        <w:tc>
          <w:tcPr>
            <w:tcW w:w="1260" w:type="dxa"/>
            <w:shd w:val="clear" w:color="auto" w:fill="auto"/>
          </w:tcPr>
          <w:p w14:paraId="52C95C2E" w14:textId="77777777" w:rsidR="00C85E8A" w:rsidRPr="00320937" w:rsidRDefault="00C85E8A" w:rsidP="00E92339">
            <w:pPr>
              <w:rPr>
                <w:rFonts w:ascii="Arial" w:hAnsi="Arial" w:cs="Arial"/>
                <w:sz w:val="16"/>
                <w:szCs w:val="16"/>
              </w:rPr>
            </w:pPr>
            <w:r w:rsidRPr="00320937">
              <w:rPr>
                <w:rFonts w:ascii="Arial" w:hAnsi="Arial" w:cs="Arial"/>
                <w:sz w:val="16"/>
                <w:szCs w:val="16"/>
              </w:rPr>
              <w:t>Public Bodies (Joint Working) Act (2014)</w:t>
            </w:r>
          </w:p>
        </w:tc>
        <w:tc>
          <w:tcPr>
            <w:tcW w:w="4410" w:type="dxa"/>
            <w:shd w:val="clear" w:color="auto" w:fill="auto"/>
          </w:tcPr>
          <w:p w14:paraId="11E23D96"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(trend)</w:t>
            </w:r>
          </w:p>
          <w:p w14:paraId="2F61540C" w14:textId="77777777" w:rsidR="00C85E8A" w:rsidRPr="00320937" w:rsidRDefault="00C85E8A" w:rsidP="00E92339">
            <w:pPr>
              <w:rPr>
                <w:rFonts w:ascii="Arial" w:hAnsi="Arial" w:cs="Arial"/>
                <w:b/>
                <w:sz w:val="16"/>
                <w:szCs w:val="16"/>
              </w:rPr>
            </w:pPr>
          </w:p>
          <w:p w14:paraId="43E21ECF" w14:textId="77777777" w:rsidR="00C85E8A" w:rsidRPr="00320937" w:rsidRDefault="00C85E8A" w:rsidP="00E92339">
            <w:pPr>
              <w:rPr>
                <w:rFonts w:ascii="Arial" w:hAnsi="Arial" w:cs="Arial"/>
                <w:sz w:val="16"/>
                <w:szCs w:val="16"/>
              </w:rPr>
            </w:pPr>
            <w:r w:rsidRPr="00320937">
              <w:rPr>
                <w:rFonts w:ascii="Arial" w:hAnsi="Arial" w:cs="Arial"/>
                <w:b/>
                <w:sz w:val="16"/>
                <w:szCs w:val="16"/>
              </w:rPr>
              <w:t>Output/Outcome affect</w:t>
            </w:r>
            <w:r w:rsidRPr="00320937">
              <w:rPr>
                <w:rFonts w:ascii="Arial" w:hAnsi="Arial" w:cs="Arial"/>
                <w:sz w:val="16"/>
                <w:szCs w:val="16"/>
              </w:rPr>
              <w:t>: No documentation found</w:t>
            </w:r>
          </w:p>
          <w:p w14:paraId="54C4CBDB" w14:textId="77777777" w:rsidR="00C85E8A" w:rsidRPr="00320937" w:rsidRDefault="00C85E8A" w:rsidP="00E92339">
            <w:pPr>
              <w:rPr>
                <w:rFonts w:ascii="Arial" w:hAnsi="Arial" w:cs="Arial"/>
                <w:sz w:val="16"/>
                <w:szCs w:val="16"/>
              </w:rPr>
            </w:pPr>
          </w:p>
          <w:p w14:paraId="1CCD768A" w14:textId="77777777" w:rsidR="00C85E8A" w:rsidRPr="00320937" w:rsidRDefault="00C85E8A" w:rsidP="0012728B">
            <w:pPr>
              <w:rPr>
                <w:rFonts w:ascii="Arial" w:hAnsi="Arial" w:cs="Arial"/>
                <w:sz w:val="16"/>
                <w:szCs w:val="16"/>
              </w:rPr>
            </w:pPr>
            <w:r w:rsidRPr="00320937">
              <w:rPr>
                <w:rFonts w:ascii="Arial" w:hAnsi="Arial" w:cs="Arial"/>
                <w:b/>
                <w:sz w:val="16"/>
                <w:szCs w:val="16"/>
              </w:rPr>
              <w:t>Input/Process affect:</w:t>
            </w:r>
            <w:r w:rsidRPr="00320937">
              <w:rPr>
                <w:rFonts w:ascii="Arial" w:hAnsi="Arial" w:cs="Arial"/>
                <w:sz w:val="16"/>
                <w:szCs w:val="16"/>
              </w:rPr>
              <w:t xml:space="preserve"> No documentation found</w:t>
            </w:r>
          </w:p>
          <w:p w14:paraId="114947C7" w14:textId="77777777" w:rsidR="00C85E8A" w:rsidRPr="00320937" w:rsidRDefault="00C85E8A" w:rsidP="00E92339">
            <w:pPr>
              <w:rPr>
                <w:rFonts w:ascii="Arial" w:hAnsi="Arial" w:cs="Arial"/>
                <w:sz w:val="16"/>
                <w:szCs w:val="16"/>
              </w:rPr>
            </w:pPr>
          </w:p>
          <w:p w14:paraId="4353673F" w14:textId="77777777" w:rsidR="00C85E8A" w:rsidRPr="00320937" w:rsidRDefault="00C85E8A" w:rsidP="00E92339">
            <w:pPr>
              <w:rPr>
                <w:rFonts w:ascii="Arial" w:hAnsi="Arial" w:cs="Arial"/>
                <w:sz w:val="16"/>
                <w:szCs w:val="16"/>
              </w:rPr>
            </w:pPr>
          </w:p>
        </w:tc>
      </w:tr>
      <w:tr w:rsidR="00C85E8A" w:rsidRPr="00320937" w14:paraId="49DBDBB6" w14:textId="77777777" w:rsidTr="00320937">
        <w:trPr>
          <w:trHeight w:val="5075"/>
        </w:trPr>
        <w:tc>
          <w:tcPr>
            <w:tcW w:w="535" w:type="dxa"/>
          </w:tcPr>
          <w:p w14:paraId="0B5F7FC1"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lastRenderedPageBreak/>
              <w:t>5</w:t>
            </w:r>
          </w:p>
        </w:tc>
        <w:tc>
          <w:tcPr>
            <w:tcW w:w="1710" w:type="dxa"/>
            <w:shd w:val="clear" w:color="auto" w:fill="auto"/>
          </w:tcPr>
          <w:p w14:paraId="083F7DD6" w14:textId="77777777" w:rsidR="00846C98" w:rsidRDefault="00C85E8A" w:rsidP="00E92339">
            <w:pPr>
              <w:rPr>
                <w:rFonts w:ascii="Arial" w:hAnsi="Arial" w:cs="Arial"/>
                <w:b/>
                <w:sz w:val="16"/>
                <w:szCs w:val="16"/>
              </w:rPr>
            </w:pPr>
            <w:r w:rsidRPr="00320937">
              <w:rPr>
                <w:rFonts w:ascii="Arial" w:hAnsi="Arial" w:cs="Arial"/>
                <w:b/>
                <w:sz w:val="16"/>
                <w:szCs w:val="16"/>
              </w:rPr>
              <w:t xml:space="preserve">Reshaping Care for Older People programme </w:t>
            </w:r>
          </w:p>
          <w:p w14:paraId="3C0C4844" w14:textId="77777777" w:rsidR="00846C98" w:rsidRDefault="00846C98" w:rsidP="00E92339">
            <w:pPr>
              <w:rPr>
                <w:rFonts w:ascii="Arial" w:hAnsi="Arial" w:cs="Arial"/>
                <w:b/>
                <w:sz w:val="16"/>
                <w:szCs w:val="16"/>
              </w:rPr>
            </w:pPr>
          </w:p>
          <w:p w14:paraId="69B4B45A" w14:textId="65108A4C" w:rsidR="00C85E8A" w:rsidRPr="00320937" w:rsidRDefault="00C85E8A" w:rsidP="00E92339">
            <w:pPr>
              <w:rPr>
                <w:rFonts w:ascii="Arial" w:hAnsi="Arial" w:cs="Arial"/>
                <w:b/>
                <w:sz w:val="16"/>
                <w:szCs w:val="16"/>
              </w:rPr>
            </w:pPr>
            <w:r w:rsidRPr="00320937">
              <w:rPr>
                <w:rFonts w:ascii="Arial" w:hAnsi="Arial" w:cs="Arial"/>
                <w:b/>
                <w:sz w:val="16"/>
                <w:szCs w:val="16"/>
              </w:rPr>
              <w:fldChar w:fldCharType="begin"/>
            </w:r>
            <w:r w:rsidR="005A058D">
              <w:rPr>
                <w:rFonts w:ascii="Arial" w:hAnsi="Arial" w:cs="Arial"/>
                <w:b/>
                <w:sz w:val="16"/>
                <w:szCs w:val="16"/>
              </w:rPr>
              <w:instrText xml:space="preserve"> ADDIN ZOTERO_ITEM CSL_CITATION {"citationID":"ccoD2yA7","properties":{"formattedCitation":"[13\\uc0\\u8211{}17]","plainCitation":"[13–17]","noteIndex":0},"citationItems":[{"id":"JtV3A3iG/8XKNvj8b","uris":["http://zotero.org/users/5572949/items/JVKPTXJ3"],"uri":["http://zotero.org/users/5572949/items/JVKPTXJ3"],"itemData":{"id":6567,"type":"book","title":"Integrated care in Northern Ireland, Scotland, and Wales: lessons for England","source":"Open WorldCat","ISBN":"978-1-909029-13-2","note":"OCLC: 853507397","shortTitle":"Integrated care in Northern Ireland, Scotland, and Wales","language":"en","author":[{"family":"Ham","given":"Christopher"},{"family":"Heenan","given":"Deirdre Anne"},{"family":"Longley","given":"Marcus"},{"family":"Steel","given":"D. R"}],"issued":{"date-parts":[["2013"]]}}},{"id":"JtV3A3iG/uxftpVGb","uris":["http://zotero.org/users/5572949/items/3T67CBHK"],"uri":["http://zotero.org/users/5572949/items/3T67CBHK"],"itemData":{"id":"j7qE4JHC/tEeQPEjd","type":"report","title":"Reshaping Care for Older People - A Programme for Change 2011-2021","publisher":"NHS Scotland","publisher-place":"UK","page":"16","source":"Zotero","event-place":"UK","language":"en","author":[{"family":"NHS Scotland","given":""}],"issued":{"date-parts":[["2011"]]}}},{"id":24559,"uris":["http://zotero.org/groups/2299384/items/GI4T6TAK"],"uri":["http://zotero.org/groups/2299384/items/GI4T6TAK"],"itemData":{"id":24559,"type":"article-journal","title":"Improvement in provincial plans for nutrition through targeted technical assistance and local advocacy in Vietnam","container-title":"FASEB Journal. Conference: Experimental Biology","volume":"29","issue":"1 Meeting Abstracts","source":"Embase","abstract":"Vietnam has been decentralizing nutrition planning to provinces, which could help with local relevance and accountability. Assessment in 2009 found a continuing top-down approach, limited human capacity, and difficulty in integrating multiple sectors. Alive and Thrive (A&amp;T) provided targeted assistance and capacity-building for 15 provincial plans for nutrition (PPNs) including: developing provincial nutrition profiles, planning guidelines and tools, organization of national and provincial workshops, and local advocacy for nutrition. We aimed to 1) assess PPN content and quality improvements 2009-2014 and 2) explain processes through which change occurred, particularly how planning support and local advocacy contributed. Data consisted of interview-based assessments of provincial planning processes, annual PPN quality, and tracking of A&amp;T involvement. At endline, some provinces produced higher quality plans. Local planning skills improved, but capacity remained insufficient. Awareness of and support for nutrition improved, but some policy and legal environments were contradictory. Objectives were clearer, but use of data for planning remained inconsistent. Provinces became more proactive and creative, but remained constrained by slow approval processes and insufficient funding. Targeted assistance and local advocacy can improve decentralized planning, but success depends on policy and programming contexts and ability to overcome constraints around capacity, investment, data use, and remnants of centralized planning.","ISSN":"0892-6638","language":"English","author":[{"family":"Harris","given":"J."},{"family":"Nguyen","given":"P."},{"family":"To","given":"Q."},{"family":"Hajeebhoy","given":"N."},{"family":"Phan","given":"L."},{"family":"Vu","given":"H."},{"family":"Frongillo","given":"E."},{"family":"Lapping","given":"K."},{"family":"Menon","given":"P."}],"issued":{"date-parts":[["2015"]]}}},{"id":29147,"uris":["http://zotero.org/groups/2299384/items/3V6FR4MW"],"uri":["http://zotero.org/groups/2299384/items/3V6FR4MW"],"itemData":{"id":29147,"type":"book","title":"Reshaping Care for Older People Change Fund: Building on Progress","publisher":"NHS","publisher-place":"Scotland","event-place":"Scotland","language":"en","author":[{"family":"Team","given":"J.I."}],"issued":{"date-parts":[["2015"]]}}},{"id":27213,"uris":["http://zotero.org/groups/2299384/items/EZ9VSGEK"],"uri":["http://zotero.org/groups/2299384/items/EZ9VSGEK"],"itemData":{"id":27213,"type":"article-journal","title":"Reshaping care for older people - Impact report","page":"16","source":"Zotero","language":"en"}}],"schema":"https://github.com/citation-style-language/schema/raw/master/csl-citation.json"} </w:instrText>
            </w:r>
            <w:r w:rsidRPr="00320937">
              <w:rPr>
                <w:rFonts w:ascii="Arial" w:hAnsi="Arial" w:cs="Arial"/>
                <w:b/>
                <w:sz w:val="16"/>
                <w:szCs w:val="16"/>
              </w:rPr>
              <w:fldChar w:fldCharType="separate"/>
            </w:r>
            <w:r w:rsidR="00224C72" w:rsidRPr="00224C72">
              <w:rPr>
                <w:rFonts w:ascii="Arial" w:hAnsi="Arial" w:cs="Arial"/>
                <w:sz w:val="16"/>
              </w:rPr>
              <w:t>[13–17]</w:t>
            </w:r>
            <w:r w:rsidRPr="00320937">
              <w:rPr>
                <w:rFonts w:ascii="Arial" w:hAnsi="Arial" w:cs="Arial"/>
                <w:b/>
                <w:sz w:val="16"/>
                <w:szCs w:val="16"/>
              </w:rPr>
              <w:fldChar w:fldCharType="end"/>
            </w:r>
          </w:p>
          <w:p w14:paraId="5477C519" w14:textId="77777777" w:rsidR="00C85E8A" w:rsidRPr="00320937" w:rsidRDefault="00C85E8A" w:rsidP="00E92339">
            <w:pPr>
              <w:rPr>
                <w:rFonts w:ascii="Arial" w:hAnsi="Arial" w:cs="Arial"/>
                <w:sz w:val="16"/>
                <w:szCs w:val="16"/>
              </w:rPr>
            </w:pPr>
          </w:p>
          <w:p w14:paraId="11D13936" w14:textId="6FEFCF99" w:rsidR="00C85E8A" w:rsidRPr="00320937" w:rsidRDefault="00C85E8A" w:rsidP="00E92339">
            <w:pPr>
              <w:rPr>
                <w:rFonts w:ascii="Arial" w:hAnsi="Arial" w:cs="Arial"/>
                <w:sz w:val="16"/>
                <w:szCs w:val="16"/>
              </w:rPr>
            </w:pPr>
            <w:r w:rsidRPr="00320937">
              <w:rPr>
                <w:rFonts w:ascii="Arial" w:hAnsi="Arial" w:cs="Arial"/>
                <w:sz w:val="16"/>
                <w:szCs w:val="16"/>
              </w:rPr>
              <w:t xml:space="preserve">  </w:t>
            </w:r>
          </w:p>
        </w:tc>
        <w:tc>
          <w:tcPr>
            <w:tcW w:w="869" w:type="dxa"/>
            <w:shd w:val="clear" w:color="auto" w:fill="auto"/>
          </w:tcPr>
          <w:p w14:paraId="228C7A07" w14:textId="77777777" w:rsidR="00C85E8A" w:rsidRPr="00320937" w:rsidRDefault="00C85E8A" w:rsidP="00E92339">
            <w:pPr>
              <w:rPr>
                <w:rFonts w:ascii="Arial" w:hAnsi="Arial" w:cs="Arial"/>
                <w:sz w:val="16"/>
                <w:szCs w:val="16"/>
              </w:rPr>
            </w:pPr>
            <w:r w:rsidRPr="00320937">
              <w:rPr>
                <w:rFonts w:ascii="Arial" w:hAnsi="Arial" w:cs="Arial"/>
                <w:sz w:val="16"/>
                <w:szCs w:val="16"/>
              </w:rPr>
              <w:t>Scotland</w:t>
            </w:r>
          </w:p>
        </w:tc>
        <w:tc>
          <w:tcPr>
            <w:tcW w:w="1276" w:type="dxa"/>
            <w:shd w:val="clear" w:color="auto" w:fill="auto"/>
          </w:tcPr>
          <w:p w14:paraId="023214DF" w14:textId="77777777" w:rsidR="00C85E8A" w:rsidRPr="00320937" w:rsidRDefault="00C85E8A" w:rsidP="00E92339">
            <w:pPr>
              <w:rPr>
                <w:rFonts w:ascii="Arial" w:hAnsi="Arial" w:cs="Arial"/>
                <w:sz w:val="16"/>
                <w:szCs w:val="16"/>
              </w:rPr>
            </w:pPr>
            <w:r w:rsidRPr="00320937">
              <w:rPr>
                <w:rFonts w:ascii="Arial" w:hAnsi="Arial" w:cs="Arial"/>
                <w:sz w:val="16"/>
                <w:szCs w:val="16"/>
              </w:rPr>
              <w:t>Programmes implementing holistic care &amp; interventions which benefit elderly individuals and carers</w:t>
            </w:r>
          </w:p>
        </w:tc>
        <w:tc>
          <w:tcPr>
            <w:tcW w:w="1455" w:type="dxa"/>
            <w:shd w:val="clear" w:color="auto" w:fill="auto"/>
          </w:tcPr>
          <w:p w14:paraId="56575693" w14:textId="77777777" w:rsidR="00C85E8A" w:rsidRPr="00320937" w:rsidRDefault="00C85E8A" w:rsidP="00E92339">
            <w:pPr>
              <w:rPr>
                <w:rFonts w:ascii="Arial" w:hAnsi="Arial" w:cs="Arial"/>
                <w:sz w:val="16"/>
                <w:szCs w:val="16"/>
              </w:rPr>
            </w:pPr>
            <w:r w:rsidRPr="00320937">
              <w:rPr>
                <w:rFonts w:ascii="Arial" w:hAnsi="Arial" w:cs="Arial"/>
                <w:sz w:val="16"/>
                <w:szCs w:val="16"/>
              </w:rPr>
              <w:t>National level pooled budget with grant applications (joint strategic commissioning plans)</w:t>
            </w:r>
          </w:p>
        </w:tc>
        <w:tc>
          <w:tcPr>
            <w:tcW w:w="1170" w:type="dxa"/>
            <w:shd w:val="clear" w:color="auto" w:fill="auto"/>
          </w:tcPr>
          <w:p w14:paraId="6FA11BA5" w14:textId="77777777" w:rsidR="00C85E8A" w:rsidRPr="00320937" w:rsidRDefault="00C85E8A" w:rsidP="0012728B">
            <w:pPr>
              <w:rPr>
                <w:rFonts w:ascii="Arial" w:hAnsi="Arial" w:cs="Arial"/>
                <w:sz w:val="16"/>
                <w:szCs w:val="16"/>
              </w:rPr>
            </w:pPr>
            <w:r w:rsidRPr="00320937">
              <w:rPr>
                <w:rFonts w:ascii="Arial" w:hAnsi="Arial" w:cs="Arial"/>
                <w:sz w:val="16"/>
                <w:szCs w:val="16"/>
              </w:rPr>
              <w:t xml:space="preserve">Health </w:t>
            </w:r>
          </w:p>
          <w:p w14:paraId="12AE7C69" w14:textId="77777777" w:rsidR="00C85E8A" w:rsidRPr="00320937" w:rsidRDefault="00C85E8A" w:rsidP="0012728B">
            <w:pPr>
              <w:rPr>
                <w:rFonts w:ascii="Arial" w:hAnsi="Arial" w:cs="Arial"/>
                <w:sz w:val="16"/>
                <w:szCs w:val="16"/>
              </w:rPr>
            </w:pPr>
            <w:r w:rsidRPr="00320937">
              <w:rPr>
                <w:rFonts w:ascii="Arial" w:hAnsi="Arial" w:cs="Arial"/>
                <w:sz w:val="16"/>
                <w:szCs w:val="16"/>
              </w:rPr>
              <w:t>Social Care</w:t>
            </w:r>
          </w:p>
          <w:p w14:paraId="4AE7782C" w14:textId="77777777" w:rsidR="00C85E8A" w:rsidRPr="00320937" w:rsidRDefault="00C85E8A" w:rsidP="0012728B">
            <w:pPr>
              <w:rPr>
                <w:rFonts w:ascii="Arial" w:hAnsi="Arial" w:cs="Arial"/>
                <w:sz w:val="16"/>
                <w:szCs w:val="16"/>
              </w:rPr>
            </w:pPr>
            <w:r w:rsidRPr="00320937">
              <w:rPr>
                <w:rFonts w:ascii="Arial" w:hAnsi="Arial" w:cs="Arial"/>
                <w:sz w:val="16"/>
                <w:szCs w:val="16"/>
              </w:rPr>
              <w:t>Housing</w:t>
            </w:r>
          </w:p>
        </w:tc>
        <w:tc>
          <w:tcPr>
            <w:tcW w:w="1440" w:type="dxa"/>
            <w:shd w:val="clear" w:color="auto" w:fill="auto"/>
          </w:tcPr>
          <w:p w14:paraId="2CFA1A62" w14:textId="77777777" w:rsidR="00C85E8A" w:rsidRPr="00320937" w:rsidRDefault="00C85E8A" w:rsidP="00E92339">
            <w:pPr>
              <w:rPr>
                <w:rFonts w:ascii="Arial" w:hAnsi="Arial" w:cs="Arial"/>
                <w:sz w:val="16"/>
                <w:szCs w:val="16"/>
              </w:rPr>
            </w:pPr>
            <w:r w:rsidRPr="00320937">
              <w:rPr>
                <w:rFonts w:ascii="Arial" w:hAnsi="Arial" w:cs="Arial"/>
                <w:sz w:val="16"/>
                <w:szCs w:val="16"/>
              </w:rPr>
              <w:t>Elderly</w:t>
            </w:r>
          </w:p>
        </w:tc>
        <w:tc>
          <w:tcPr>
            <w:tcW w:w="1260" w:type="dxa"/>
            <w:shd w:val="clear" w:color="auto" w:fill="auto"/>
          </w:tcPr>
          <w:p w14:paraId="11D2F8BF" w14:textId="77777777" w:rsidR="00C85E8A" w:rsidRPr="00320937" w:rsidRDefault="00C85E8A" w:rsidP="00E92339">
            <w:pPr>
              <w:rPr>
                <w:rFonts w:ascii="Arial" w:hAnsi="Arial" w:cs="Arial"/>
                <w:sz w:val="16"/>
                <w:szCs w:val="16"/>
              </w:rPr>
            </w:pPr>
          </w:p>
        </w:tc>
        <w:tc>
          <w:tcPr>
            <w:tcW w:w="4410" w:type="dxa"/>
            <w:shd w:val="clear" w:color="auto" w:fill="auto"/>
          </w:tcPr>
          <w:p w14:paraId="659D7460"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Qualitative (partnership self-assessments of initiatives)</w:t>
            </w:r>
          </w:p>
          <w:p w14:paraId="64868188" w14:textId="77777777" w:rsidR="00C85E8A" w:rsidRPr="00320937" w:rsidRDefault="00C85E8A" w:rsidP="00E92339">
            <w:pPr>
              <w:rPr>
                <w:rFonts w:ascii="Arial" w:hAnsi="Arial" w:cs="Arial"/>
                <w:b/>
                <w:sz w:val="16"/>
                <w:szCs w:val="16"/>
              </w:rPr>
            </w:pPr>
          </w:p>
          <w:p w14:paraId="17242583"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60BFC3AB" w14:textId="77777777" w:rsidR="00C85E8A" w:rsidRPr="00320937" w:rsidRDefault="00C85E8A" w:rsidP="00E92339">
            <w:pPr>
              <w:rPr>
                <w:rFonts w:ascii="Arial" w:hAnsi="Arial" w:cs="Arial"/>
                <w:i/>
                <w:sz w:val="16"/>
                <w:szCs w:val="16"/>
              </w:rPr>
            </w:pPr>
            <w:r w:rsidRPr="00320937">
              <w:rPr>
                <w:rFonts w:ascii="Arial" w:hAnsi="Arial" w:cs="Arial"/>
                <w:i/>
                <w:sz w:val="16"/>
                <w:szCs w:val="16"/>
              </w:rPr>
              <w:t>Health</w:t>
            </w:r>
          </w:p>
          <w:p w14:paraId="37C24FFD" w14:textId="77777777" w:rsidR="00C85E8A" w:rsidRPr="00320937" w:rsidRDefault="00C85E8A" w:rsidP="00354674">
            <w:pPr>
              <w:pStyle w:val="ListParagraph"/>
              <w:numPr>
                <w:ilvl w:val="0"/>
                <w:numId w:val="6"/>
              </w:numPr>
              <w:rPr>
                <w:rFonts w:ascii="Arial" w:hAnsi="Arial" w:cs="Arial"/>
                <w:sz w:val="16"/>
                <w:szCs w:val="16"/>
                <w:lang w:eastAsia="en-US"/>
              </w:rPr>
            </w:pPr>
            <w:r w:rsidRPr="00320937">
              <w:rPr>
                <w:rFonts w:ascii="Arial" w:hAnsi="Arial" w:cs="Arial"/>
                <w:sz w:val="16"/>
                <w:szCs w:val="16"/>
                <w:lang w:eastAsia="en-US"/>
              </w:rPr>
              <w:t>6Rate of emergency bed days for people 75+ has fallen by 10.2% between 2009/10 &amp; 2013/14 (target is 12% reduction by 2015)</w:t>
            </w:r>
          </w:p>
          <w:p w14:paraId="348360B9" w14:textId="77777777" w:rsidR="00C85E8A" w:rsidRPr="00320937" w:rsidRDefault="00C85E8A" w:rsidP="00E92339">
            <w:pPr>
              <w:rPr>
                <w:rFonts w:ascii="Arial" w:hAnsi="Arial" w:cs="Arial"/>
                <w:i/>
                <w:sz w:val="16"/>
                <w:szCs w:val="16"/>
              </w:rPr>
            </w:pPr>
            <w:r w:rsidRPr="00320937">
              <w:rPr>
                <w:rFonts w:ascii="Arial" w:hAnsi="Arial" w:cs="Arial"/>
                <w:i/>
                <w:sz w:val="16"/>
                <w:szCs w:val="16"/>
              </w:rPr>
              <w:t>Social Care</w:t>
            </w:r>
          </w:p>
          <w:p w14:paraId="2F225B72" w14:textId="77777777" w:rsidR="00C85E8A" w:rsidRPr="00320937" w:rsidRDefault="00C85E8A" w:rsidP="00354674">
            <w:pPr>
              <w:pStyle w:val="ListParagraph"/>
              <w:numPr>
                <w:ilvl w:val="0"/>
                <w:numId w:val="6"/>
              </w:numPr>
              <w:rPr>
                <w:rFonts w:ascii="Arial" w:hAnsi="Arial" w:cs="Arial"/>
                <w:sz w:val="16"/>
                <w:szCs w:val="16"/>
                <w:lang w:eastAsia="en-US"/>
              </w:rPr>
            </w:pPr>
            <w:r w:rsidRPr="00320937">
              <w:rPr>
                <w:rFonts w:ascii="Arial" w:hAnsi="Arial" w:cs="Arial"/>
                <w:sz w:val="16"/>
                <w:szCs w:val="16"/>
                <w:lang w:eastAsia="en-US"/>
              </w:rPr>
              <w:t>17% fewer older people taken to hospital after a minor fall</w:t>
            </w:r>
          </w:p>
          <w:p w14:paraId="541AEDC5" w14:textId="77777777" w:rsidR="00C85E8A" w:rsidRPr="00320937" w:rsidRDefault="00C85E8A" w:rsidP="00354674">
            <w:pPr>
              <w:pStyle w:val="ListParagraph"/>
              <w:numPr>
                <w:ilvl w:val="0"/>
                <w:numId w:val="6"/>
              </w:numPr>
              <w:rPr>
                <w:rFonts w:ascii="Arial" w:hAnsi="Arial" w:cs="Arial"/>
                <w:sz w:val="16"/>
                <w:szCs w:val="16"/>
                <w:lang w:eastAsia="en-US"/>
              </w:rPr>
            </w:pPr>
            <w:r w:rsidRPr="00320937">
              <w:rPr>
                <w:rFonts w:ascii="Arial" w:hAnsi="Arial" w:cs="Arial"/>
                <w:sz w:val="16"/>
                <w:szCs w:val="16"/>
                <w:lang w:eastAsia="en-US"/>
              </w:rPr>
              <w:t>2 million more days in own home than ‘expected’</w:t>
            </w:r>
          </w:p>
          <w:p w14:paraId="282071BD" w14:textId="77777777" w:rsidR="00C85E8A" w:rsidRPr="00320937" w:rsidRDefault="00C85E8A" w:rsidP="00E92339">
            <w:pPr>
              <w:rPr>
                <w:rFonts w:ascii="Arial" w:hAnsi="Arial" w:cs="Arial"/>
                <w:sz w:val="16"/>
                <w:szCs w:val="16"/>
              </w:rPr>
            </w:pPr>
          </w:p>
          <w:p w14:paraId="7FB82AF6" w14:textId="77777777" w:rsidR="00C85E8A" w:rsidRPr="00320937" w:rsidRDefault="00C85E8A" w:rsidP="00E92339">
            <w:pPr>
              <w:rPr>
                <w:rFonts w:ascii="Arial" w:hAnsi="Arial" w:cs="Arial"/>
                <w:b/>
                <w:sz w:val="16"/>
                <w:szCs w:val="16"/>
              </w:rPr>
            </w:pPr>
            <w:r w:rsidRPr="00320937">
              <w:rPr>
                <w:rFonts w:ascii="Arial" w:hAnsi="Arial" w:cs="Arial"/>
                <w:b/>
                <w:sz w:val="16"/>
                <w:szCs w:val="16"/>
              </w:rPr>
              <w:t>Input/Process affect:</w:t>
            </w:r>
          </w:p>
          <w:p w14:paraId="57550E43" w14:textId="77777777" w:rsidR="00C85E8A" w:rsidRPr="00320937" w:rsidRDefault="00C85E8A" w:rsidP="00354674">
            <w:pPr>
              <w:pStyle w:val="ListParagraph"/>
              <w:numPr>
                <w:ilvl w:val="0"/>
                <w:numId w:val="6"/>
              </w:numPr>
              <w:ind w:left="169" w:hanging="191"/>
              <w:rPr>
                <w:rFonts w:ascii="Arial" w:hAnsi="Arial" w:cs="Arial"/>
                <w:sz w:val="16"/>
                <w:szCs w:val="16"/>
                <w:lang w:eastAsia="en-US"/>
              </w:rPr>
            </w:pPr>
            <w:r w:rsidRPr="00320937">
              <w:rPr>
                <w:rFonts w:ascii="Arial" w:hAnsi="Arial" w:cs="Arial"/>
                <w:sz w:val="16"/>
                <w:szCs w:val="16"/>
                <w:lang w:eastAsia="en-US"/>
              </w:rPr>
              <w:t>1,456 new houses for older &amp; disabled individuals constructed between 2011-2013</w:t>
            </w:r>
          </w:p>
          <w:p w14:paraId="7510F395" w14:textId="77777777" w:rsidR="00C85E8A" w:rsidRPr="00320937" w:rsidRDefault="00C85E8A" w:rsidP="00354674">
            <w:pPr>
              <w:pStyle w:val="ListParagraph"/>
              <w:numPr>
                <w:ilvl w:val="0"/>
                <w:numId w:val="6"/>
              </w:numPr>
              <w:ind w:left="169" w:hanging="191"/>
              <w:rPr>
                <w:rFonts w:ascii="Arial" w:hAnsi="Arial" w:cs="Arial"/>
                <w:sz w:val="16"/>
                <w:szCs w:val="16"/>
                <w:lang w:eastAsia="en-US"/>
              </w:rPr>
            </w:pPr>
            <w:r w:rsidRPr="00320937">
              <w:rPr>
                <w:rFonts w:ascii="Arial" w:hAnsi="Arial" w:cs="Arial"/>
                <w:sz w:val="16"/>
                <w:szCs w:val="16"/>
                <w:lang w:eastAsia="en-US"/>
              </w:rPr>
              <w:t>£300M Change Fund distributed to Local Partnerships between 2011-15</w:t>
            </w:r>
          </w:p>
          <w:p w14:paraId="265D93C4" w14:textId="77777777" w:rsidR="00C85E8A" w:rsidRPr="00320937" w:rsidRDefault="00C85E8A" w:rsidP="00354674">
            <w:pPr>
              <w:pStyle w:val="ListParagraph"/>
              <w:numPr>
                <w:ilvl w:val="0"/>
                <w:numId w:val="6"/>
              </w:numPr>
              <w:ind w:left="169" w:hanging="191"/>
              <w:rPr>
                <w:rFonts w:ascii="Arial" w:hAnsi="Arial" w:cs="Arial"/>
                <w:sz w:val="16"/>
                <w:szCs w:val="16"/>
                <w:lang w:eastAsia="en-US"/>
              </w:rPr>
            </w:pPr>
            <w:r w:rsidRPr="00320937">
              <w:rPr>
                <w:rFonts w:ascii="Arial" w:hAnsi="Arial" w:cs="Arial"/>
                <w:sz w:val="16"/>
                <w:szCs w:val="16"/>
                <w:lang w:eastAsia="en-US"/>
              </w:rPr>
              <w:t>Increase in care at home spending for 65+ from 6.7% of total health &amp; care expenditure in 2009/10 to 9% in 2010/11</w:t>
            </w:r>
          </w:p>
          <w:p w14:paraId="6EFA8AC3" w14:textId="77777777" w:rsidR="00C85E8A" w:rsidRPr="00320937" w:rsidRDefault="00C85E8A" w:rsidP="00354674">
            <w:pPr>
              <w:pStyle w:val="ListParagraph"/>
              <w:numPr>
                <w:ilvl w:val="0"/>
                <w:numId w:val="6"/>
              </w:numPr>
              <w:ind w:left="169" w:hanging="191"/>
              <w:rPr>
                <w:rFonts w:ascii="Arial" w:hAnsi="Arial" w:cs="Arial"/>
                <w:sz w:val="16"/>
                <w:szCs w:val="16"/>
                <w:lang w:eastAsia="en-US"/>
              </w:rPr>
            </w:pPr>
            <w:r w:rsidRPr="00320937">
              <w:rPr>
                <w:rFonts w:ascii="Arial" w:hAnsi="Arial" w:cs="Arial"/>
                <w:sz w:val="16"/>
                <w:szCs w:val="16"/>
                <w:lang w:eastAsia="en-US"/>
              </w:rPr>
              <w:t>39% Change Fund provided support for carers</w:t>
            </w:r>
          </w:p>
          <w:p w14:paraId="1CAA3C66" w14:textId="77777777" w:rsidR="00C85E8A" w:rsidRPr="00320937" w:rsidRDefault="00C85E8A" w:rsidP="00354674">
            <w:pPr>
              <w:pStyle w:val="ListParagraph"/>
              <w:numPr>
                <w:ilvl w:val="0"/>
                <w:numId w:val="6"/>
              </w:numPr>
              <w:tabs>
                <w:tab w:val="left" w:pos="1656"/>
              </w:tabs>
              <w:ind w:left="169" w:hanging="191"/>
              <w:rPr>
                <w:rFonts w:ascii="Arial" w:hAnsi="Arial" w:cs="Arial"/>
                <w:sz w:val="16"/>
                <w:szCs w:val="16"/>
                <w:lang w:eastAsia="en-US"/>
              </w:rPr>
            </w:pPr>
            <w:r w:rsidRPr="00320937">
              <w:rPr>
                <w:rFonts w:ascii="Arial" w:hAnsi="Arial" w:cs="Arial"/>
                <w:sz w:val="16"/>
                <w:szCs w:val="16"/>
                <w:lang w:eastAsia="en-US"/>
              </w:rPr>
              <w:t>Change Fund expenditure on initiative in hospital or care homes has fallen from 25% (2011/12) to 10% (2014/15), mirrored by increased expenditure on preventative &amp; anticipatory care</w:t>
            </w:r>
          </w:p>
        </w:tc>
      </w:tr>
      <w:tr w:rsidR="00C85E8A" w:rsidRPr="00320937" w14:paraId="3B2E94C7" w14:textId="77777777" w:rsidTr="00320937">
        <w:tc>
          <w:tcPr>
            <w:tcW w:w="535" w:type="dxa"/>
          </w:tcPr>
          <w:p w14:paraId="1288B9F9"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6</w:t>
            </w:r>
          </w:p>
        </w:tc>
        <w:tc>
          <w:tcPr>
            <w:tcW w:w="1710" w:type="dxa"/>
            <w:shd w:val="clear" w:color="auto" w:fill="auto"/>
          </w:tcPr>
          <w:p w14:paraId="63DB23C7" w14:textId="77777777" w:rsidR="002A4E89" w:rsidRDefault="00C85E8A" w:rsidP="00E92339">
            <w:pPr>
              <w:rPr>
                <w:rFonts w:ascii="Arial" w:hAnsi="Arial" w:cs="Arial"/>
                <w:b/>
                <w:sz w:val="16"/>
                <w:szCs w:val="16"/>
              </w:rPr>
            </w:pPr>
            <w:r w:rsidRPr="00320937">
              <w:rPr>
                <w:rFonts w:ascii="Arial" w:hAnsi="Arial" w:cs="Arial"/>
                <w:b/>
                <w:sz w:val="16"/>
                <w:szCs w:val="16"/>
              </w:rPr>
              <w:t>Care Trusts</w:t>
            </w:r>
          </w:p>
          <w:p w14:paraId="6D73F857" w14:textId="59955833" w:rsidR="007F79A1" w:rsidRPr="002A4E89" w:rsidRDefault="00C85E8A" w:rsidP="00E92339">
            <w:pPr>
              <w:rPr>
                <w:rFonts w:ascii="Arial" w:hAnsi="Arial" w:cs="Arial"/>
                <w:b/>
                <w:sz w:val="16"/>
                <w:szCs w:val="16"/>
              </w:rPr>
            </w:pPr>
            <w:r w:rsidRPr="00320937">
              <w:rPr>
                <w:rFonts w:ascii="Arial" w:hAnsi="Arial" w:cs="Arial"/>
                <w:b/>
                <w:sz w:val="16"/>
                <w:szCs w:val="16"/>
              </w:rPr>
              <w:fldChar w:fldCharType="begin"/>
            </w:r>
            <w:r w:rsidR="005A058D">
              <w:rPr>
                <w:rFonts w:ascii="Arial" w:hAnsi="Arial" w:cs="Arial"/>
                <w:b/>
                <w:sz w:val="16"/>
                <w:szCs w:val="16"/>
              </w:rPr>
              <w:instrText xml:space="preserve"> ADDIN ZOTERO_ITEM CSL_CITATION {"citationID":"KNRXNHgv","properties":{"formattedCitation":"[18]","plainCitation":"[18]","noteIndex":0},"citationItems":[{"id":"JtV3A3iG/2b4WozHw","uris":["http://zotero.org/users/5572949/items/DV39GF48"],"uri":["http://zotero.org/users/5572949/items/DV39GF48"],"itemData":{"id":6778,"type":"report","title":"Means to an end: joint financing across health and social care: health national report","publisher":"NHS","publisher-place":"England","event-place":"England","URL":"https://www.bl.uk/britishlibrary/~/media/bl/global/social-welfare/pdfs/non-secure/m/e/a/means-to-an-end-joint-financing-across-health-and-social-care-health-national-report.pdf","author":[{"family":"Audit Commission for Local Authorities","given":""}],"issued":{"date-parts":[["2009"]]}}}],"schema":"https://github.com/citation-style-language/schema/raw/master/csl-citation.json"} </w:instrText>
            </w:r>
            <w:r w:rsidRPr="00320937">
              <w:rPr>
                <w:rFonts w:ascii="Arial" w:hAnsi="Arial" w:cs="Arial"/>
                <w:b/>
                <w:sz w:val="16"/>
                <w:szCs w:val="16"/>
              </w:rPr>
              <w:fldChar w:fldCharType="separate"/>
            </w:r>
            <w:r w:rsidR="00224C72" w:rsidRPr="00224C72">
              <w:rPr>
                <w:rFonts w:ascii="Arial" w:hAnsi="Arial" w:cs="Arial"/>
                <w:sz w:val="16"/>
              </w:rPr>
              <w:t>[18]</w:t>
            </w:r>
            <w:r w:rsidRPr="00320937">
              <w:rPr>
                <w:rFonts w:ascii="Arial" w:hAnsi="Arial" w:cs="Arial"/>
                <w:b/>
                <w:sz w:val="16"/>
                <w:szCs w:val="16"/>
              </w:rPr>
              <w:fldChar w:fldCharType="end"/>
            </w:r>
            <w:r w:rsidR="007F79A1" w:rsidRPr="00320937">
              <w:rPr>
                <w:rFonts w:ascii="Arial" w:hAnsi="Arial" w:cs="Arial"/>
                <w:sz w:val="16"/>
                <w:szCs w:val="16"/>
              </w:rPr>
              <w:fldChar w:fldCharType="begin"/>
            </w:r>
            <w:r w:rsidR="00224C72">
              <w:rPr>
                <w:rFonts w:ascii="Arial" w:hAnsi="Arial" w:cs="Arial"/>
                <w:sz w:val="16"/>
                <w:szCs w:val="16"/>
              </w:rPr>
              <w:instrText xml:space="preserve"> ADDIN ZOTERO_ITEM CSL_CITATION {"citationID":"01YLAxl9","properties":{"formattedCitation":"[19]","plainCitation":"[19]","noteIndex":0},"citationItems":[{"id":29156,"uris":["http://zotero.org/groups/2299384/items/P6LTZE9N"],"uri":["http://zotero.org/groups/2299384/items/P6LTZE9N"],"itemData":{"id":29156,"type":"article-journal","title":"The vanguard of integration or a lost tribe? Care trusts ten years on","container-title":"Health","language":"en","author":[{"family":"Miller","given":"R."},{"family":"Dickinson","given":"H."},{"family":"Glasby","given":"J."}],"issued":{"date-parts":[["2011"]]}}}],"schema":"https://github.com/citation-style-language/schema/raw/master/csl-citation.json"} </w:instrText>
            </w:r>
            <w:r w:rsidR="007F79A1" w:rsidRPr="00320937">
              <w:rPr>
                <w:rFonts w:ascii="Arial" w:hAnsi="Arial" w:cs="Arial"/>
                <w:sz w:val="16"/>
                <w:szCs w:val="16"/>
              </w:rPr>
              <w:fldChar w:fldCharType="separate"/>
            </w:r>
            <w:r w:rsidR="00224C72" w:rsidRPr="00224C72">
              <w:rPr>
                <w:rFonts w:ascii="Arial" w:hAnsi="Arial" w:cs="Arial"/>
                <w:sz w:val="16"/>
              </w:rPr>
              <w:t>[19]</w:t>
            </w:r>
            <w:r w:rsidR="007F79A1" w:rsidRPr="00320937">
              <w:rPr>
                <w:rFonts w:ascii="Arial" w:hAnsi="Arial" w:cs="Arial"/>
                <w:sz w:val="16"/>
                <w:szCs w:val="16"/>
              </w:rPr>
              <w:fldChar w:fldCharType="end"/>
            </w:r>
            <w:r w:rsidR="002A4E89">
              <w:rPr>
                <w:rFonts w:ascii="Arial" w:hAnsi="Arial" w:cs="Arial"/>
                <w:sz w:val="16"/>
                <w:szCs w:val="16"/>
              </w:rPr>
              <w:t xml:space="preserve"> </w:t>
            </w:r>
            <w:r w:rsidR="002A4E89">
              <w:rPr>
                <w:rFonts w:ascii="Arial" w:hAnsi="Arial" w:cs="Arial"/>
                <w:sz w:val="16"/>
                <w:szCs w:val="16"/>
              </w:rPr>
              <w:fldChar w:fldCharType="begin"/>
            </w:r>
            <w:r w:rsidR="002A4E89">
              <w:rPr>
                <w:rFonts w:ascii="Arial" w:hAnsi="Arial" w:cs="Arial"/>
                <w:sz w:val="16"/>
                <w:szCs w:val="16"/>
              </w:rPr>
              <w:instrText xml:space="preserve"> ADDIN ZOTERO_ITEM CSL_CITATION {"citationID":"h2motrgU","properties":{"formattedCitation":"[20]","plainCitation":"[20]","noteIndex":0},"citationItems":[{"id":26563,"uris":["http://zotero.org/groups/2299384/items/6S7QJPPX"],"uri":["http://zotero.org/groups/2299384/items/6S7QJPPX"],"itemData":{"id":26563,"type":"article-journal","title":"Is the water sector lagging behind education and health on aid effectiveness? Lessons from Bangladesh, Ethiopia and Uganda","container-title":"Water Alternatives","page":"297-314","volume":"2","issue":"3","source":"Scopus","abstract":"A study in three countries (Bangladesh, Ethiopia and Uganda) assessed progress against the Paris Principles for Aid Effectiveness (AE) in three sectors - water,1 health and education - to test the assumption that the water sector is lagging behind. The findings show that it is too simplistic to say that the water sector is lagging, although this may well be the case in some countries. The study found that wider governance issues are more important for AE than having in place sector-specific mechanics such as Sector-Wide Approaches alone. National political leadership and governance are central drivers of sector AE, while national financial and procurement systems and the behaviour of actors who have not signed up to the Paris Principles - at both national and global levels - have implications for progress that cut across sectors. Sectors and sub-sectors do nonetheless have distinct features that must be considered in attempting to improve sector-level AE. In light of these findings, using political economy approaches to better understand and address governance and strengthening sector-level monitoring is recommended as part of efforts to improve AE and development results in the water sector.","ISSN":"19650175 (ISSN)","language":"English","author":[{"family":"Welle","given":"K."},{"family":"Tucker","given":"J."},{"family":"Nicol","given":"A."},{"family":"Evans","given":"B."}],"issued":{"date-parts":[["2009"]]}}}],"schema":"https://github.com/citation-style-language/schema/raw/master/csl-citation.json"} </w:instrText>
            </w:r>
            <w:r w:rsidR="002A4E89">
              <w:rPr>
                <w:rFonts w:ascii="Arial" w:hAnsi="Arial" w:cs="Arial"/>
                <w:sz w:val="16"/>
                <w:szCs w:val="16"/>
              </w:rPr>
              <w:fldChar w:fldCharType="separate"/>
            </w:r>
            <w:r w:rsidR="002A4E89" w:rsidRPr="002A4E89">
              <w:rPr>
                <w:rFonts w:ascii="Arial" w:hAnsi="Arial" w:cs="Arial"/>
                <w:sz w:val="16"/>
              </w:rPr>
              <w:t>[20]</w:t>
            </w:r>
            <w:r w:rsidR="002A4E89">
              <w:rPr>
                <w:rFonts w:ascii="Arial" w:hAnsi="Arial" w:cs="Arial"/>
                <w:sz w:val="16"/>
                <w:szCs w:val="16"/>
              </w:rPr>
              <w:fldChar w:fldCharType="end"/>
            </w:r>
          </w:p>
          <w:p w14:paraId="02E37296" w14:textId="2C170E51" w:rsidR="007F79A1" w:rsidRDefault="006B32F1"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b9Auov6A","properties":{"formattedCitation":"[21]","plainCitation":"[21]","noteIndex":0},"citationItems":[{"id":"JtV3A3iG/MfQvqp9A","uris":["http://zotero.org/users/5572949/items/6AHLAJHD"],"uri":["http://zotero.org/users/5572949/items/6AHLAJHD"],"itemData":{"id":6487,"type":"article-journal","title":"Partnerships in Health and Social Care: England and Scotland Compared","container-title":"Public Policy and Administration","page":"67-83","volume":"24","issue":"1","source":"Crossref","DOI":"10.1177/0952076708097909","ISSN":"0952-0767, 1749-4192","shortTitle":"Partnerships in Health and Social Care","language":"en","author":[{"family":"Evans","given":"Debbie"},{"family":"Forbes","given":"Tom"}],"issued":{"date-parts":[["2009",1]]}}}],"schema":"https://github.com/citation-style-language/schema/raw/master/csl-citation.json"} </w:instrText>
            </w:r>
            <w:r w:rsidRPr="00320937">
              <w:rPr>
                <w:rFonts w:ascii="Arial" w:hAnsi="Arial" w:cs="Arial"/>
                <w:sz w:val="16"/>
                <w:szCs w:val="16"/>
              </w:rPr>
              <w:fldChar w:fldCharType="separate"/>
            </w:r>
            <w:r w:rsidR="00224C72" w:rsidRPr="00224C72">
              <w:rPr>
                <w:rFonts w:ascii="Arial" w:hAnsi="Arial" w:cs="Arial"/>
                <w:sz w:val="16"/>
              </w:rPr>
              <w:t>[21]</w:t>
            </w:r>
            <w:r w:rsidRPr="00320937">
              <w:rPr>
                <w:rFonts w:ascii="Arial" w:hAnsi="Arial" w:cs="Arial"/>
                <w:sz w:val="16"/>
                <w:szCs w:val="16"/>
              </w:rPr>
              <w:fldChar w:fldCharType="end"/>
            </w:r>
            <w:r w:rsidR="00C85E8A" w:rsidRPr="00320937">
              <w:rPr>
                <w:rFonts w:ascii="Arial" w:hAnsi="Arial" w:cs="Arial"/>
                <w:sz w:val="16"/>
                <w:szCs w:val="16"/>
              </w:rPr>
              <w:t xml:space="preserve">; </w:t>
            </w:r>
            <w:r w:rsidR="00C85E8A"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FKcKD29v","properties":{"formattedCitation":"[22]","plainCitation":"[22]","noteIndex":0},"citationItems":[{"id":"JtV3A3iG/epZiPf9H","uris":["http://zotero.org/users/5572949/items/WL5RH3N5"],"uri":["http://zotero.org/users/5572949/items/WL5RH3N5"],"itemData":{"id":6632,"type":"article-journal","title":"Integrated care pilot in north west London: a mixed methods evaluation","container-title":"International Journal of Integrated Care","volume":"13","issue":"3","source":"Crossref","abstract":"Introduction: This paper provides the results of a year-long evaluation of a large-scale integrated care pilot in north-west London. The pilot aimed to integrate care across primary, acute, community, mental health and social care for people with diabetes and/or those aged 75+ through care planning, multidisciplinary case reviews, information sharing and project management support.\nMethods: The evaluation team conducted qualitative studies of change at organisational, clinician and patient levels (using interviews, focus groups and a survey); and quantitative analysis of change in service use and patient-level clinical outcomes (using patient-level datasets and a matched control study).\nResults: The pilot had successfully engaged provider organisations, created a shared strategic vision and established governance structures. However, the engagement of clinicians was variable and there was no evidence to date of significant reductions in emergency admissions. There was some evidence of changes in care processes.\nConclusion: Although the pilot has demonstrated the beginnings of large-scale change, it remains in the early stages and faces significant challenges as it seeks to become sustainable for the longer term. It is critical that National Health Service managers and clinicians have realistic expectations of what can be achieved in a relatively short period of time.","URL":"http://www.ijic.org/article/10.5334/ijic.1149/","DOI":"10.5334/ijic.1149","ISSN":"1568-4156","shortTitle":"Integrated care pilot in north west London","language":"en","author":[{"family":"Curry","given":"Natasha"},{"family":"Harris","given":"Matthew"},{"family":"Gunn","given":"Laura"},{"family":"Pappas","given":"Yannis"},{"family":"Blunt","given":"Ian"},{"family":"Soljak","given":"Michael"},{"family":"Mastellos","given":"Nikolaos"},{"family":"Holder","given":"Holly"},{"family":"Smith","given":"Judith"},{"family":"Majeed","given":"Azeem"},{"family":"Ignatowicz","given":"Agnieszka"},{"family":"Greaves","given":"Felix"},{"family":"Belsi","given":"Athina"},{"family":"Costin-Davis","given":"Nicola"},{"family":"Jones Nielsen","given":"Jessica D"},{"family":"Greenfield","given":"Geva"},{"family":"Cecil","given":"Elizabeth"},{"family":"Patterson","given":"Susan"},{"family":"Car","given":"Josip"},{"family":"Bardsley","given":"Martin"}],"issued":{"date-parts":[["2013",7,25]]},"accessed":{"date-parts":[["2019",3,15]]}}}],"schema":"https://github.com/citation-style-language/schema/raw/master/csl-citation.json"} </w:instrText>
            </w:r>
            <w:r w:rsidR="00C85E8A" w:rsidRPr="00320937">
              <w:rPr>
                <w:rFonts w:ascii="Arial" w:hAnsi="Arial" w:cs="Arial"/>
                <w:sz w:val="16"/>
                <w:szCs w:val="16"/>
              </w:rPr>
              <w:fldChar w:fldCharType="separate"/>
            </w:r>
            <w:r w:rsidR="00224C72" w:rsidRPr="00224C72">
              <w:rPr>
                <w:rFonts w:ascii="Arial" w:hAnsi="Arial" w:cs="Arial"/>
                <w:sz w:val="16"/>
              </w:rPr>
              <w:t>[22]</w:t>
            </w:r>
            <w:r w:rsidR="00C85E8A" w:rsidRPr="00320937">
              <w:rPr>
                <w:rFonts w:ascii="Arial" w:hAnsi="Arial" w:cs="Arial"/>
                <w:sz w:val="16"/>
                <w:szCs w:val="16"/>
              </w:rPr>
              <w:fldChar w:fldCharType="end"/>
            </w:r>
            <w:r w:rsidR="00C85E8A" w:rsidRPr="00320937">
              <w:rPr>
                <w:rFonts w:ascii="Arial" w:hAnsi="Arial" w:cs="Arial"/>
                <w:sz w:val="16"/>
                <w:szCs w:val="16"/>
              </w:rPr>
              <w:t xml:space="preserve">; </w:t>
            </w:r>
            <w:r w:rsidR="00C85E8A" w:rsidRPr="00320937">
              <w:rPr>
                <w:rFonts w:ascii="Arial" w:hAnsi="Arial" w:cs="Arial"/>
                <w:sz w:val="16"/>
                <w:szCs w:val="16"/>
              </w:rPr>
              <w:fldChar w:fldCharType="begin"/>
            </w:r>
            <w:r w:rsidR="00A84C78">
              <w:rPr>
                <w:rFonts w:ascii="Arial" w:hAnsi="Arial" w:cs="Arial"/>
                <w:sz w:val="16"/>
                <w:szCs w:val="16"/>
              </w:rPr>
              <w:instrText xml:space="preserve"> ADDIN ZOTERO_ITEM CSL_CITATION {"citationID":"14Q4IZvu","properties":{"formattedCitation":"[10]","plainCitation":"[10]","noteIndex":0},"citationItems":[{"id":26900,"uris":["http://zotero.org/groups/2299384/items/72JJLB34"],"uri":["http://zotero.org/groups/2299384/items/72JJLB34"],"itemData":{"id":26900,"type":"article-journal","title":"The integration of health and social care services","page":"137","source":"Zotero","abstract":"Method .....................................................................................................................................................................16\nResults ......................................................................................................................................................................16 1. Question 1 ....................................................................................................................................................17 Social care..........................................................................................................................................................17 Integrated health care (linkage) in the social care context...............................................................................20 2. Question 2 ....................................................................................................................................................31 Clinical/service and organisational/governance integrative processes............................................................31 Normative integrative processes ......................................................................................................................74 Financial integrative processes .........................................................................................................................76 Information and communication technology (ICT) integrative processes........................................................94 3. Question 3 ..................................................................................................................................................106 4. Question 4 ..................................................................................................................................................111 5. Question 5 ..................................................................................................................................................114\nConclusion ..............................................................................................................................................................123 Appendix .................................................................................................................................................................126 References ..............................................................................................................................................................132","language":"en","author":[{"family":"Pike","given":"Brigid"},{"family":"Mongan","given":"Deirdre"}]}}],"schema":"https://github.com/citation-style-language/schema/raw/master/csl-citation.json"} </w:instrText>
            </w:r>
            <w:r w:rsidR="00C85E8A" w:rsidRPr="00320937">
              <w:rPr>
                <w:rFonts w:ascii="Arial" w:hAnsi="Arial" w:cs="Arial"/>
                <w:sz w:val="16"/>
                <w:szCs w:val="16"/>
              </w:rPr>
              <w:fldChar w:fldCharType="separate"/>
            </w:r>
            <w:r w:rsidR="00A84C78" w:rsidRPr="00A84C78">
              <w:rPr>
                <w:rFonts w:ascii="Arial" w:hAnsi="Arial" w:cs="Arial"/>
                <w:sz w:val="16"/>
              </w:rPr>
              <w:t>[10]</w:t>
            </w:r>
            <w:r w:rsidR="00C85E8A" w:rsidRPr="00320937">
              <w:rPr>
                <w:rFonts w:ascii="Arial" w:hAnsi="Arial" w:cs="Arial"/>
                <w:sz w:val="16"/>
                <w:szCs w:val="16"/>
              </w:rPr>
              <w:fldChar w:fldCharType="end"/>
            </w:r>
            <w:r w:rsidR="00A11898">
              <w:rPr>
                <w:rFonts w:ascii="Arial" w:hAnsi="Arial" w:cs="Arial"/>
                <w:sz w:val="16"/>
                <w:szCs w:val="16"/>
              </w:rPr>
              <w:t xml:space="preserve">; </w:t>
            </w:r>
            <w:r w:rsidR="007F79A1">
              <w:rPr>
                <w:rFonts w:ascii="Arial" w:hAnsi="Arial" w:cs="Arial"/>
                <w:sz w:val="16"/>
                <w:szCs w:val="16"/>
              </w:rPr>
              <w:fldChar w:fldCharType="begin"/>
            </w:r>
            <w:r w:rsidR="002A4E89">
              <w:rPr>
                <w:rFonts w:ascii="Arial" w:hAnsi="Arial" w:cs="Arial"/>
                <w:sz w:val="16"/>
                <w:szCs w:val="16"/>
              </w:rPr>
              <w:instrText xml:space="preserve"> ADDIN ZOTERO_ITEM CSL_CITATION {"citationID":"06DAdm9L","properties":{"formattedCitation":"[23\\uc0\\u8211{}27]","plainCitation":"[23–27]","noteIndex":0},"citationItems":[{"id":27275,"uris":["http://zotero.org/groups/2299384/items/GDLL9RM9"],"uri":["http://zotero.org/groups/2299384/items/GDLL9RM9"],"itemData":{"id":27275,"type":"article-journal","title":"Learning from Doing: Implications of the Barking and Dagenham Experience for Integrating Health and Social Care","container-title":"Journal of Integrated Care","page":"8-18","volume":"14","issue":"3","source":"Crossref","abstract":"Local government and the NHS in Barking and Dagenham embarked on a bold inititiative in 2001 to integrate health and social care management structures. Although it was not sustained, this local experience is an important source of learning as the search for improved partnership working enters yet another new phase. In particular, it demonstrates that the route to better outcomes depends on managing not only the tension between structure and culture but also that between national targets and local discretion in services based on fundamentally different principles of governance: central management and local accountability.","DOI":"10.1108/14769018200600019","ISSN":"1476-9018","title-short":"Learning from Doing","language":"en","author":[{"family":"Wistow","given":"Gerald"},{"family":"Waddington","given":"Eileen"}],"issued":{"date-parts":[["2006",6]]}}},{"id":29031,"uris":["http://zotero.org/groups/2299384/items/CEEG4KL8"],"uri":["http://zotero.org/groups/2299384/items/CEEG4KL8"],"itemData":{"id":29031,"type":"chapter","title":"National Evaluation Of Notifications for Use of the Section 31","container-title":"Partnership Flexibilities in the Health Act 1999 Final Project Report","source":"FreeCite","author":[{"family":"Health","given":"N. P."}],"issued":{"date-parts":[["2002"]]}}},{"id":29032,"uris":["http://zotero.org/groups/2299384/items/NJBKZ9XH"],"uri":["http://zotero.org/groups/2299384/items/NJBKZ9XH"],"itemData":{"id":29032,"type":"article-journal","title":"Evaluating the outcomes of health and social care partnerships: the POET approach","container-title":"Research, Policy and Planning","page":"79-92","volume":"25","source":"FreeCite","title-short":"Evaluating the outcomes of health and social care partnerships","journalAbbreviation":"Research, Policy and Planning","author":[{"family":"Dickinson","given":"H."}],"issued":{"date-parts":[["2007"]]}}},{"id":27238,"uris":["http://zotero.org/groups/2299384/items/NL3FSEDP"],"uri":["http://zotero.org/groups/2299384/items/NL3FSEDP"],"itemData":{"id":27238,"type":"article-journal","title":"Policy into Practice Partnership Working between Health and Social Care: the Health Act 1999","page":"6","volume":"22","issue":"1","source":"Zotero","language":"en","author":[{"family":"Hudson","given":"Bob"}],"issued":{"date-parts":[["2004"]]}}},{"id":27354,"uris":["http://zotero.org/groups/2299384/items/6AEZJNHG"],"uri":["http://zotero.org/groups/2299384/items/6AEZJNHG"],"itemData":{"id":27354,"type":"article","title":"Clarifying joint financing arrangements -  A briefing paper for health bodies and local authorities","publisher":"Audit Commission","URL":"http://www.yor-ok.org.uk/CommissioningNatDocs/JointFinancing4Dec08.pdf","author":[{"family":"Sillett","given":"Jane"}],"issued":{"date-parts":[["2008"]]}}}],"schema":"https://github.com/citation-style-language/schema/raw/master/csl-citation.json"} </w:instrText>
            </w:r>
            <w:r w:rsidR="007F79A1">
              <w:rPr>
                <w:rFonts w:ascii="Arial" w:hAnsi="Arial" w:cs="Arial"/>
                <w:sz w:val="16"/>
                <w:szCs w:val="16"/>
              </w:rPr>
              <w:fldChar w:fldCharType="separate"/>
            </w:r>
            <w:r w:rsidR="002A4E89" w:rsidRPr="002A4E89">
              <w:rPr>
                <w:rFonts w:ascii="Arial" w:hAnsi="Arial" w:cs="Arial"/>
                <w:sz w:val="16"/>
              </w:rPr>
              <w:t>[23–27]</w:t>
            </w:r>
            <w:r w:rsidR="007F79A1">
              <w:rPr>
                <w:rFonts w:ascii="Arial" w:hAnsi="Arial" w:cs="Arial"/>
                <w:sz w:val="16"/>
                <w:szCs w:val="16"/>
              </w:rPr>
              <w:fldChar w:fldCharType="end"/>
            </w:r>
          </w:p>
          <w:p w14:paraId="10491C32" w14:textId="5744F4A6" w:rsidR="00C85E8A" w:rsidRPr="00320937" w:rsidRDefault="00A85AB6" w:rsidP="00E92339">
            <w:pPr>
              <w:rPr>
                <w:rFonts w:ascii="Arial" w:hAnsi="Arial" w:cs="Arial"/>
                <w:sz w:val="16"/>
                <w:szCs w:val="16"/>
              </w:rPr>
            </w:pPr>
            <w:r>
              <w:rPr>
                <w:rFonts w:ascii="Arial" w:hAnsi="Arial" w:cs="Arial"/>
                <w:sz w:val="16"/>
                <w:szCs w:val="16"/>
              </w:rPr>
              <w:t xml:space="preserve"> </w:t>
            </w:r>
          </w:p>
        </w:tc>
        <w:tc>
          <w:tcPr>
            <w:tcW w:w="869" w:type="dxa"/>
            <w:shd w:val="clear" w:color="auto" w:fill="auto"/>
          </w:tcPr>
          <w:p w14:paraId="5FCB6308"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18A324F1" w14:textId="77777777" w:rsidR="00C85E8A" w:rsidRPr="00320937" w:rsidRDefault="00C85E8A" w:rsidP="00E92339">
            <w:pPr>
              <w:rPr>
                <w:rFonts w:ascii="Arial" w:hAnsi="Arial" w:cs="Arial"/>
                <w:sz w:val="16"/>
                <w:szCs w:val="16"/>
              </w:rPr>
            </w:pPr>
            <w:r w:rsidRPr="00320937">
              <w:rPr>
                <w:rFonts w:ascii="Arial" w:hAnsi="Arial" w:cs="Arial"/>
                <w:sz w:val="16"/>
                <w:szCs w:val="16"/>
              </w:rPr>
              <w:t>Mechanism for joint health &amp; social care planning, commissioning &amp; provision</w:t>
            </w:r>
          </w:p>
        </w:tc>
        <w:tc>
          <w:tcPr>
            <w:tcW w:w="1455" w:type="dxa"/>
            <w:shd w:val="clear" w:color="auto" w:fill="auto"/>
          </w:tcPr>
          <w:p w14:paraId="45CCEEC4" w14:textId="77777777" w:rsidR="00C85E8A" w:rsidRPr="00320937" w:rsidRDefault="00C85E8A" w:rsidP="00E92339">
            <w:pPr>
              <w:rPr>
                <w:rFonts w:ascii="Arial" w:hAnsi="Arial" w:cs="Arial"/>
                <w:sz w:val="16"/>
                <w:szCs w:val="16"/>
              </w:rPr>
            </w:pPr>
            <w:r w:rsidRPr="00320937">
              <w:rPr>
                <w:rFonts w:ascii="Arial" w:hAnsi="Arial" w:cs="Arial"/>
                <w:sz w:val="16"/>
                <w:szCs w:val="16"/>
              </w:rPr>
              <w:t>Full organisational &amp; budgetary integration</w:t>
            </w:r>
          </w:p>
        </w:tc>
        <w:tc>
          <w:tcPr>
            <w:tcW w:w="1170" w:type="dxa"/>
            <w:shd w:val="clear" w:color="auto" w:fill="auto"/>
          </w:tcPr>
          <w:p w14:paraId="61F0BE67" w14:textId="77777777" w:rsidR="00C85E8A" w:rsidRPr="00320937" w:rsidRDefault="00C85E8A" w:rsidP="007179BD">
            <w:pPr>
              <w:rPr>
                <w:rFonts w:ascii="Arial" w:hAnsi="Arial" w:cs="Arial"/>
                <w:sz w:val="16"/>
                <w:szCs w:val="16"/>
              </w:rPr>
            </w:pPr>
            <w:r w:rsidRPr="00320937">
              <w:rPr>
                <w:rFonts w:ascii="Arial" w:hAnsi="Arial" w:cs="Arial"/>
                <w:sz w:val="16"/>
                <w:szCs w:val="16"/>
              </w:rPr>
              <w:t>Health – Clinical Commissioning Groups (CCGs)</w:t>
            </w:r>
          </w:p>
          <w:p w14:paraId="6BC55027" w14:textId="77777777" w:rsidR="00C85E8A" w:rsidRPr="00320937" w:rsidRDefault="00C85E8A" w:rsidP="007179BD">
            <w:pPr>
              <w:rPr>
                <w:rFonts w:ascii="Arial" w:hAnsi="Arial" w:cs="Arial"/>
                <w:sz w:val="16"/>
                <w:szCs w:val="16"/>
              </w:rPr>
            </w:pPr>
          </w:p>
          <w:p w14:paraId="0BA0E71A" w14:textId="77777777" w:rsidR="00C85E8A" w:rsidRPr="00320937" w:rsidRDefault="00C85E8A" w:rsidP="007179BD">
            <w:pPr>
              <w:rPr>
                <w:rFonts w:ascii="Arial" w:hAnsi="Arial" w:cs="Arial"/>
                <w:sz w:val="16"/>
                <w:szCs w:val="16"/>
              </w:rPr>
            </w:pPr>
            <w:r w:rsidRPr="00320937">
              <w:rPr>
                <w:rFonts w:ascii="Arial" w:hAnsi="Arial" w:cs="Arial"/>
                <w:sz w:val="16"/>
                <w:szCs w:val="16"/>
              </w:rPr>
              <w:t xml:space="preserve">Social Care – Local Authorities </w:t>
            </w:r>
          </w:p>
        </w:tc>
        <w:tc>
          <w:tcPr>
            <w:tcW w:w="1440" w:type="dxa"/>
            <w:shd w:val="clear" w:color="auto" w:fill="auto"/>
          </w:tcPr>
          <w:p w14:paraId="36CE7888" w14:textId="77777777" w:rsidR="00C85E8A" w:rsidRPr="00320937" w:rsidRDefault="00C85E8A" w:rsidP="00E92339">
            <w:pPr>
              <w:rPr>
                <w:rFonts w:ascii="Arial" w:hAnsi="Arial" w:cs="Arial"/>
                <w:sz w:val="16"/>
                <w:szCs w:val="16"/>
              </w:rPr>
            </w:pPr>
            <w:r w:rsidRPr="00320937">
              <w:rPr>
                <w:rFonts w:ascii="Arial" w:hAnsi="Arial" w:cs="Arial"/>
                <w:sz w:val="16"/>
                <w:szCs w:val="16"/>
              </w:rPr>
              <w:t>National population</w:t>
            </w:r>
          </w:p>
        </w:tc>
        <w:tc>
          <w:tcPr>
            <w:tcW w:w="1260" w:type="dxa"/>
            <w:shd w:val="clear" w:color="auto" w:fill="auto"/>
          </w:tcPr>
          <w:p w14:paraId="29F2DA11" w14:textId="77777777" w:rsidR="00C85E8A" w:rsidRPr="00320937" w:rsidRDefault="00C85E8A" w:rsidP="00E92339">
            <w:pPr>
              <w:rPr>
                <w:rFonts w:ascii="Arial" w:hAnsi="Arial" w:cs="Arial"/>
                <w:sz w:val="16"/>
                <w:szCs w:val="16"/>
              </w:rPr>
            </w:pPr>
            <w:r w:rsidRPr="00320937">
              <w:rPr>
                <w:rFonts w:ascii="Arial" w:hAnsi="Arial" w:cs="Arial"/>
                <w:sz w:val="16"/>
                <w:szCs w:val="16"/>
              </w:rPr>
              <w:t>NHS Plan (2000); Health Act (1999); NHS Act (2006)</w:t>
            </w:r>
          </w:p>
        </w:tc>
        <w:tc>
          <w:tcPr>
            <w:tcW w:w="4410" w:type="dxa"/>
            <w:shd w:val="clear" w:color="auto" w:fill="auto"/>
          </w:tcPr>
          <w:p w14:paraId="64A47DCA"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Qualitative (national survey, workshops, semi-structured interviews); Quantitative (trend)</w:t>
            </w:r>
          </w:p>
          <w:p w14:paraId="157A9064" w14:textId="77777777" w:rsidR="00C85E8A" w:rsidRPr="00320937" w:rsidRDefault="00C85E8A" w:rsidP="00E92339">
            <w:pPr>
              <w:rPr>
                <w:rFonts w:ascii="Arial" w:hAnsi="Arial" w:cs="Arial"/>
                <w:b/>
                <w:sz w:val="16"/>
                <w:szCs w:val="16"/>
              </w:rPr>
            </w:pPr>
          </w:p>
          <w:p w14:paraId="1A021649"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5D1DACB5" w14:textId="77777777" w:rsidR="00C85E8A" w:rsidRPr="00320937" w:rsidRDefault="00C85E8A" w:rsidP="00E92339">
            <w:pPr>
              <w:rPr>
                <w:rFonts w:ascii="Arial" w:hAnsi="Arial" w:cs="Arial"/>
                <w:i/>
                <w:sz w:val="16"/>
                <w:szCs w:val="16"/>
              </w:rPr>
            </w:pPr>
            <w:r w:rsidRPr="00320937">
              <w:rPr>
                <w:rFonts w:ascii="Arial" w:hAnsi="Arial" w:cs="Arial"/>
                <w:i/>
                <w:sz w:val="16"/>
                <w:szCs w:val="16"/>
              </w:rPr>
              <w:t>Health</w:t>
            </w:r>
          </w:p>
          <w:p w14:paraId="567792D0" w14:textId="77777777" w:rsidR="00C85E8A" w:rsidRPr="00320937" w:rsidRDefault="00C85E8A" w:rsidP="00354674">
            <w:pPr>
              <w:pStyle w:val="ListParagraph"/>
              <w:numPr>
                <w:ilvl w:val="0"/>
                <w:numId w:val="7"/>
              </w:numPr>
              <w:ind w:left="169" w:hanging="191"/>
              <w:rPr>
                <w:rFonts w:ascii="Arial" w:hAnsi="Arial" w:cs="Arial"/>
                <w:sz w:val="16"/>
                <w:szCs w:val="16"/>
                <w:lang w:eastAsia="en-US"/>
              </w:rPr>
            </w:pPr>
            <w:r w:rsidRPr="00320937">
              <w:rPr>
                <w:rFonts w:ascii="Arial" w:hAnsi="Arial" w:cs="Arial"/>
                <w:sz w:val="16"/>
                <w:szCs w:val="16"/>
                <w:lang w:eastAsia="en-US"/>
              </w:rPr>
              <w:t>No evidence of improved health outcomes</w:t>
            </w:r>
          </w:p>
          <w:p w14:paraId="44482774" w14:textId="77777777" w:rsidR="00C85E8A" w:rsidRPr="00320937" w:rsidRDefault="00C85E8A" w:rsidP="00354674">
            <w:pPr>
              <w:pStyle w:val="ListParagraph"/>
              <w:numPr>
                <w:ilvl w:val="0"/>
                <w:numId w:val="7"/>
              </w:numPr>
              <w:ind w:left="169" w:hanging="191"/>
              <w:rPr>
                <w:rFonts w:ascii="Arial" w:hAnsi="Arial" w:cs="Arial"/>
                <w:sz w:val="16"/>
                <w:szCs w:val="16"/>
                <w:lang w:eastAsia="en-US"/>
              </w:rPr>
            </w:pPr>
            <w:r w:rsidRPr="00320937">
              <w:rPr>
                <w:rFonts w:ascii="Arial" w:hAnsi="Arial" w:cs="Arial"/>
                <w:sz w:val="16"/>
                <w:szCs w:val="16"/>
                <w:lang w:eastAsia="en-US"/>
              </w:rPr>
              <w:t>No evidence of greater efficiency with trends similar to PCTs</w:t>
            </w:r>
          </w:p>
          <w:p w14:paraId="1F1E6A94" w14:textId="77777777" w:rsidR="00C85E8A" w:rsidRPr="00320937" w:rsidRDefault="00C85E8A" w:rsidP="00354674">
            <w:pPr>
              <w:pStyle w:val="ListParagraph"/>
              <w:numPr>
                <w:ilvl w:val="0"/>
                <w:numId w:val="7"/>
              </w:numPr>
              <w:ind w:left="169" w:hanging="191"/>
              <w:rPr>
                <w:rFonts w:ascii="Arial" w:hAnsi="Arial" w:cs="Arial"/>
                <w:sz w:val="16"/>
                <w:szCs w:val="16"/>
                <w:lang w:eastAsia="en-US"/>
              </w:rPr>
            </w:pPr>
            <w:r w:rsidRPr="00320937">
              <w:rPr>
                <w:rFonts w:ascii="Arial" w:hAnsi="Arial" w:cs="Arial"/>
                <w:sz w:val="16"/>
                <w:szCs w:val="16"/>
                <w:lang w:eastAsia="en-US"/>
              </w:rPr>
              <w:t>Variations in the success of initiatives (Torbay Care Trust perceived as a success but other cases less positive)</w:t>
            </w:r>
          </w:p>
          <w:p w14:paraId="6CEB76A5" w14:textId="77777777" w:rsidR="00C85E8A" w:rsidRPr="00320937" w:rsidRDefault="00C85E8A" w:rsidP="0012728B">
            <w:pPr>
              <w:ind w:left="169" w:hanging="191"/>
              <w:rPr>
                <w:rFonts w:ascii="Arial" w:hAnsi="Arial" w:cs="Arial"/>
                <w:sz w:val="16"/>
                <w:szCs w:val="16"/>
              </w:rPr>
            </w:pPr>
          </w:p>
          <w:p w14:paraId="203391B4" w14:textId="77777777" w:rsidR="00C85E8A" w:rsidRPr="00320937" w:rsidRDefault="00C85E8A" w:rsidP="0012728B">
            <w:pPr>
              <w:ind w:left="169" w:hanging="191"/>
              <w:rPr>
                <w:rFonts w:ascii="Arial" w:hAnsi="Arial" w:cs="Arial"/>
                <w:b/>
                <w:sz w:val="16"/>
                <w:szCs w:val="16"/>
              </w:rPr>
            </w:pPr>
            <w:r w:rsidRPr="00320937">
              <w:rPr>
                <w:rFonts w:ascii="Arial" w:hAnsi="Arial" w:cs="Arial"/>
                <w:b/>
                <w:sz w:val="16"/>
                <w:szCs w:val="16"/>
              </w:rPr>
              <w:t>Input/Process affect:</w:t>
            </w:r>
          </w:p>
          <w:p w14:paraId="7569604F" w14:textId="77777777" w:rsidR="00C85E8A" w:rsidRPr="00320937" w:rsidRDefault="00C85E8A" w:rsidP="00354674">
            <w:pPr>
              <w:pStyle w:val="ListParagraph"/>
              <w:numPr>
                <w:ilvl w:val="0"/>
                <w:numId w:val="8"/>
              </w:numPr>
              <w:ind w:left="169" w:hanging="191"/>
              <w:rPr>
                <w:rFonts w:ascii="Arial" w:hAnsi="Arial" w:cs="Arial"/>
                <w:sz w:val="16"/>
                <w:szCs w:val="16"/>
                <w:lang w:eastAsia="en-US"/>
              </w:rPr>
            </w:pPr>
            <w:r w:rsidRPr="00320937">
              <w:rPr>
                <w:rFonts w:ascii="Arial" w:hAnsi="Arial" w:cs="Arial"/>
                <w:sz w:val="16"/>
                <w:szCs w:val="16"/>
                <w:lang w:eastAsia="en-US"/>
              </w:rPr>
              <w:t>Resource redistribution went towards previously unmet need rather than improving existing care</w:t>
            </w:r>
          </w:p>
          <w:p w14:paraId="66A0A032" w14:textId="77777777" w:rsidR="00C85E8A" w:rsidRPr="00320937" w:rsidRDefault="00C85E8A" w:rsidP="00354674">
            <w:pPr>
              <w:pStyle w:val="ListParagraph"/>
              <w:numPr>
                <w:ilvl w:val="0"/>
                <w:numId w:val="8"/>
              </w:numPr>
              <w:ind w:left="169" w:hanging="191"/>
              <w:rPr>
                <w:rFonts w:ascii="Arial" w:hAnsi="Arial" w:cs="Arial"/>
                <w:sz w:val="16"/>
                <w:szCs w:val="16"/>
                <w:lang w:eastAsia="en-US"/>
              </w:rPr>
            </w:pPr>
            <w:r w:rsidRPr="00320937">
              <w:rPr>
                <w:rFonts w:ascii="Arial" w:hAnsi="Arial" w:cs="Arial"/>
                <w:sz w:val="16"/>
                <w:szCs w:val="16"/>
                <w:lang w:eastAsia="en-US"/>
              </w:rPr>
              <w:t>Positive perception of integration of health &amp; social care professionals</w:t>
            </w:r>
          </w:p>
        </w:tc>
      </w:tr>
      <w:tr w:rsidR="00C85E8A" w:rsidRPr="00320937" w14:paraId="6A0C32C0" w14:textId="77777777" w:rsidTr="00320937">
        <w:tc>
          <w:tcPr>
            <w:tcW w:w="535" w:type="dxa"/>
          </w:tcPr>
          <w:p w14:paraId="050E5E61"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lastRenderedPageBreak/>
              <w:t>7</w:t>
            </w:r>
          </w:p>
        </w:tc>
        <w:tc>
          <w:tcPr>
            <w:tcW w:w="1710" w:type="dxa"/>
            <w:shd w:val="clear" w:color="auto" w:fill="auto"/>
          </w:tcPr>
          <w:p w14:paraId="134758AD" w14:textId="77777777" w:rsidR="00C85E8A" w:rsidRPr="00320937" w:rsidRDefault="00C85E8A" w:rsidP="00E92339">
            <w:pPr>
              <w:rPr>
                <w:rFonts w:ascii="Arial" w:hAnsi="Arial" w:cs="Arial"/>
                <w:b/>
                <w:sz w:val="16"/>
                <w:szCs w:val="16"/>
              </w:rPr>
            </w:pPr>
            <w:r w:rsidRPr="00320937">
              <w:rPr>
                <w:rFonts w:ascii="Arial" w:hAnsi="Arial" w:cs="Arial"/>
                <w:b/>
                <w:sz w:val="16"/>
                <w:szCs w:val="16"/>
              </w:rPr>
              <w:t>Cumbria PCT (Integrated care pilot)</w:t>
            </w:r>
          </w:p>
          <w:p w14:paraId="7D8F5EF0" w14:textId="77777777" w:rsidR="00F12EF2" w:rsidRDefault="00C85E8A" w:rsidP="00E92339">
            <w:pPr>
              <w:rPr>
                <w:rFonts w:ascii="Arial" w:hAnsi="Arial" w:cs="Arial"/>
                <w:b/>
                <w:sz w:val="16"/>
                <w:szCs w:val="16"/>
              </w:rPr>
            </w:pPr>
            <w:r w:rsidRPr="00320937">
              <w:rPr>
                <w:rFonts w:ascii="Arial" w:hAnsi="Arial" w:cs="Arial"/>
                <w:b/>
                <w:sz w:val="16"/>
                <w:szCs w:val="16"/>
              </w:rPr>
              <w:t>(2009-2011)</w:t>
            </w:r>
          </w:p>
          <w:p w14:paraId="52580220" w14:textId="77777777" w:rsidR="00F12EF2" w:rsidRDefault="00F12EF2" w:rsidP="00E92339">
            <w:pPr>
              <w:rPr>
                <w:rFonts w:ascii="Arial" w:hAnsi="Arial" w:cs="Arial"/>
                <w:b/>
                <w:sz w:val="16"/>
                <w:szCs w:val="16"/>
              </w:rPr>
            </w:pPr>
          </w:p>
          <w:p w14:paraId="3321A97C" w14:textId="416C4AE3" w:rsidR="00C85E8A" w:rsidRPr="00320937" w:rsidRDefault="00C85E8A" w:rsidP="00E92339">
            <w:pPr>
              <w:rPr>
                <w:rFonts w:ascii="Arial" w:hAnsi="Arial" w:cs="Arial"/>
                <w:b/>
                <w:sz w:val="16"/>
                <w:szCs w:val="16"/>
              </w:rPr>
            </w:pPr>
            <w:r w:rsidRPr="00320937">
              <w:rPr>
                <w:rFonts w:ascii="Arial" w:hAnsi="Arial" w:cs="Arial"/>
                <w:b/>
                <w:sz w:val="16"/>
                <w:szCs w:val="16"/>
              </w:rPr>
              <w:fldChar w:fldCharType="begin"/>
            </w:r>
            <w:r w:rsidR="005A058D">
              <w:rPr>
                <w:rFonts w:ascii="Arial" w:hAnsi="Arial" w:cs="Arial"/>
                <w:b/>
                <w:sz w:val="16"/>
                <w:szCs w:val="16"/>
              </w:rPr>
              <w:instrText xml:space="preserve"> ADDIN ZOTERO_ITEM CSL_CITATION {"citationID":"LVPIKawf","properties":{"formattedCitation":"[28]","plainCitation":"[28]","noteIndex":0},"citationItems":[{"id":"JtV3A3iG/ct8aAwVT","uris":["http://zotero.org/users/5572949/items/XYDUQ9SK"],"uri":["http://zotero.org/users/5572949/items/XYDUQ9SK"],"itemData":{"id":6526,"type":"article-journal","title":"Case management for at-risk elderly patients in the English integrated care pilots: observational study of staff and patient experience and secondary care utilisation","container-title":"International Journal of Integrated Care","volume":"12","issue":"5","source":"Crossref","abstract":"Introduction: In 2009, the English Department of Health appointed 16 integrated care pilots which aimed to provide better integrated care. We report the quantitative results from a multi-method evaluation of six of the demonstration projects which used risk proﬁling tools to identify older people at risk of emergency hospital admission, combined with intensive case management for people identiﬁed as at risk. The interventions focused mainly on delivery system redesign and improved clinical information systems, two key elements of Wagner’s Chronic Care Model.","URL":"http://www.ijic.org/article/10.5334/ijic.850/","DOI":"10.5334/ijic.850","ISSN":"1568-4156","shortTitle":"Case management for at-risk elderly patients in the English integrated care pilots","language":"en","author":[{"family":"Roland","given":"Martin"},{"family":"Lewis","given":"Richard"},{"family":"Steventon","given":"Adam"},{"family":"Abel","given":"Gary"},{"family":"Adams","given":"John"},{"family":"Bardsley","given":"Martin"},{"family":"Brereton","given":"Laura"},{"family":"Chitnis","given":"Xavier"},{"family":"Conklin","given":"Annalijn"},{"family":"Staetsky","given":"Laura"},{"family":"Tunkel","given":"Sarah"},{"family":"Ling","given":"Tom"}],"issued":{"date-parts":[["2012",7,27]]},"accessed":{"date-parts":[["2019",3,15]]}}}],"schema":"https://github.com/citation-style-language/schema/raw/master/csl-citation.json"} </w:instrText>
            </w:r>
            <w:r w:rsidRPr="00320937">
              <w:rPr>
                <w:rFonts w:ascii="Arial" w:hAnsi="Arial" w:cs="Arial"/>
                <w:b/>
                <w:sz w:val="16"/>
                <w:szCs w:val="16"/>
              </w:rPr>
              <w:fldChar w:fldCharType="separate"/>
            </w:r>
            <w:r w:rsidR="002A4E89" w:rsidRPr="002A4E89">
              <w:rPr>
                <w:rFonts w:ascii="Arial" w:hAnsi="Arial" w:cs="Arial"/>
                <w:sz w:val="16"/>
              </w:rPr>
              <w:t>[28]</w:t>
            </w:r>
            <w:r w:rsidRPr="00320937">
              <w:rPr>
                <w:rFonts w:ascii="Arial" w:hAnsi="Arial" w:cs="Arial"/>
                <w:b/>
                <w:sz w:val="16"/>
                <w:szCs w:val="16"/>
              </w:rPr>
              <w:fldChar w:fldCharType="end"/>
            </w:r>
          </w:p>
          <w:p w14:paraId="72770DC1" w14:textId="65C5C4C1" w:rsidR="00DD0C89" w:rsidRDefault="00C85E8A"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Yj3RH4EP","properties":{"formattedCitation":"[29]","plainCitation":"[29]","noteIndex":0},"citationItems":[{"id":"JtV3A3iG/WdnvYjOA","uris":["http://zotero.org/users/5572949/items/9ZT8WF8C"],"uri":["http://zotero.org/users/5572949/items/9ZT8WF8C"],"itemData":{"id":6781,"type":"report","title":"National Evaluation of the Department of Health's Integrated Health Pilots","publisher":"RAND Europe","publisher-place":"UK","event-place":"UK","URL":"https://www.rand.org/content/dam/rand/pubs/technical_reports/2012/RAND_TR1164.pdf","author":[{"family":"RAND Europe","given":""},{"family":"Ernst and Young","given":""}],"issued":{"date-parts":[["2012"]]}}}],"schema":"https://github.com/citation-style-language/schema/raw/master/csl-citation.json"} </w:instrText>
            </w:r>
            <w:r w:rsidRPr="00320937">
              <w:rPr>
                <w:rFonts w:ascii="Arial" w:hAnsi="Arial" w:cs="Arial"/>
                <w:sz w:val="16"/>
                <w:szCs w:val="16"/>
              </w:rPr>
              <w:fldChar w:fldCharType="separate"/>
            </w:r>
            <w:r w:rsidR="002A4E89" w:rsidRPr="002A4E89">
              <w:rPr>
                <w:rFonts w:ascii="Arial" w:hAnsi="Arial" w:cs="Arial"/>
                <w:sz w:val="16"/>
              </w:rPr>
              <w:t>[29]</w:t>
            </w:r>
            <w:r w:rsidRPr="00320937">
              <w:rPr>
                <w:rFonts w:ascii="Arial" w:hAnsi="Arial" w:cs="Arial"/>
                <w:sz w:val="16"/>
                <w:szCs w:val="16"/>
              </w:rPr>
              <w:fldChar w:fldCharType="end"/>
            </w:r>
            <w:r w:rsidRPr="00320937">
              <w:rPr>
                <w:rFonts w:ascii="Arial" w:hAnsi="Arial" w:cs="Arial"/>
                <w:sz w:val="16"/>
                <w:szCs w:val="16"/>
              </w:rPr>
              <w:t xml:space="preserve">; </w:t>
            </w:r>
          </w:p>
          <w:p w14:paraId="32942601" w14:textId="655D364C" w:rsidR="00C85E8A" w:rsidRPr="00320937" w:rsidRDefault="00C85E8A"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sTcJaC5u","properties":{"formattedCitation":"[30]","plainCitation":"[30]","noteIndex":0},"citationItems":[{"id":"JtV3A3iG/IPfjy0K3","uris":["http://zotero.org/users/5572949/items/UT8FCIX8"],"uri":["http://zotero.org/users/5572949/items/UT8FCIX8"],"itemData":{"id":6822,"type":"report","title":"Health and Social Care integration has drastically reduced delayed discharge in Herefordshire","publisher":"NHS Trust Wye Valley","publisher-place":"Herefordshire","event-place":"Herefordshire","URL":"https://www.wyevalley.nhs.uk/media/11689/51-11DelayedDischarge250711.pdf","author":[{"family":"Licence","given":"Nicola"},{"family":"Gurney","given":"Fiona"}],"issued":{"date-parts":[["2011"]]}}}],"schema":"https://github.com/citation-style-language/schema/raw/master/csl-citation.json"} </w:instrText>
            </w:r>
            <w:r w:rsidRPr="00320937">
              <w:rPr>
                <w:rFonts w:ascii="Arial" w:hAnsi="Arial" w:cs="Arial"/>
                <w:sz w:val="16"/>
                <w:szCs w:val="16"/>
              </w:rPr>
              <w:fldChar w:fldCharType="separate"/>
            </w:r>
            <w:r w:rsidR="002A4E89" w:rsidRPr="002A4E89">
              <w:rPr>
                <w:rFonts w:ascii="Arial" w:hAnsi="Arial" w:cs="Arial"/>
                <w:sz w:val="16"/>
              </w:rPr>
              <w:t>[30]</w:t>
            </w:r>
            <w:r w:rsidRPr="00320937">
              <w:rPr>
                <w:rFonts w:ascii="Arial" w:hAnsi="Arial" w:cs="Arial"/>
                <w:sz w:val="16"/>
                <w:szCs w:val="16"/>
              </w:rPr>
              <w:fldChar w:fldCharType="end"/>
            </w:r>
          </w:p>
        </w:tc>
        <w:tc>
          <w:tcPr>
            <w:tcW w:w="869" w:type="dxa"/>
            <w:shd w:val="clear" w:color="auto" w:fill="auto"/>
          </w:tcPr>
          <w:p w14:paraId="7882CBA7"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4CCBB6F6" w14:textId="77777777" w:rsidR="00C85E8A" w:rsidRPr="00320937" w:rsidRDefault="00C85E8A" w:rsidP="00E92339">
            <w:pPr>
              <w:rPr>
                <w:rFonts w:ascii="Arial" w:hAnsi="Arial" w:cs="Arial"/>
                <w:sz w:val="16"/>
                <w:szCs w:val="16"/>
              </w:rPr>
            </w:pPr>
            <w:r w:rsidRPr="00320937">
              <w:rPr>
                <w:rFonts w:ascii="Arial" w:hAnsi="Arial" w:cs="Arial"/>
                <w:sz w:val="16"/>
                <w:szCs w:val="16"/>
              </w:rPr>
              <w:t>Case management of patients with high risk of admission through bringing together GP &amp; community services at 3 project sites</w:t>
            </w:r>
          </w:p>
        </w:tc>
        <w:tc>
          <w:tcPr>
            <w:tcW w:w="1455" w:type="dxa"/>
            <w:shd w:val="clear" w:color="auto" w:fill="auto"/>
          </w:tcPr>
          <w:p w14:paraId="3E36C76B" w14:textId="77777777" w:rsidR="00C85E8A" w:rsidRPr="00320937" w:rsidRDefault="00C85E8A" w:rsidP="00E92339">
            <w:pPr>
              <w:rPr>
                <w:rFonts w:ascii="Arial" w:hAnsi="Arial" w:cs="Arial"/>
                <w:sz w:val="16"/>
                <w:szCs w:val="16"/>
              </w:rPr>
            </w:pPr>
            <w:r w:rsidRPr="00320937">
              <w:rPr>
                <w:rFonts w:ascii="Arial" w:hAnsi="Arial" w:cs="Arial"/>
                <w:sz w:val="16"/>
                <w:szCs w:val="16"/>
              </w:rPr>
              <w:t>Pooled budget (budgets devolved from the PCT to each project sites to enable joint commissioning)</w:t>
            </w:r>
          </w:p>
        </w:tc>
        <w:tc>
          <w:tcPr>
            <w:tcW w:w="1170" w:type="dxa"/>
            <w:shd w:val="clear" w:color="auto" w:fill="auto"/>
          </w:tcPr>
          <w:p w14:paraId="568D3BB8" w14:textId="77777777" w:rsidR="00C85E8A" w:rsidRPr="00320937" w:rsidRDefault="00C85E8A" w:rsidP="007179BD">
            <w:pPr>
              <w:rPr>
                <w:rFonts w:ascii="Arial" w:hAnsi="Arial" w:cs="Arial"/>
                <w:sz w:val="16"/>
                <w:szCs w:val="16"/>
              </w:rPr>
            </w:pPr>
            <w:r w:rsidRPr="00320937">
              <w:rPr>
                <w:rFonts w:ascii="Arial" w:hAnsi="Arial" w:cs="Arial"/>
                <w:sz w:val="16"/>
                <w:szCs w:val="16"/>
              </w:rPr>
              <w:t xml:space="preserve">Health </w:t>
            </w:r>
          </w:p>
          <w:p w14:paraId="0338F89C" w14:textId="77777777" w:rsidR="00C85E8A" w:rsidRPr="00320937" w:rsidRDefault="00C85E8A" w:rsidP="007179BD">
            <w:pPr>
              <w:rPr>
                <w:rFonts w:ascii="Arial" w:hAnsi="Arial" w:cs="Arial"/>
                <w:sz w:val="16"/>
                <w:szCs w:val="16"/>
              </w:rPr>
            </w:pPr>
          </w:p>
          <w:p w14:paraId="3BA62854" w14:textId="77777777" w:rsidR="00C85E8A" w:rsidRPr="00320937" w:rsidRDefault="00C85E8A" w:rsidP="007179BD">
            <w:pPr>
              <w:rPr>
                <w:rFonts w:ascii="Arial" w:hAnsi="Arial" w:cs="Arial"/>
                <w:sz w:val="16"/>
                <w:szCs w:val="16"/>
              </w:rPr>
            </w:pPr>
            <w:r w:rsidRPr="00320937">
              <w:rPr>
                <w:rFonts w:ascii="Arial" w:hAnsi="Arial" w:cs="Arial"/>
                <w:sz w:val="16"/>
                <w:szCs w:val="16"/>
              </w:rPr>
              <w:t>Social Care</w:t>
            </w:r>
          </w:p>
        </w:tc>
        <w:tc>
          <w:tcPr>
            <w:tcW w:w="1440" w:type="dxa"/>
            <w:shd w:val="clear" w:color="auto" w:fill="auto"/>
          </w:tcPr>
          <w:p w14:paraId="7065E612" w14:textId="77777777" w:rsidR="00C85E8A" w:rsidRPr="00320937" w:rsidRDefault="00C85E8A" w:rsidP="00E92339">
            <w:pPr>
              <w:rPr>
                <w:rFonts w:ascii="Arial" w:hAnsi="Arial" w:cs="Arial"/>
                <w:sz w:val="16"/>
                <w:szCs w:val="16"/>
              </w:rPr>
            </w:pPr>
            <w:r w:rsidRPr="00320937">
              <w:rPr>
                <w:rFonts w:ascii="Arial" w:hAnsi="Arial" w:cs="Arial"/>
                <w:sz w:val="16"/>
                <w:szCs w:val="16"/>
              </w:rPr>
              <w:t>Whole local population covered but individuals at risk of admission targeted</w:t>
            </w:r>
          </w:p>
        </w:tc>
        <w:tc>
          <w:tcPr>
            <w:tcW w:w="1260" w:type="dxa"/>
            <w:shd w:val="clear" w:color="auto" w:fill="auto"/>
          </w:tcPr>
          <w:p w14:paraId="1038434B" w14:textId="77777777" w:rsidR="00C85E8A" w:rsidRPr="00320937" w:rsidRDefault="00C85E8A" w:rsidP="00E92339">
            <w:pPr>
              <w:rPr>
                <w:rFonts w:ascii="Arial" w:hAnsi="Arial" w:cs="Arial"/>
                <w:sz w:val="16"/>
                <w:szCs w:val="16"/>
              </w:rPr>
            </w:pPr>
            <w:r w:rsidRPr="00320937">
              <w:rPr>
                <w:rFonts w:ascii="Arial" w:hAnsi="Arial" w:cs="Arial"/>
                <w:sz w:val="16"/>
                <w:szCs w:val="16"/>
              </w:rPr>
              <w:t>Dept. of Health Programme of Integrated Care Pilots (2008)</w:t>
            </w:r>
          </w:p>
        </w:tc>
        <w:tc>
          <w:tcPr>
            <w:tcW w:w="4410" w:type="dxa"/>
            <w:shd w:val="clear" w:color="auto" w:fill="auto"/>
          </w:tcPr>
          <w:p w14:paraId="597A465F"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(difference-in-difference); Qualitative (questionnaires)</w:t>
            </w:r>
          </w:p>
          <w:p w14:paraId="42EA9835" w14:textId="77777777" w:rsidR="00C85E8A" w:rsidRPr="00320937" w:rsidRDefault="00C85E8A" w:rsidP="00E92339">
            <w:pPr>
              <w:rPr>
                <w:rFonts w:ascii="Arial" w:hAnsi="Arial" w:cs="Arial"/>
                <w:sz w:val="16"/>
                <w:szCs w:val="16"/>
              </w:rPr>
            </w:pPr>
          </w:p>
          <w:p w14:paraId="3CDE0019"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2BB68691" w14:textId="77777777" w:rsidR="00C85E8A" w:rsidRPr="00320937" w:rsidRDefault="00C85E8A" w:rsidP="00E92339">
            <w:pPr>
              <w:rPr>
                <w:rFonts w:ascii="Arial" w:hAnsi="Arial" w:cs="Arial"/>
                <w:i/>
                <w:sz w:val="16"/>
                <w:szCs w:val="16"/>
              </w:rPr>
            </w:pPr>
            <w:r w:rsidRPr="00320937">
              <w:rPr>
                <w:rFonts w:ascii="Arial" w:hAnsi="Arial" w:cs="Arial"/>
                <w:i/>
                <w:sz w:val="16"/>
                <w:szCs w:val="16"/>
              </w:rPr>
              <w:t xml:space="preserve">Health </w:t>
            </w:r>
          </w:p>
          <w:p w14:paraId="14552718" w14:textId="77777777" w:rsidR="00C85E8A" w:rsidRPr="00320937" w:rsidRDefault="00C85E8A" w:rsidP="00354674">
            <w:pPr>
              <w:pStyle w:val="ListParagraph"/>
              <w:numPr>
                <w:ilvl w:val="0"/>
                <w:numId w:val="35"/>
              </w:numPr>
              <w:ind w:left="259" w:hanging="191"/>
              <w:rPr>
                <w:rFonts w:ascii="Arial" w:hAnsi="Arial" w:cs="Arial"/>
                <w:sz w:val="16"/>
                <w:szCs w:val="16"/>
                <w:lang w:eastAsia="en-US"/>
              </w:rPr>
            </w:pPr>
            <w:r w:rsidRPr="00320937">
              <w:rPr>
                <w:rFonts w:ascii="Arial" w:hAnsi="Arial" w:cs="Arial"/>
                <w:sz w:val="16"/>
                <w:szCs w:val="16"/>
                <w:lang w:eastAsia="en-US"/>
              </w:rPr>
              <w:t>9% increase in non-elective admissions (for 6 ICP sites focusing on case management combined incl. Cumbria)</w:t>
            </w:r>
          </w:p>
          <w:p w14:paraId="21C982F6" w14:textId="77777777" w:rsidR="00C85E8A" w:rsidRPr="00320937" w:rsidRDefault="00C85E8A" w:rsidP="00354674">
            <w:pPr>
              <w:pStyle w:val="ListParagraph"/>
              <w:numPr>
                <w:ilvl w:val="0"/>
                <w:numId w:val="35"/>
              </w:numPr>
              <w:ind w:left="259" w:hanging="191"/>
              <w:rPr>
                <w:rFonts w:ascii="Arial" w:hAnsi="Arial" w:cs="Arial"/>
                <w:sz w:val="16"/>
                <w:szCs w:val="16"/>
                <w:lang w:eastAsia="en-US"/>
              </w:rPr>
            </w:pPr>
            <w:r w:rsidRPr="00320937">
              <w:rPr>
                <w:rFonts w:ascii="Arial" w:hAnsi="Arial" w:cs="Arial"/>
                <w:sz w:val="16"/>
                <w:szCs w:val="16"/>
                <w:lang w:eastAsia="en-US"/>
              </w:rPr>
              <w:t>Fall in elective admissions &amp; outpatient attendance by 21% &amp; 22% respectively (for 6 ICP sites focusing on case management combined incl. Cumbria)</w:t>
            </w:r>
          </w:p>
          <w:p w14:paraId="4AB1D688" w14:textId="77777777" w:rsidR="00C85E8A" w:rsidRPr="00320937" w:rsidRDefault="00C85E8A" w:rsidP="00354674">
            <w:pPr>
              <w:pStyle w:val="ListParagraph"/>
              <w:numPr>
                <w:ilvl w:val="0"/>
                <w:numId w:val="35"/>
              </w:numPr>
              <w:ind w:left="259" w:hanging="191"/>
              <w:rPr>
                <w:rFonts w:ascii="Arial" w:hAnsi="Arial" w:cs="Arial"/>
                <w:sz w:val="16"/>
                <w:szCs w:val="16"/>
                <w:lang w:eastAsia="en-US"/>
              </w:rPr>
            </w:pPr>
            <w:r w:rsidRPr="00320937">
              <w:rPr>
                <w:rFonts w:ascii="Arial" w:hAnsi="Arial" w:cs="Arial"/>
                <w:sz w:val="16"/>
                <w:szCs w:val="16"/>
                <w:lang w:eastAsia="en-US"/>
              </w:rPr>
              <w:t xml:space="preserve">Reduction of in/outpatient costs of 9% in six months following intervention </w:t>
            </w:r>
          </w:p>
          <w:p w14:paraId="237FFDF8" w14:textId="77777777" w:rsidR="00C85E8A" w:rsidRPr="00320937" w:rsidRDefault="00C85E8A" w:rsidP="00354674">
            <w:pPr>
              <w:pStyle w:val="ListParagraph"/>
              <w:numPr>
                <w:ilvl w:val="0"/>
                <w:numId w:val="35"/>
              </w:numPr>
              <w:ind w:left="259" w:hanging="191"/>
              <w:rPr>
                <w:rFonts w:ascii="Arial" w:hAnsi="Arial" w:cs="Arial"/>
                <w:sz w:val="16"/>
                <w:szCs w:val="16"/>
                <w:lang w:eastAsia="en-US"/>
              </w:rPr>
            </w:pPr>
            <w:r w:rsidRPr="00320937">
              <w:rPr>
                <w:rFonts w:ascii="Arial" w:hAnsi="Arial" w:cs="Arial"/>
                <w:sz w:val="16"/>
                <w:szCs w:val="16"/>
                <w:lang w:eastAsia="en-US"/>
              </w:rPr>
              <w:t>Outpatient attendance reduced by 5% two years after intervention</w:t>
            </w:r>
          </w:p>
          <w:p w14:paraId="003ECF6A" w14:textId="77777777" w:rsidR="00C85E8A" w:rsidRPr="00320937" w:rsidRDefault="00C85E8A" w:rsidP="0012728B">
            <w:pPr>
              <w:ind w:left="259" w:hanging="191"/>
              <w:rPr>
                <w:rFonts w:ascii="Arial" w:hAnsi="Arial" w:cs="Arial"/>
                <w:sz w:val="16"/>
                <w:szCs w:val="16"/>
              </w:rPr>
            </w:pPr>
          </w:p>
          <w:p w14:paraId="04A7D174" w14:textId="77777777" w:rsidR="00C85E8A" w:rsidRPr="00320937" w:rsidRDefault="00C85E8A" w:rsidP="0012728B">
            <w:pPr>
              <w:ind w:left="259" w:hanging="191"/>
              <w:rPr>
                <w:rFonts w:ascii="Arial" w:hAnsi="Arial" w:cs="Arial"/>
                <w:sz w:val="16"/>
                <w:szCs w:val="16"/>
              </w:rPr>
            </w:pPr>
            <w:r w:rsidRPr="00320937">
              <w:rPr>
                <w:rFonts w:ascii="Arial" w:hAnsi="Arial" w:cs="Arial"/>
                <w:sz w:val="16"/>
                <w:szCs w:val="16"/>
              </w:rPr>
              <w:t>I</w:t>
            </w:r>
            <w:r w:rsidRPr="00320937">
              <w:rPr>
                <w:rFonts w:ascii="Arial" w:hAnsi="Arial" w:cs="Arial"/>
                <w:b/>
                <w:sz w:val="16"/>
                <w:szCs w:val="16"/>
              </w:rPr>
              <w:t>nput/Process affect:</w:t>
            </w:r>
          </w:p>
          <w:p w14:paraId="351B0E9B" w14:textId="77777777" w:rsidR="00C85E8A" w:rsidRPr="00320937" w:rsidRDefault="00C85E8A" w:rsidP="00354674">
            <w:pPr>
              <w:pStyle w:val="ListParagraph"/>
              <w:numPr>
                <w:ilvl w:val="0"/>
                <w:numId w:val="36"/>
              </w:numPr>
              <w:ind w:left="259" w:hanging="191"/>
              <w:rPr>
                <w:rFonts w:ascii="Arial" w:hAnsi="Arial" w:cs="Arial"/>
                <w:sz w:val="16"/>
                <w:szCs w:val="16"/>
                <w:lang w:eastAsia="en-US"/>
              </w:rPr>
            </w:pPr>
            <w:r w:rsidRPr="00320937">
              <w:rPr>
                <w:rFonts w:ascii="Arial" w:hAnsi="Arial" w:cs="Arial"/>
                <w:sz w:val="16"/>
                <w:szCs w:val="16"/>
                <w:lang w:eastAsia="en-US"/>
              </w:rPr>
              <w:t xml:space="preserve">PCT given £180,000 to cover start-up costs &amp; evaluation </w:t>
            </w:r>
          </w:p>
        </w:tc>
      </w:tr>
      <w:tr w:rsidR="00C85E8A" w:rsidRPr="00320937" w14:paraId="0BCE9D98" w14:textId="77777777" w:rsidTr="00320937">
        <w:tc>
          <w:tcPr>
            <w:tcW w:w="535" w:type="dxa"/>
          </w:tcPr>
          <w:p w14:paraId="7103CC9F"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8</w:t>
            </w:r>
          </w:p>
        </w:tc>
        <w:tc>
          <w:tcPr>
            <w:tcW w:w="1710" w:type="dxa"/>
            <w:shd w:val="clear" w:color="auto" w:fill="auto"/>
          </w:tcPr>
          <w:p w14:paraId="39CDE241" w14:textId="77777777" w:rsidR="00C85E8A" w:rsidRPr="00320937" w:rsidRDefault="00C85E8A" w:rsidP="00E92339">
            <w:pPr>
              <w:rPr>
                <w:rFonts w:ascii="Arial" w:hAnsi="Arial" w:cs="Arial"/>
                <w:b/>
                <w:sz w:val="16"/>
                <w:szCs w:val="16"/>
              </w:rPr>
            </w:pPr>
            <w:r w:rsidRPr="00320937">
              <w:rPr>
                <w:rFonts w:ascii="Arial" w:hAnsi="Arial" w:cs="Arial"/>
                <w:b/>
                <w:sz w:val="16"/>
                <w:szCs w:val="16"/>
              </w:rPr>
              <w:t>Darlington Community Care Project</w:t>
            </w:r>
          </w:p>
          <w:p w14:paraId="2A6DA012" w14:textId="77777777" w:rsidR="00C85E8A" w:rsidRPr="00320937" w:rsidRDefault="00C85E8A" w:rsidP="00E92339">
            <w:pPr>
              <w:rPr>
                <w:rFonts w:ascii="Arial" w:hAnsi="Arial" w:cs="Arial"/>
                <w:b/>
                <w:sz w:val="16"/>
                <w:szCs w:val="16"/>
              </w:rPr>
            </w:pPr>
            <w:r w:rsidRPr="00320937">
              <w:rPr>
                <w:rFonts w:ascii="Arial" w:hAnsi="Arial" w:cs="Arial"/>
                <w:b/>
                <w:sz w:val="16"/>
                <w:szCs w:val="16"/>
              </w:rPr>
              <w:t>(1989)</w:t>
            </w:r>
          </w:p>
          <w:p w14:paraId="4AA29ED1" w14:textId="77777777" w:rsidR="00C85E8A" w:rsidRPr="00320937" w:rsidRDefault="00C85E8A" w:rsidP="00E92339">
            <w:pPr>
              <w:rPr>
                <w:rFonts w:ascii="Arial" w:hAnsi="Arial" w:cs="Arial"/>
                <w:sz w:val="16"/>
                <w:szCs w:val="16"/>
              </w:rPr>
            </w:pPr>
          </w:p>
          <w:p w14:paraId="5BB38E51" w14:textId="19956254" w:rsidR="00C85E8A" w:rsidRPr="00320937" w:rsidRDefault="00460058"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Edgdvkxy","properties":{"formattedCitation":"[31]","plainCitation":"[31]","noteIndex":0},"citationItems":[{"id":"JtV3A3iG/GGRhqiB5","uris":["http://zotero.org/users/5572949/items/3HUQDEIT"],"uri":["http://zotero.org/users/5572949/items/3HUQDEIT"],"itemData":{"id":6525,"type":"article-journal","title":"An Evaluation of an Alternative to Long-stay Hospital Care for Frail Elderly Patients: II. Costs and Effectiveness","container-title":"Age and Ageing","page":"245-254","volume":"20","issue":"4","source":"Crossref","abstract":"This paper provides the main findings of an evaluation of a service to provide alternative care at home for patients receiving long-stay hospital care. Elderly people receiving the service were compared with a group of similar patients in an adjacent health district. The paper presents data on length of time at home and in hospital, changes in quality of life and care of elderly people, and effects upon informal carers for the two groups. Elderly people receiving community-based care had a higher quality of life, and there was no evidence of greater stress upon their carers. The community-based service, although it involved extra costs to the social services department, had lower costs for the health service and society as a whole than long-stay hospital provision. It is concluded that the model of care can effectively integrate the new approach of case management into an existing geriatric multidisciplinary team.","DOI":"10.1093/ageing/20.4.245","ISSN":"0002-0729, 1468-2834","shortTitle":"An Evaluation of an Alternative to Long-stay Hospital Care for Frail Elderly Patients","language":"en","author":[{"family":"Challis","given":"David"},{"family":"Darton","given":"Robin"},{"family":"Johnson","given":"Lynne"},{"family":"Stone","given":"Malcolm"},{"family":"Traske","given":"Karen"}],"issued":{"date-parts":[["1991"]]}}}],"schema":"https://github.com/citation-style-language/schema/raw/master/csl-citation.json"} </w:instrText>
            </w:r>
            <w:r w:rsidRPr="00320937">
              <w:rPr>
                <w:rFonts w:ascii="Arial" w:hAnsi="Arial" w:cs="Arial"/>
                <w:sz w:val="16"/>
                <w:szCs w:val="16"/>
              </w:rPr>
              <w:fldChar w:fldCharType="separate"/>
            </w:r>
            <w:r w:rsidR="002A4E89" w:rsidRPr="002A4E89">
              <w:rPr>
                <w:rFonts w:ascii="Arial" w:hAnsi="Arial" w:cs="Arial"/>
                <w:sz w:val="16"/>
              </w:rPr>
              <w:t>[31]</w:t>
            </w:r>
            <w:r w:rsidRPr="00320937">
              <w:rPr>
                <w:rFonts w:ascii="Arial" w:hAnsi="Arial" w:cs="Arial"/>
                <w:sz w:val="16"/>
                <w:szCs w:val="16"/>
              </w:rPr>
              <w:fldChar w:fldCharType="end"/>
            </w:r>
            <w:r w:rsidR="00C85E8A" w:rsidRPr="00320937">
              <w:rPr>
                <w:rFonts w:ascii="Arial" w:hAnsi="Arial" w:cs="Arial"/>
                <w:sz w:val="16"/>
                <w:szCs w:val="16"/>
              </w:rPr>
              <w:t xml:space="preserve"> </w:t>
            </w:r>
          </w:p>
        </w:tc>
        <w:tc>
          <w:tcPr>
            <w:tcW w:w="869" w:type="dxa"/>
            <w:shd w:val="clear" w:color="auto" w:fill="auto"/>
          </w:tcPr>
          <w:p w14:paraId="1267A3D4"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2D04ACCC" w14:textId="77777777" w:rsidR="00C85E8A" w:rsidRPr="00320937" w:rsidRDefault="00C85E8A" w:rsidP="00E92339">
            <w:pPr>
              <w:rPr>
                <w:rFonts w:ascii="Arial" w:hAnsi="Arial" w:cs="Arial"/>
                <w:sz w:val="16"/>
                <w:szCs w:val="16"/>
              </w:rPr>
            </w:pPr>
            <w:r w:rsidRPr="00320937">
              <w:rPr>
                <w:rFonts w:ascii="Arial" w:hAnsi="Arial" w:cs="Arial"/>
                <w:sz w:val="16"/>
                <w:szCs w:val="16"/>
              </w:rPr>
              <w:t>Provision of alternative carte at home by multi-purpose carers deployed by case managers for patients in long-term hospital care</w:t>
            </w:r>
          </w:p>
        </w:tc>
        <w:tc>
          <w:tcPr>
            <w:tcW w:w="1455" w:type="dxa"/>
            <w:shd w:val="clear" w:color="auto" w:fill="auto"/>
          </w:tcPr>
          <w:p w14:paraId="2765CB1A" w14:textId="77777777" w:rsidR="00C85E8A" w:rsidRPr="00320937" w:rsidRDefault="00C85E8A" w:rsidP="00E92339">
            <w:pPr>
              <w:rPr>
                <w:rFonts w:ascii="Arial" w:hAnsi="Arial" w:cs="Arial"/>
                <w:sz w:val="16"/>
                <w:szCs w:val="16"/>
              </w:rPr>
            </w:pPr>
            <w:r w:rsidRPr="00320937">
              <w:rPr>
                <w:rFonts w:ascii="Arial" w:hAnsi="Arial" w:cs="Arial"/>
                <w:sz w:val="16"/>
                <w:szCs w:val="16"/>
              </w:rPr>
              <w:t>Pooled budget (Service managers held up to 20 devolved individual capitation budgets)</w:t>
            </w:r>
          </w:p>
        </w:tc>
        <w:tc>
          <w:tcPr>
            <w:tcW w:w="1170" w:type="dxa"/>
            <w:shd w:val="clear" w:color="auto" w:fill="auto"/>
          </w:tcPr>
          <w:p w14:paraId="072D78BE" w14:textId="77777777" w:rsidR="00C85E8A" w:rsidRPr="00320937" w:rsidRDefault="00C85E8A" w:rsidP="007179BD">
            <w:pPr>
              <w:rPr>
                <w:rFonts w:ascii="Arial" w:hAnsi="Arial" w:cs="Arial"/>
                <w:sz w:val="16"/>
                <w:szCs w:val="16"/>
              </w:rPr>
            </w:pPr>
            <w:r w:rsidRPr="00320937">
              <w:rPr>
                <w:rFonts w:ascii="Arial" w:hAnsi="Arial" w:cs="Arial"/>
                <w:sz w:val="16"/>
                <w:szCs w:val="16"/>
              </w:rPr>
              <w:t xml:space="preserve">Health </w:t>
            </w:r>
          </w:p>
          <w:p w14:paraId="767DD1C2" w14:textId="77777777" w:rsidR="00C85E8A" w:rsidRPr="00320937" w:rsidRDefault="00C85E8A" w:rsidP="007179BD">
            <w:pPr>
              <w:rPr>
                <w:rFonts w:ascii="Arial" w:hAnsi="Arial" w:cs="Arial"/>
                <w:sz w:val="16"/>
                <w:szCs w:val="16"/>
              </w:rPr>
            </w:pPr>
          </w:p>
          <w:p w14:paraId="53E4FD48" w14:textId="77777777" w:rsidR="00C85E8A" w:rsidRPr="00320937" w:rsidRDefault="00C85E8A" w:rsidP="007179BD">
            <w:pPr>
              <w:rPr>
                <w:rFonts w:ascii="Arial" w:hAnsi="Arial" w:cs="Arial"/>
                <w:sz w:val="16"/>
                <w:szCs w:val="16"/>
              </w:rPr>
            </w:pPr>
            <w:r w:rsidRPr="00320937">
              <w:rPr>
                <w:rFonts w:ascii="Arial" w:hAnsi="Arial" w:cs="Arial"/>
                <w:sz w:val="16"/>
                <w:szCs w:val="16"/>
              </w:rPr>
              <w:t>Social Care</w:t>
            </w:r>
          </w:p>
        </w:tc>
        <w:tc>
          <w:tcPr>
            <w:tcW w:w="1440" w:type="dxa"/>
            <w:shd w:val="clear" w:color="auto" w:fill="auto"/>
          </w:tcPr>
          <w:p w14:paraId="12D58C19"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Frail elderly patients requiring long-term care </w:t>
            </w:r>
          </w:p>
        </w:tc>
        <w:tc>
          <w:tcPr>
            <w:tcW w:w="1260" w:type="dxa"/>
            <w:shd w:val="clear" w:color="auto" w:fill="auto"/>
          </w:tcPr>
          <w:p w14:paraId="256C65DD" w14:textId="77777777" w:rsidR="00C85E8A" w:rsidRPr="00320937" w:rsidRDefault="00C85E8A" w:rsidP="00354674">
            <w:pPr>
              <w:pStyle w:val="ListParagraph"/>
              <w:numPr>
                <w:ilvl w:val="0"/>
                <w:numId w:val="38"/>
              </w:numPr>
              <w:rPr>
                <w:rFonts w:ascii="Arial" w:hAnsi="Arial" w:cs="Arial"/>
                <w:sz w:val="16"/>
                <w:szCs w:val="16"/>
                <w:lang w:eastAsia="en-US"/>
              </w:rPr>
            </w:pPr>
          </w:p>
        </w:tc>
        <w:tc>
          <w:tcPr>
            <w:tcW w:w="4410" w:type="dxa"/>
            <w:shd w:val="clear" w:color="auto" w:fill="auto"/>
          </w:tcPr>
          <w:p w14:paraId="4A8C8D67"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(matching); Qualitative (interviews)</w:t>
            </w:r>
          </w:p>
          <w:p w14:paraId="0D197227" w14:textId="77777777" w:rsidR="00C85E8A" w:rsidRPr="00320937" w:rsidRDefault="00C85E8A" w:rsidP="00E92339">
            <w:pPr>
              <w:rPr>
                <w:rFonts w:ascii="Arial" w:hAnsi="Arial" w:cs="Arial"/>
                <w:b/>
                <w:sz w:val="16"/>
                <w:szCs w:val="16"/>
              </w:rPr>
            </w:pPr>
          </w:p>
          <w:p w14:paraId="243CEB75"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50219E33" w14:textId="77777777" w:rsidR="00C85E8A" w:rsidRPr="00320937" w:rsidRDefault="00C85E8A" w:rsidP="00E92339">
            <w:pPr>
              <w:rPr>
                <w:rFonts w:ascii="Arial" w:hAnsi="Arial" w:cs="Arial"/>
                <w:i/>
                <w:sz w:val="16"/>
                <w:szCs w:val="16"/>
              </w:rPr>
            </w:pPr>
            <w:r w:rsidRPr="00320937">
              <w:rPr>
                <w:rFonts w:ascii="Arial" w:hAnsi="Arial" w:cs="Arial"/>
                <w:i/>
                <w:sz w:val="16"/>
                <w:szCs w:val="16"/>
              </w:rPr>
              <w:t>Health</w:t>
            </w:r>
          </w:p>
          <w:p w14:paraId="34BEFB4C" w14:textId="77777777" w:rsidR="00C85E8A" w:rsidRPr="00320937" w:rsidRDefault="00C85E8A" w:rsidP="00354674">
            <w:pPr>
              <w:pStyle w:val="ListParagraph"/>
              <w:numPr>
                <w:ilvl w:val="0"/>
                <w:numId w:val="39"/>
              </w:numPr>
              <w:ind w:left="259" w:hanging="191"/>
              <w:rPr>
                <w:rFonts w:ascii="Arial" w:hAnsi="Arial" w:cs="Arial"/>
                <w:sz w:val="16"/>
                <w:szCs w:val="16"/>
                <w:lang w:eastAsia="en-US"/>
              </w:rPr>
            </w:pPr>
            <w:r w:rsidRPr="00320937">
              <w:rPr>
                <w:rFonts w:ascii="Arial" w:hAnsi="Arial" w:cs="Arial"/>
                <w:sz w:val="16"/>
                <w:szCs w:val="16"/>
                <w:lang w:eastAsia="en-US"/>
              </w:rPr>
              <w:t>Increase in patient morale for intervention group</w:t>
            </w:r>
          </w:p>
          <w:p w14:paraId="1DBB5440" w14:textId="77777777" w:rsidR="00C85E8A" w:rsidRPr="00320937" w:rsidRDefault="00C85E8A" w:rsidP="0012728B">
            <w:pPr>
              <w:ind w:left="259" w:hanging="191"/>
              <w:rPr>
                <w:rFonts w:ascii="Arial" w:hAnsi="Arial" w:cs="Arial"/>
                <w:i/>
                <w:sz w:val="16"/>
                <w:szCs w:val="16"/>
              </w:rPr>
            </w:pPr>
            <w:r w:rsidRPr="00320937">
              <w:rPr>
                <w:rFonts w:ascii="Arial" w:hAnsi="Arial" w:cs="Arial"/>
                <w:i/>
                <w:sz w:val="16"/>
                <w:szCs w:val="16"/>
              </w:rPr>
              <w:t>Social Care</w:t>
            </w:r>
          </w:p>
          <w:p w14:paraId="369BD339" w14:textId="77777777" w:rsidR="00C85E8A" w:rsidRPr="00320937" w:rsidRDefault="00C85E8A" w:rsidP="00354674">
            <w:pPr>
              <w:pStyle w:val="ListParagraph"/>
              <w:numPr>
                <w:ilvl w:val="0"/>
                <w:numId w:val="39"/>
              </w:numPr>
              <w:ind w:left="259" w:hanging="191"/>
              <w:rPr>
                <w:rFonts w:ascii="Arial" w:hAnsi="Arial" w:cs="Arial"/>
                <w:sz w:val="16"/>
                <w:szCs w:val="16"/>
                <w:lang w:eastAsia="en-US"/>
              </w:rPr>
            </w:pPr>
            <w:r w:rsidRPr="00320937">
              <w:rPr>
                <w:rFonts w:ascii="Arial" w:hAnsi="Arial" w:cs="Arial"/>
                <w:sz w:val="16"/>
                <w:szCs w:val="16"/>
                <w:lang w:eastAsia="en-US"/>
              </w:rPr>
              <w:t>No evidence of greater stress on carers</w:t>
            </w:r>
          </w:p>
          <w:p w14:paraId="1302FF7C" w14:textId="77777777" w:rsidR="00C85E8A" w:rsidRPr="00320937" w:rsidRDefault="00C85E8A" w:rsidP="0012728B">
            <w:pPr>
              <w:ind w:left="259" w:hanging="191"/>
              <w:rPr>
                <w:rFonts w:ascii="Arial" w:hAnsi="Arial" w:cs="Arial"/>
                <w:sz w:val="16"/>
                <w:szCs w:val="16"/>
              </w:rPr>
            </w:pPr>
          </w:p>
          <w:p w14:paraId="7510005A" w14:textId="77777777" w:rsidR="00C85E8A" w:rsidRPr="00320937" w:rsidRDefault="00C85E8A" w:rsidP="0012728B">
            <w:pPr>
              <w:ind w:left="259" w:hanging="191"/>
              <w:rPr>
                <w:rFonts w:ascii="Arial" w:hAnsi="Arial" w:cs="Arial"/>
                <w:b/>
                <w:sz w:val="16"/>
                <w:szCs w:val="16"/>
              </w:rPr>
            </w:pPr>
            <w:r w:rsidRPr="00320937">
              <w:rPr>
                <w:rFonts w:ascii="Arial" w:hAnsi="Arial" w:cs="Arial"/>
                <w:b/>
                <w:sz w:val="16"/>
                <w:szCs w:val="16"/>
              </w:rPr>
              <w:t>Input/Process affect:</w:t>
            </w:r>
          </w:p>
          <w:p w14:paraId="01EA6167" w14:textId="77777777" w:rsidR="00C85E8A" w:rsidRPr="00320937" w:rsidRDefault="00C85E8A" w:rsidP="00354674">
            <w:pPr>
              <w:pStyle w:val="ListParagraph"/>
              <w:numPr>
                <w:ilvl w:val="0"/>
                <w:numId w:val="37"/>
              </w:numPr>
              <w:ind w:left="259" w:hanging="191"/>
              <w:rPr>
                <w:rFonts w:ascii="Arial" w:hAnsi="Arial" w:cs="Arial"/>
                <w:sz w:val="16"/>
                <w:szCs w:val="16"/>
                <w:lang w:eastAsia="en-US"/>
              </w:rPr>
            </w:pPr>
            <w:r w:rsidRPr="00320937">
              <w:rPr>
                <w:rFonts w:ascii="Arial" w:hAnsi="Arial" w:cs="Arial"/>
                <w:sz w:val="16"/>
                <w:szCs w:val="16"/>
              </w:rPr>
              <w:t>Service managers individual capitation budgets equivalent to 67% of the cost of institutional care</w:t>
            </w:r>
          </w:p>
          <w:p w14:paraId="17A764B1" w14:textId="77777777" w:rsidR="00C85E8A" w:rsidRPr="00320937" w:rsidRDefault="00C85E8A" w:rsidP="00354674">
            <w:pPr>
              <w:pStyle w:val="ListParagraph"/>
              <w:numPr>
                <w:ilvl w:val="0"/>
                <w:numId w:val="37"/>
              </w:numPr>
              <w:ind w:left="259" w:hanging="191"/>
              <w:rPr>
                <w:rFonts w:ascii="Arial" w:hAnsi="Arial" w:cs="Arial"/>
                <w:sz w:val="16"/>
                <w:szCs w:val="16"/>
                <w:lang w:eastAsia="en-US"/>
              </w:rPr>
            </w:pPr>
            <w:r w:rsidRPr="00320937">
              <w:rPr>
                <w:rFonts w:ascii="Arial" w:hAnsi="Arial" w:cs="Arial"/>
                <w:sz w:val="16"/>
                <w:szCs w:val="16"/>
              </w:rPr>
              <w:t xml:space="preserve">Total cost of care lower for intervention group largely due to lower institutional care utilisation </w:t>
            </w:r>
          </w:p>
        </w:tc>
      </w:tr>
      <w:tr w:rsidR="00C85E8A" w:rsidRPr="00320937" w14:paraId="0B110F90" w14:textId="77777777" w:rsidTr="00320937">
        <w:tc>
          <w:tcPr>
            <w:tcW w:w="535" w:type="dxa"/>
          </w:tcPr>
          <w:p w14:paraId="108078AF"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9</w:t>
            </w:r>
          </w:p>
        </w:tc>
        <w:tc>
          <w:tcPr>
            <w:tcW w:w="1710" w:type="dxa"/>
            <w:shd w:val="clear" w:color="auto" w:fill="auto"/>
          </w:tcPr>
          <w:p w14:paraId="2BA28859" w14:textId="77777777" w:rsidR="00C85E8A" w:rsidRPr="00320937" w:rsidRDefault="00C85E8A" w:rsidP="00E92339">
            <w:pPr>
              <w:rPr>
                <w:rFonts w:ascii="Arial" w:hAnsi="Arial" w:cs="Arial"/>
                <w:b/>
                <w:sz w:val="16"/>
                <w:szCs w:val="16"/>
              </w:rPr>
            </w:pPr>
            <w:r w:rsidRPr="00320937">
              <w:rPr>
                <w:rFonts w:ascii="Arial" w:hAnsi="Arial" w:cs="Arial"/>
                <w:b/>
                <w:sz w:val="16"/>
                <w:szCs w:val="16"/>
              </w:rPr>
              <w:t>Hertfordshire Integrated specialist mental health service</w:t>
            </w:r>
          </w:p>
          <w:p w14:paraId="15558FB5" w14:textId="77777777" w:rsidR="00C85E8A" w:rsidRPr="00320937" w:rsidRDefault="00C85E8A" w:rsidP="00E92339">
            <w:pPr>
              <w:rPr>
                <w:rFonts w:ascii="Arial" w:hAnsi="Arial" w:cs="Arial"/>
                <w:b/>
                <w:sz w:val="16"/>
                <w:szCs w:val="16"/>
              </w:rPr>
            </w:pPr>
            <w:r w:rsidRPr="00320937">
              <w:rPr>
                <w:rFonts w:ascii="Arial" w:hAnsi="Arial" w:cs="Arial"/>
                <w:b/>
                <w:sz w:val="16"/>
                <w:szCs w:val="16"/>
              </w:rPr>
              <w:t>(2001)</w:t>
            </w:r>
          </w:p>
          <w:p w14:paraId="0E76D046" w14:textId="77777777" w:rsidR="00C85E8A" w:rsidRPr="00320937" w:rsidRDefault="00C85E8A" w:rsidP="00E92339">
            <w:pPr>
              <w:rPr>
                <w:rFonts w:ascii="Arial" w:hAnsi="Arial" w:cs="Arial"/>
                <w:sz w:val="16"/>
                <w:szCs w:val="16"/>
              </w:rPr>
            </w:pPr>
          </w:p>
          <w:p w14:paraId="7F20C5C6" w14:textId="50ED92DC" w:rsidR="00C85E8A" w:rsidRPr="00320937" w:rsidRDefault="006B32F1" w:rsidP="00E92339">
            <w:pPr>
              <w:rPr>
                <w:rFonts w:ascii="Arial" w:hAnsi="Arial" w:cs="Arial"/>
                <w:bCs/>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wh74r43q","properties":{"formattedCitation":"[32]","plainCitation":"[32]","noteIndex":0},"citationItems":[{"id":"JtV3A3iG/hkWvXXQM","uris":["http://zotero.org/users/5572949/items/NMR8FKUD"],"uri":["http://zotero.org/users/5572949/items/NMR8FKUD"],"itemData":{"id":6834,"type":"article-journal","title":"Evaluating partnerships: a case study of integrated specialist mental health services","container-title":"Health and Social Care in the Community","page":"408-417","volume":"14","issue":"5","source":"Crossref","DOI":"10.1111/j.1365-2524.2006.00658.x","ISSN":"0966-0410, 1365-2524","shortTitle":"Evaluating partnerships","language":"en","author":[{"family":"Freeman","given":"Tim"},{"family":"Peck","given":"Edward"}],"issued":{"date-parts":[["2006",9]]}}}],"schema":"https://github.com/citation-style-language/schema/raw/master/csl-citation.json"} </w:instrText>
            </w:r>
            <w:r w:rsidRPr="00320937">
              <w:rPr>
                <w:rFonts w:ascii="Arial" w:hAnsi="Arial" w:cs="Arial"/>
                <w:sz w:val="16"/>
                <w:szCs w:val="16"/>
              </w:rPr>
              <w:fldChar w:fldCharType="separate"/>
            </w:r>
            <w:r w:rsidR="002A4E89" w:rsidRPr="002A4E89">
              <w:rPr>
                <w:rFonts w:ascii="Arial" w:hAnsi="Arial" w:cs="Arial"/>
                <w:sz w:val="16"/>
              </w:rPr>
              <w:t>[32]</w:t>
            </w:r>
            <w:r w:rsidRPr="00320937">
              <w:rPr>
                <w:rFonts w:ascii="Arial" w:hAnsi="Arial" w:cs="Arial"/>
                <w:sz w:val="16"/>
                <w:szCs w:val="16"/>
              </w:rPr>
              <w:fldChar w:fldCharType="end"/>
            </w:r>
            <w:r w:rsidRPr="00320937">
              <w:rPr>
                <w:rFonts w:ascii="Arial" w:hAnsi="Arial" w:cs="Arial"/>
                <w:bCs/>
                <w:sz w:val="16"/>
                <w:szCs w:val="16"/>
              </w:rPr>
              <w:t xml:space="preserve"> </w:t>
            </w:r>
          </w:p>
          <w:p w14:paraId="27502D8C" w14:textId="77777777" w:rsidR="00C85E8A" w:rsidRPr="00320937" w:rsidRDefault="00C85E8A" w:rsidP="00E92339">
            <w:pPr>
              <w:rPr>
                <w:rFonts w:ascii="Arial" w:hAnsi="Arial" w:cs="Arial"/>
                <w:sz w:val="16"/>
                <w:szCs w:val="16"/>
              </w:rPr>
            </w:pPr>
          </w:p>
        </w:tc>
        <w:tc>
          <w:tcPr>
            <w:tcW w:w="869" w:type="dxa"/>
            <w:shd w:val="clear" w:color="auto" w:fill="auto"/>
          </w:tcPr>
          <w:p w14:paraId="49F02DFF"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1E217D2F" w14:textId="77777777" w:rsidR="00C85E8A" w:rsidRPr="00320937" w:rsidRDefault="00C85E8A" w:rsidP="00E92339">
            <w:pPr>
              <w:rPr>
                <w:rFonts w:ascii="Arial" w:hAnsi="Arial" w:cs="Arial"/>
                <w:color w:val="000000"/>
                <w:sz w:val="16"/>
                <w:szCs w:val="16"/>
              </w:rPr>
            </w:pPr>
            <w:r w:rsidRPr="00320937">
              <w:rPr>
                <w:rFonts w:ascii="Arial" w:hAnsi="Arial" w:cs="Arial"/>
                <w:color w:val="000000"/>
                <w:sz w:val="16"/>
                <w:szCs w:val="16"/>
              </w:rPr>
              <w:t>Provision of specialist, integrated mental health, learning disability &amp; drug &amp; alcohol services by Hertfordshire Partnership Trust</w:t>
            </w:r>
          </w:p>
        </w:tc>
        <w:tc>
          <w:tcPr>
            <w:tcW w:w="1455" w:type="dxa"/>
            <w:shd w:val="clear" w:color="auto" w:fill="auto"/>
          </w:tcPr>
          <w:p w14:paraId="05CC3CFC" w14:textId="77777777" w:rsidR="00C85E8A" w:rsidRPr="00320937" w:rsidRDefault="00C85E8A" w:rsidP="00E92339">
            <w:pPr>
              <w:rPr>
                <w:rFonts w:ascii="Arial" w:hAnsi="Arial" w:cs="Arial"/>
                <w:sz w:val="16"/>
                <w:szCs w:val="16"/>
              </w:rPr>
            </w:pPr>
            <w:r w:rsidRPr="00320937">
              <w:rPr>
                <w:rFonts w:ascii="Arial" w:hAnsi="Arial" w:cs="Arial"/>
                <w:sz w:val="16"/>
                <w:szCs w:val="16"/>
              </w:rPr>
              <w:t>Pooled budget (joint commissioning through integrated joint board)</w:t>
            </w:r>
          </w:p>
        </w:tc>
        <w:tc>
          <w:tcPr>
            <w:tcW w:w="1170" w:type="dxa"/>
            <w:shd w:val="clear" w:color="auto" w:fill="auto"/>
          </w:tcPr>
          <w:p w14:paraId="074C38E9" w14:textId="77777777" w:rsidR="00C85E8A" w:rsidRPr="00320937" w:rsidRDefault="00C85E8A" w:rsidP="007179BD">
            <w:pPr>
              <w:rPr>
                <w:rFonts w:ascii="Arial" w:hAnsi="Arial" w:cs="Arial"/>
                <w:sz w:val="16"/>
                <w:szCs w:val="16"/>
              </w:rPr>
            </w:pPr>
            <w:r w:rsidRPr="00320937">
              <w:rPr>
                <w:rFonts w:ascii="Arial" w:hAnsi="Arial" w:cs="Arial"/>
                <w:sz w:val="16"/>
                <w:szCs w:val="16"/>
              </w:rPr>
              <w:t>Health – Primary Care Trusts</w:t>
            </w:r>
          </w:p>
          <w:p w14:paraId="12300050" w14:textId="77777777" w:rsidR="00C85E8A" w:rsidRPr="00320937" w:rsidRDefault="00C85E8A" w:rsidP="007179BD">
            <w:pPr>
              <w:rPr>
                <w:rFonts w:ascii="Arial" w:hAnsi="Arial" w:cs="Arial"/>
                <w:sz w:val="16"/>
                <w:szCs w:val="16"/>
              </w:rPr>
            </w:pPr>
          </w:p>
          <w:p w14:paraId="5688C358" w14:textId="77777777" w:rsidR="00C85E8A" w:rsidRPr="00320937" w:rsidRDefault="00C85E8A" w:rsidP="007179BD">
            <w:pPr>
              <w:rPr>
                <w:rFonts w:ascii="Arial" w:hAnsi="Arial" w:cs="Arial"/>
                <w:sz w:val="16"/>
                <w:szCs w:val="16"/>
              </w:rPr>
            </w:pPr>
            <w:r w:rsidRPr="00320937">
              <w:rPr>
                <w:rFonts w:ascii="Arial" w:hAnsi="Arial" w:cs="Arial"/>
                <w:sz w:val="16"/>
                <w:szCs w:val="16"/>
              </w:rPr>
              <w:t>Social Care – Local Authorities</w:t>
            </w:r>
          </w:p>
        </w:tc>
        <w:tc>
          <w:tcPr>
            <w:tcW w:w="1440" w:type="dxa"/>
            <w:shd w:val="clear" w:color="auto" w:fill="auto"/>
          </w:tcPr>
          <w:p w14:paraId="57BAEF58" w14:textId="77777777" w:rsidR="00C85E8A" w:rsidRPr="00320937" w:rsidRDefault="00C85E8A" w:rsidP="00E92339">
            <w:pPr>
              <w:rPr>
                <w:rFonts w:ascii="Arial" w:hAnsi="Arial" w:cs="Arial"/>
                <w:color w:val="000000"/>
                <w:sz w:val="16"/>
                <w:szCs w:val="16"/>
              </w:rPr>
            </w:pPr>
            <w:r w:rsidRPr="00320937">
              <w:rPr>
                <w:rFonts w:ascii="Arial" w:hAnsi="Arial" w:cs="Arial"/>
                <w:color w:val="000000"/>
                <w:sz w:val="16"/>
                <w:szCs w:val="16"/>
              </w:rPr>
              <w:t>Adults and children with mental health problems, learning disability or using drug and alcohol services</w:t>
            </w:r>
          </w:p>
        </w:tc>
        <w:tc>
          <w:tcPr>
            <w:tcW w:w="1260" w:type="dxa"/>
            <w:shd w:val="clear" w:color="auto" w:fill="auto"/>
          </w:tcPr>
          <w:p w14:paraId="397CDDC8" w14:textId="77777777" w:rsidR="00C85E8A" w:rsidRPr="00320937" w:rsidRDefault="00C85E8A" w:rsidP="00E92339">
            <w:pPr>
              <w:rPr>
                <w:rFonts w:ascii="Arial" w:hAnsi="Arial" w:cs="Arial"/>
                <w:sz w:val="16"/>
                <w:szCs w:val="16"/>
              </w:rPr>
            </w:pPr>
            <w:r w:rsidRPr="00320937">
              <w:rPr>
                <w:rFonts w:ascii="Arial" w:hAnsi="Arial" w:cs="Arial"/>
                <w:sz w:val="16"/>
                <w:szCs w:val="16"/>
              </w:rPr>
              <w:t>Section 31 of the Health Act (1999)</w:t>
            </w:r>
          </w:p>
        </w:tc>
        <w:tc>
          <w:tcPr>
            <w:tcW w:w="4410" w:type="dxa"/>
            <w:shd w:val="clear" w:color="auto" w:fill="auto"/>
          </w:tcPr>
          <w:p w14:paraId="06552132"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Qualitative (focus groups, interviews, postal survey)</w:t>
            </w:r>
          </w:p>
          <w:p w14:paraId="0AE71EFC" w14:textId="77777777" w:rsidR="00C85E8A" w:rsidRPr="00320937" w:rsidRDefault="00C85E8A" w:rsidP="00E92339">
            <w:pPr>
              <w:rPr>
                <w:rFonts w:ascii="Arial" w:hAnsi="Arial" w:cs="Arial"/>
                <w:sz w:val="16"/>
                <w:szCs w:val="16"/>
              </w:rPr>
            </w:pPr>
          </w:p>
          <w:p w14:paraId="5F9C5647"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0BA6CC7F" w14:textId="77777777" w:rsidR="00C85E8A" w:rsidRPr="00320937" w:rsidRDefault="00C85E8A" w:rsidP="00E92339">
            <w:pPr>
              <w:rPr>
                <w:rFonts w:ascii="Arial" w:hAnsi="Arial" w:cs="Arial"/>
                <w:i/>
                <w:sz w:val="16"/>
                <w:szCs w:val="16"/>
              </w:rPr>
            </w:pPr>
            <w:r w:rsidRPr="00320937">
              <w:rPr>
                <w:rFonts w:ascii="Arial" w:hAnsi="Arial" w:cs="Arial"/>
                <w:i/>
                <w:sz w:val="16"/>
                <w:szCs w:val="16"/>
              </w:rPr>
              <w:t xml:space="preserve">Health </w:t>
            </w:r>
          </w:p>
          <w:p w14:paraId="18FFCA6E" w14:textId="77777777" w:rsidR="00C85E8A" w:rsidRPr="00320937" w:rsidRDefault="00C85E8A" w:rsidP="00354674">
            <w:pPr>
              <w:pStyle w:val="ListParagraph"/>
              <w:numPr>
                <w:ilvl w:val="0"/>
                <w:numId w:val="42"/>
              </w:numPr>
              <w:ind w:left="259" w:hanging="191"/>
              <w:rPr>
                <w:rFonts w:ascii="Arial" w:hAnsi="Arial" w:cs="Arial"/>
                <w:sz w:val="16"/>
                <w:szCs w:val="16"/>
                <w:lang w:eastAsia="en-US"/>
              </w:rPr>
            </w:pPr>
            <w:r w:rsidRPr="00320937">
              <w:rPr>
                <w:rFonts w:ascii="Arial" w:hAnsi="Arial" w:cs="Arial"/>
                <w:sz w:val="16"/>
                <w:szCs w:val="16"/>
                <w:lang w:eastAsia="en-US"/>
              </w:rPr>
              <w:t>Users reported a perception of benefits stemming from the integration</w:t>
            </w:r>
          </w:p>
          <w:p w14:paraId="28058A78" w14:textId="77777777" w:rsidR="00C85E8A" w:rsidRPr="00320937" w:rsidRDefault="00C85E8A" w:rsidP="007179BD">
            <w:pPr>
              <w:ind w:left="259" w:hanging="191"/>
              <w:rPr>
                <w:rFonts w:ascii="Arial" w:hAnsi="Arial" w:cs="Arial"/>
                <w:i/>
                <w:sz w:val="16"/>
                <w:szCs w:val="16"/>
              </w:rPr>
            </w:pPr>
            <w:r w:rsidRPr="00320937">
              <w:rPr>
                <w:rFonts w:ascii="Arial" w:hAnsi="Arial" w:cs="Arial"/>
                <w:i/>
                <w:sz w:val="16"/>
                <w:szCs w:val="16"/>
              </w:rPr>
              <w:t>Social Care</w:t>
            </w:r>
          </w:p>
          <w:p w14:paraId="779DF362" w14:textId="77777777" w:rsidR="00C85E8A" w:rsidRPr="00320937" w:rsidRDefault="00C85E8A" w:rsidP="00354674">
            <w:pPr>
              <w:pStyle w:val="ListParagraph"/>
              <w:numPr>
                <w:ilvl w:val="0"/>
                <w:numId w:val="42"/>
              </w:numPr>
              <w:ind w:left="259" w:hanging="191"/>
              <w:rPr>
                <w:rFonts w:ascii="Arial" w:hAnsi="Arial" w:cs="Arial"/>
                <w:sz w:val="16"/>
                <w:szCs w:val="16"/>
                <w:lang w:eastAsia="en-US"/>
              </w:rPr>
            </w:pPr>
            <w:r w:rsidRPr="00320937">
              <w:rPr>
                <w:rFonts w:ascii="Arial" w:hAnsi="Arial" w:cs="Arial"/>
                <w:sz w:val="16"/>
                <w:szCs w:val="16"/>
                <w:lang w:eastAsia="en-US"/>
              </w:rPr>
              <w:t>Carers also reported positive perception of integration and increased responsiveness to carer concerns</w:t>
            </w:r>
          </w:p>
          <w:p w14:paraId="018EF5FC" w14:textId="77777777" w:rsidR="00C85E8A" w:rsidRPr="00320937" w:rsidRDefault="00C85E8A" w:rsidP="007179BD">
            <w:pPr>
              <w:ind w:left="259" w:hanging="191"/>
              <w:rPr>
                <w:rFonts w:ascii="Arial" w:hAnsi="Arial" w:cs="Arial"/>
                <w:sz w:val="16"/>
                <w:szCs w:val="16"/>
              </w:rPr>
            </w:pPr>
          </w:p>
          <w:p w14:paraId="647F6FEE" w14:textId="77777777" w:rsidR="00C85E8A" w:rsidRPr="00320937" w:rsidRDefault="00C85E8A" w:rsidP="007179BD">
            <w:pPr>
              <w:ind w:left="259" w:hanging="191"/>
              <w:rPr>
                <w:rFonts w:ascii="Arial" w:hAnsi="Arial" w:cs="Arial"/>
                <w:b/>
                <w:sz w:val="16"/>
                <w:szCs w:val="16"/>
              </w:rPr>
            </w:pPr>
            <w:r w:rsidRPr="00320937">
              <w:rPr>
                <w:rFonts w:ascii="Arial" w:hAnsi="Arial" w:cs="Arial"/>
                <w:b/>
                <w:sz w:val="16"/>
                <w:szCs w:val="16"/>
              </w:rPr>
              <w:t>Input/Process affect:</w:t>
            </w:r>
          </w:p>
          <w:p w14:paraId="07F5DDD3" w14:textId="77777777" w:rsidR="00C85E8A" w:rsidRPr="00320937" w:rsidRDefault="00C85E8A" w:rsidP="00354674">
            <w:pPr>
              <w:pStyle w:val="ListParagraph"/>
              <w:numPr>
                <w:ilvl w:val="0"/>
                <w:numId w:val="41"/>
              </w:numPr>
              <w:ind w:left="259" w:hanging="191"/>
              <w:rPr>
                <w:rFonts w:ascii="Arial" w:hAnsi="Arial" w:cs="Arial"/>
                <w:sz w:val="16"/>
                <w:szCs w:val="16"/>
              </w:rPr>
            </w:pPr>
            <w:r w:rsidRPr="00320937">
              <w:rPr>
                <w:rFonts w:ascii="Arial" w:hAnsi="Arial" w:cs="Arial"/>
                <w:sz w:val="16"/>
                <w:szCs w:val="16"/>
              </w:rPr>
              <w:t>Total pooled budget was £160m in 2002/3</w:t>
            </w:r>
          </w:p>
          <w:p w14:paraId="7E4B96DB" w14:textId="77777777" w:rsidR="00C85E8A" w:rsidRPr="00320937" w:rsidRDefault="00C85E8A" w:rsidP="00354674">
            <w:pPr>
              <w:pStyle w:val="ListParagraph"/>
              <w:numPr>
                <w:ilvl w:val="0"/>
                <w:numId w:val="40"/>
              </w:numPr>
              <w:ind w:left="259" w:hanging="191"/>
              <w:rPr>
                <w:rFonts w:ascii="Arial" w:hAnsi="Arial" w:cs="Arial"/>
                <w:sz w:val="16"/>
                <w:szCs w:val="16"/>
                <w:lang w:eastAsia="en-US"/>
              </w:rPr>
            </w:pPr>
            <w:r w:rsidRPr="00320937">
              <w:rPr>
                <w:rFonts w:ascii="Arial" w:hAnsi="Arial" w:cs="Arial"/>
                <w:sz w:val="16"/>
                <w:szCs w:val="16"/>
                <w:lang w:eastAsia="en-US"/>
              </w:rPr>
              <w:t>The anticipated reduced pressure on Community Mental Health Teams did not materialise</w:t>
            </w:r>
          </w:p>
          <w:p w14:paraId="34E73A08" w14:textId="77777777" w:rsidR="00C85E8A" w:rsidRPr="00320937" w:rsidRDefault="00C85E8A" w:rsidP="00354674">
            <w:pPr>
              <w:pStyle w:val="ListParagraph"/>
              <w:numPr>
                <w:ilvl w:val="0"/>
                <w:numId w:val="40"/>
              </w:numPr>
              <w:ind w:left="259" w:hanging="191"/>
              <w:rPr>
                <w:rFonts w:ascii="Arial" w:hAnsi="Arial" w:cs="Arial"/>
                <w:sz w:val="16"/>
                <w:szCs w:val="16"/>
                <w:lang w:eastAsia="en-US"/>
              </w:rPr>
            </w:pPr>
            <w:r w:rsidRPr="00320937">
              <w:rPr>
                <w:rFonts w:ascii="Arial" w:hAnsi="Arial" w:cs="Arial"/>
                <w:sz w:val="16"/>
                <w:szCs w:val="16"/>
                <w:lang w:eastAsia="en-US"/>
              </w:rPr>
              <w:lastRenderedPageBreak/>
              <w:t>Self-reported benefit of co-location of multi-disciplinary teams</w:t>
            </w:r>
          </w:p>
          <w:p w14:paraId="25AA2318" w14:textId="77777777" w:rsidR="00C85E8A" w:rsidRPr="00320937" w:rsidRDefault="00C85E8A" w:rsidP="00354674">
            <w:pPr>
              <w:pStyle w:val="ListParagraph"/>
              <w:numPr>
                <w:ilvl w:val="0"/>
                <w:numId w:val="40"/>
              </w:numPr>
              <w:ind w:left="259" w:hanging="191"/>
              <w:rPr>
                <w:rFonts w:ascii="Arial" w:hAnsi="Arial" w:cs="Arial"/>
                <w:sz w:val="16"/>
                <w:szCs w:val="16"/>
                <w:lang w:eastAsia="en-US"/>
              </w:rPr>
            </w:pPr>
            <w:r w:rsidRPr="00320937">
              <w:rPr>
                <w:rFonts w:ascii="Arial" w:hAnsi="Arial" w:cs="Arial"/>
                <w:sz w:val="16"/>
                <w:szCs w:val="16"/>
                <w:lang w:eastAsia="en-US"/>
              </w:rPr>
              <w:t>Self-reported scores of perceived team effectiveness fell between 2002-2004</w:t>
            </w:r>
          </w:p>
        </w:tc>
      </w:tr>
      <w:tr w:rsidR="00C85E8A" w:rsidRPr="00320937" w14:paraId="20C0424B" w14:textId="77777777" w:rsidTr="00320937">
        <w:tc>
          <w:tcPr>
            <w:tcW w:w="535" w:type="dxa"/>
          </w:tcPr>
          <w:p w14:paraId="288EB180"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lastRenderedPageBreak/>
              <w:t>10</w:t>
            </w:r>
          </w:p>
        </w:tc>
        <w:tc>
          <w:tcPr>
            <w:tcW w:w="1710" w:type="dxa"/>
            <w:shd w:val="clear" w:color="auto" w:fill="auto"/>
          </w:tcPr>
          <w:p w14:paraId="053C3918" w14:textId="77777777" w:rsidR="00C85E8A" w:rsidRPr="00320937" w:rsidRDefault="00C85E8A" w:rsidP="00E92339">
            <w:pPr>
              <w:rPr>
                <w:rFonts w:ascii="Arial" w:hAnsi="Arial" w:cs="Arial"/>
                <w:b/>
                <w:sz w:val="16"/>
                <w:szCs w:val="16"/>
              </w:rPr>
            </w:pPr>
            <w:r w:rsidRPr="00320937">
              <w:rPr>
                <w:rFonts w:ascii="Arial" w:hAnsi="Arial" w:cs="Arial"/>
                <w:b/>
                <w:sz w:val="16"/>
                <w:szCs w:val="16"/>
              </w:rPr>
              <w:t>North West London Integrated Care Pilot</w:t>
            </w:r>
          </w:p>
          <w:p w14:paraId="766BD866" w14:textId="3C95BDF6" w:rsidR="00C85E8A" w:rsidRPr="00955A77" w:rsidRDefault="00C85E8A" w:rsidP="00E92339">
            <w:pPr>
              <w:rPr>
                <w:rFonts w:ascii="Arial" w:hAnsi="Arial" w:cs="Arial"/>
                <w:b/>
                <w:sz w:val="16"/>
                <w:szCs w:val="16"/>
              </w:rPr>
            </w:pPr>
            <w:r w:rsidRPr="00320937">
              <w:rPr>
                <w:rFonts w:ascii="Arial" w:hAnsi="Arial" w:cs="Arial"/>
                <w:b/>
                <w:sz w:val="16"/>
                <w:szCs w:val="16"/>
              </w:rPr>
              <w:t>(2011</w:t>
            </w:r>
            <w:r w:rsidR="006B32F1" w:rsidRPr="00320937">
              <w:rPr>
                <w:rFonts w:ascii="Arial" w:hAnsi="Arial" w:cs="Arial"/>
                <w:b/>
                <w:sz w:val="16"/>
                <w:szCs w:val="16"/>
              </w:rPr>
              <w:t>)</w:t>
            </w:r>
          </w:p>
          <w:p w14:paraId="0ED8ABC4" w14:textId="17F1C813" w:rsidR="007F79A1" w:rsidRDefault="00C85E8A"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CxkKJmUf","properties":{"formattedCitation":"[22,33,34]","plainCitation":"[22,33,34]","noteIndex":0},"citationItems":[{"id":"JtV3A3iG/epZiPf9H","uris":["http://zotero.org/users/5572949/items/WL5RH3N5"],"uri":["http://zotero.org/users/5572949/items/WL5RH3N5"],"itemData":{"id":"3lPj3jnq/7ZwAdY40","type":"article-journal","title":"Integrated care pilot in north west London: a mixed methods evaluation","container-title":"International Journal of Integrated Care","volume":"13","issue":"3","source":"Crossref","abstract":"Introduction: This paper provides the results of a year-long evaluation of a large-scale integrated care pilot in north-west London. The pilot aimed to integrate care across primary, acute, community, mental health and social care for people with diabetes and/or those aged 75+ through care planning, multidisciplinary case reviews, information sharing and project management support.\nMethods: The evaluation team conducted qualitative studies of change at organisational, clinician and patient levels (using interviews, focus groups and a survey); and quantitative analysis of change in service use and patient-level clinical outcomes (using patient-level datasets and a matched control study).\nResults: The pilot had successfully engaged provider organisations, created a shared strategic vision and established governance structures. However, the engagement of clinicians was variable and there was no evidence to date of significant reductions in emergency admissions. There was some evidence of changes in care processes.\nConclusion: Although the pilot has demonstrated the beginnings of large-scale change, it remains in the early stages and faces significant challenges as it seeks to become sustainable for the longer term. It is critical that National Health Service managers and clinicians have realistic expectations of what can be achieved in a relatively short period of time.","URL":"http://www.ijic.org/article/10.5334/ijic.1149/","DOI":"10.5334/ijic.1149","ISSN":"1568-4156","shortTitle":"Integrated care pilot in north west London","language":"en","author":[{"family":"Curry","given":"Natasha"},{"family":"Harris","given":"Matthew"},{"family":"Gunn","given":"Laura"},{"family":"Pappas","given":"Yannis"},{"family":"Blunt","given":"Ian"},{"family":"Soljak","given":"Michael"},{"family":"Mastellos","given":"Nikolaos"},{"family":"Holder","given":"Holly"},{"family":"Smith","given":"Judith"},{"family":"Majeed","given":"Azeem"},{"family":"Ignatowicz","given":"Agnieszka"},{"family":"Greaves","given":"Felix"},{"family":"Belsi","given":"Athina"},{"family":"Costin-Davis","given":"Nicola"},{"family":"Jones Nielsen","given":"Jessica D"},{"family":"Greenfield","given":"Geva"},{"family":"Cecil","given":"Elizabeth"},{"family":"Patterson","given":"Susan"},{"family":"Car","given":"Josip"},{"family":"Bardsley","given":"Martin"}],"issued":{"date-parts":[["2013",7,25]]},"accessed":{"date-parts":[["2019",3,15]]}}},{"id":24716,"uris":["http://zotero.org/groups/2299384/items/TZJA8TX7"],"uri":["http://zotero.org/groups/2299384/items/TZJA8TX7"],"itemData":{"id":24716,"type":"article-journal","title":"Joint commissioning across the primary health care-social care boundary: Can it work?","container-title":"Health and Social Care in the Community","page":"358-366","volume":"7","issue":"5","source":"Scopus","abstract":"General ideas about joint working have been commonplace in the UK for several decades and those more specifically about joint commissioning have been popular since the quasi-market reforms of the early 1990s. The Labour Government is now placing a heavy premium upon 'partnership working' and expects this to breathe new life into joint commissioning initiatives; especially those involving social care and primary health care. However, despite the relatively lengthy experience of joint commissioning, we still know very little about how it works in practice. This article reviews joint commissioning as a policy concept, describes some recent research findings and pulls out messages for policy and practice. It concludes that although effective joint commissioning is attainable, there can be no 'quick fix' at local level.","DOI":"10.1046/j.1365-2524.1999.00198.x","ISSN":"09660410 (ISSN)","language":"English","author":[{"family":"Hudson","given":"B."}],"issued":{"date-parts":[["1999"]]}}},{"id":29227,"uris":["http://zotero.org/groups/2299384/items/E3WD6QEW"],"uri":["http://zotero.org/groups/2299384/items/E3WD6QEW"],"itemData":{"id":29227,"type":"article-journal","title":"Quality of care and health outcomes","container-title":"London : Imperial College London","source":"FreeCite","author":[{"family":"Soljak","given":"M."},{"family":"Cecil","given":"E."},{"family":"Gunn","given":"L."},{"family":"Broddle","given":"A."},{"family":"Hamilton","given":"S."},{"family":"Tahir","given":"A."}],"issued":{"date-parts":[["2013"]]}}}],"schema":"https://github.com/citation-style-language/schema/raw/master/csl-citation.json"} </w:instrText>
            </w:r>
            <w:r w:rsidRPr="00320937">
              <w:rPr>
                <w:rFonts w:ascii="Arial" w:hAnsi="Arial" w:cs="Arial"/>
                <w:sz w:val="16"/>
                <w:szCs w:val="16"/>
              </w:rPr>
              <w:fldChar w:fldCharType="separate"/>
            </w:r>
            <w:r w:rsidR="002A4E89" w:rsidRPr="002A4E89">
              <w:rPr>
                <w:rFonts w:ascii="Arial" w:hAnsi="Arial" w:cs="Arial"/>
                <w:sz w:val="16"/>
              </w:rPr>
              <w:t>[22,33,34]</w:t>
            </w:r>
            <w:r w:rsidRPr="00320937">
              <w:rPr>
                <w:rFonts w:ascii="Arial" w:hAnsi="Arial" w:cs="Arial"/>
                <w:sz w:val="16"/>
                <w:szCs w:val="16"/>
              </w:rPr>
              <w:fldChar w:fldCharType="end"/>
            </w:r>
            <w:r w:rsidRPr="00320937">
              <w:rPr>
                <w:rFonts w:ascii="Arial" w:hAnsi="Arial" w:cs="Arial"/>
                <w:sz w:val="16"/>
                <w:szCs w:val="16"/>
              </w:rPr>
              <w:t>;</w:t>
            </w:r>
          </w:p>
          <w:p w14:paraId="25740441" w14:textId="424BDC8F" w:rsidR="007F79A1" w:rsidRDefault="00C85E8A"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DPHCinLW","properties":{"formattedCitation":"[35]","plainCitation":"[35]","noteIndex":0},"citationItems":[{"id":"JtV3A3iG/5PzkvEi5","uris":["http://zotero.org/users/5572949/items/CPVKH7GH"],"uri":["http://zotero.org/users/5572949/items/CPVKH7GH"],"itemData":{"id":6634,"type":"article-journal","title":"The Integrated Care Pilot in North West London","container-title":"London Journal of Primary Care","page":"8-11","volume":"5","issue":"1","source":"Crossref","abstract":"In 2011–2012 partners in the provision of health in social care came together in North West London from ﬁve local authorities, two major acute trusts, two community trusts, two mental health trusts, two ‘third sector’ organisations and over 100 general practices. Their aim was to support collaborative working in geographic areas of about 50 000 population for improved patient experience, quality of outcomes and cost-eﬃciency.","DOI":"10.1080/17571472.2013.11493362","ISSN":"1757-1472, 1757-1480","language":"en","author":[{"family":"Steeden","given":"Andrew"}],"issued":{"date-parts":[["2013",4,7]]}}}],"schema":"https://github.com/citation-style-language/schema/raw/master/csl-citation.json"} </w:instrText>
            </w:r>
            <w:r w:rsidRPr="00320937">
              <w:rPr>
                <w:rFonts w:ascii="Arial" w:hAnsi="Arial" w:cs="Arial"/>
                <w:sz w:val="16"/>
                <w:szCs w:val="16"/>
              </w:rPr>
              <w:fldChar w:fldCharType="separate"/>
            </w:r>
            <w:r w:rsidR="002A4E89" w:rsidRPr="002A4E89">
              <w:rPr>
                <w:rFonts w:ascii="Arial" w:hAnsi="Arial" w:cs="Arial"/>
                <w:sz w:val="16"/>
              </w:rPr>
              <w:t>[35]</w:t>
            </w:r>
            <w:r w:rsidRPr="00320937">
              <w:rPr>
                <w:rFonts w:ascii="Arial" w:hAnsi="Arial" w:cs="Arial"/>
                <w:sz w:val="16"/>
                <w:szCs w:val="16"/>
              </w:rPr>
              <w:fldChar w:fldCharType="end"/>
            </w:r>
            <w:r w:rsidRPr="00320937">
              <w:rPr>
                <w:rFonts w:ascii="Arial" w:hAnsi="Arial" w:cs="Arial"/>
                <w:sz w:val="16"/>
                <w:szCs w:val="16"/>
              </w:rPr>
              <w:t xml:space="preserve">; </w:t>
            </w: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E0RnZKNu","properties":{"formattedCitation":"[36]","plainCitation":"[36]","noteIndex":0},"citationItems":[{"id":"JtV3A3iG/cVPl2IUb","uris":["http://zotero.org/users/5572949/items/CCKWKE7X"],"uri":["http://zotero.org/users/5572949/items/CCKWKE7X"],"itemData":{"id":6803,"type":"report","title":"Evaluation of the first year of the Inner North West London Integrated Care Pilot","publisher":"Imperial College of London","publisher-place":"Nuffield","event-place":"Nuffield","URL":"https://www.nuffieldtrust.org.uk/files/2017-01/evaluation-inner-north-west-london-integrated-care-pilot-web-final.pdf","author":[{"family":"Bardsley","given":"Martin"},{"family":"Smith","given":"Judith"},{"family":"Car","given":"Josip"}],"issued":{"date-parts":[["2013"]]}}}],"schema":"https://github.com/citation-style-language/schema/raw/master/csl-citation.json"} </w:instrText>
            </w:r>
            <w:r w:rsidRPr="00320937">
              <w:rPr>
                <w:rFonts w:ascii="Arial" w:hAnsi="Arial" w:cs="Arial"/>
                <w:sz w:val="16"/>
                <w:szCs w:val="16"/>
              </w:rPr>
              <w:fldChar w:fldCharType="separate"/>
            </w:r>
            <w:r w:rsidR="002A4E89" w:rsidRPr="002A4E89">
              <w:rPr>
                <w:rFonts w:ascii="Arial" w:hAnsi="Arial" w:cs="Arial"/>
                <w:sz w:val="16"/>
              </w:rPr>
              <w:t>[36]</w:t>
            </w:r>
            <w:r w:rsidRPr="00320937">
              <w:rPr>
                <w:rFonts w:ascii="Arial" w:hAnsi="Arial" w:cs="Arial"/>
                <w:sz w:val="16"/>
                <w:szCs w:val="16"/>
              </w:rPr>
              <w:fldChar w:fldCharType="end"/>
            </w:r>
            <w:r w:rsidRPr="00320937">
              <w:rPr>
                <w:rFonts w:ascii="Arial" w:hAnsi="Arial" w:cs="Arial"/>
                <w:sz w:val="16"/>
                <w:szCs w:val="16"/>
              </w:rPr>
              <w:t xml:space="preserve">; </w:t>
            </w:r>
          </w:p>
          <w:p w14:paraId="46FEEE19" w14:textId="0D3276F3" w:rsidR="008B1EC2" w:rsidRDefault="00C85E8A"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eJYiqFlU","properties":{"formattedCitation":"[37]","plainCitation":"[37]","noteIndex":0},"citationItems":[{"id":"JtV3A3iG/dKLYApry","uris":["http://zotero.org/users/5572949/items/FMTXCFFE"],"uri":["http://zotero.org/users/5572949/items/FMTXCFFE"],"itemData":{"id":6631,"type":"article-journal","title":"Evaluation of complex integrated care programmes: the approach in North West London","container-title":"International Journal of Integrated Care","volume":"13","issue":"1","source":"Crossref","abstract":"Background: Several local attempts to introduce integrated care in the English National Health Service have been tried, with limited success. The Northwest London Integrated Care Pilot attempts to improve the quality of care of the elderly and people with diabetes by providing a novel integration process across primary, secondary and social care organisations. It involves predictive risk modelling, care planning, multidisciplinary management of complex cases and an information technology tool to support information sharing. This paper sets out the evaluation approach adopted to measure its effect.","URL":"http://www.ijic.org/article/10.5334/ijic.974/","DOI":"10.5334/ijic.974","ISSN":"1568-4156","shortTitle":"Evaluation of complex integrated care programmes","language":"en","author":[{"family":"Greaves","given":"Felix"},{"family":"Pappas","given":"Yannis"},{"family":"Bardsley","given":"Martin"},{"family":"Harris","given":"Matthew"},{"family":"Curry","given":"Natasha"},{"family":"Holder","given":"Holly"},{"family":"Blunt","given":"Ian"},{"family":"Soljak","given":"Michael"},{"family":"Gunn","given":"Laura"},{"family":"Majeed","given":"Azeem"},{"family":"Car","given":"Josip"}],"issued":{"date-parts":[["2013",3,8]]},"accessed":{"date-parts":[["2019",3,15]]}}}],"schema":"https://github.com/citation-style-language/schema/raw/master/csl-citation.json"} </w:instrText>
            </w:r>
            <w:r w:rsidRPr="00320937">
              <w:rPr>
                <w:rFonts w:ascii="Arial" w:hAnsi="Arial" w:cs="Arial"/>
                <w:sz w:val="16"/>
                <w:szCs w:val="16"/>
              </w:rPr>
              <w:fldChar w:fldCharType="separate"/>
            </w:r>
            <w:r w:rsidR="002A4E89" w:rsidRPr="002A4E89">
              <w:rPr>
                <w:rFonts w:ascii="Arial" w:hAnsi="Arial" w:cs="Arial"/>
                <w:sz w:val="16"/>
              </w:rPr>
              <w:t>[37]</w:t>
            </w:r>
            <w:r w:rsidRPr="00320937">
              <w:rPr>
                <w:rFonts w:ascii="Arial" w:hAnsi="Arial" w:cs="Arial"/>
                <w:sz w:val="16"/>
                <w:szCs w:val="16"/>
              </w:rPr>
              <w:fldChar w:fldCharType="end"/>
            </w:r>
            <w:r w:rsidR="00236522">
              <w:rPr>
                <w:rFonts w:ascii="Arial" w:hAnsi="Arial" w:cs="Arial"/>
                <w:sz w:val="16"/>
                <w:szCs w:val="16"/>
              </w:rPr>
              <w:t xml:space="preserve">; </w:t>
            </w:r>
            <w:r w:rsidR="008B1EC2">
              <w:rPr>
                <w:rFonts w:ascii="Arial" w:hAnsi="Arial" w:cs="Arial"/>
                <w:sz w:val="16"/>
                <w:szCs w:val="16"/>
              </w:rPr>
              <w:fldChar w:fldCharType="begin"/>
            </w:r>
            <w:r w:rsidR="002A4E89">
              <w:rPr>
                <w:rFonts w:ascii="Arial" w:hAnsi="Arial" w:cs="Arial"/>
                <w:sz w:val="16"/>
                <w:szCs w:val="16"/>
              </w:rPr>
              <w:instrText xml:space="preserve"> ADDIN ZOTERO_ITEM CSL_CITATION {"citationID":"QBRqKKjM","properties":{"formattedCitation":"[38]","plainCitation":"[38]","noteIndex":0},"citationItems":[{"id":28322,"uris":["http://zotero.org/groups/2299384/items/M6SCJ2FN"],"uri":["http://zotero.org/groups/2299384/items/M6SCJ2FN"],"itemData":{"id":28322,"type":"article-journal","title":"&lt;Transforming the NHS in North West London Integrating health and social care with the leadership of local GPs and working in partnership with NHS England.pdf&gt;"}}],"schema":"https://github.com/citation-style-language/schema/raw/master/csl-citation.json"} </w:instrText>
            </w:r>
            <w:r w:rsidR="008B1EC2">
              <w:rPr>
                <w:rFonts w:ascii="Arial" w:hAnsi="Arial" w:cs="Arial"/>
                <w:sz w:val="16"/>
                <w:szCs w:val="16"/>
              </w:rPr>
              <w:fldChar w:fldCharType="separate"/>
            </w:r>
            <w:r w:rsidR="002A4E89" w:rsidRPr="002A4E89">
              <w:rPr>
                <w:rFonts w:ascii="Arial" w:hAnsi="Arial" w:cs="Arial"/>
                <w:sz w:val="16"/>
              </w:rPr>
              <w:t>[38]</w:t>
            </w:r>
            <w:r w:rsidR="008B1EC2">
              <w:rPr>
                <w:rFonts w:ascii="Arial" w:hAnsi="Arial" w:cs="Arial"/>
                <w:sz w:val="16"/>
                <w:szCs w:val="16"/>
              </w:rPr>
              <w:fldChar w:fldCharType="end"/>
            </w:r>
          </w:p>
          <w:p w14:paraId="6C1C4B9D" w14:textId="77777777" w:rsidR="008B1EC2" w:rsidRDefault="008B1EC2" w:rsidP="00E92339">
            <w:pPr>
              <w:rPr>
                <w:rFonts w:ascii="Arial" w:hAnsi="Arial" w:cs="Arial"/>
                <w:sz w:val="16"/>
                <w:szCs w:val="16"/>
              </w:rPr>
            </w:pPr>
          </w:p>
          <w:p w14:paraId="2259C1DC" w14:textId="66A5045C" w:rsidR="00C85E8A" w:rsidRPr="00320937" w:rsidRDefault="00C85E8A" w:rsidP="00E92339">
            <w:pPr>
              <w:rPr>
                <w:rFonts w:ascii="Arial" w:hAnsi="Arial" w:cs="Arial"/>
                <w:sz w:val="16"/>
                <w:szCs w:val="16"/>
              </w:rPr>
            </w:pPr>
          </w:p>
        </w:tc>
        <w:tc>
          <w:tcPr>
            <w:tcW w:w="869" w:type="dxa"/>
            <w:shd w:val="clear" w:color="auto" w:fill="auto"/>
          </w:tcPr>
          <w:p w14:paraId="686ED1B0"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7E6F32B0" w14:textId="77777777" w:rsidR="00C85E8A" w:rsidRPr="00320937" w:rsidRDefault="00C85E8A" w:rsidP="00E92339">
            <w:pPr>
              <w:rPr>
                <w:rFonts w:ascii="Arial" w:hAnsi="Arial" w:cs="Arial"/>
                <w:sz w:val="16"/>
                <w:szCs w:val="16"/>
              </w:rPr>
            </w:pPr>
            <w:r w:rsidRPr="00320937">
              <w:rPr>
                <w:rFonts w:ascii="Arial" w:hAnsi="Arial" w:cs="Arial"/>
                <w:sz w:val="16"/>
                <w:szCs w:val="16"/>
              </w:rPr>
              <w:t>Proactive care planning across care settings by doctor-led multi-disciplinary teams, targeted at high-risk individuals with complex needs; care delivered by community teams; use of risk stratification tool (CPM: Combined Predictive Model), and data sharing systems; aligned incentive structure</w:t>
            </w:r>
          </w:p>
        </w:tc>
        <w:tc>
          <w:tcPr>
            <w:tcW w:w="1455" w:type="dxa"/>
            <w:shd w:val="clear" w:color="auto" w:fill="auto"/>
          </w:tcPr>
          <w:p w14:paraId="0AF87D68" w14:textId="77777777" w:rsidR="00C85E8A" w:rsidRPr="00320937" w:rsidRDefault="00C85E8A" w:rsidP="00E92339">
            <w:pPr>
              <w:rPr>
                <w:rFonts w:ascii="Arial" w:hAnsi="Arial" w:cs="Arial"/>
                <w:sz w:val="16"/>
                <w:szCs w:val="16"/>
              </w:rPr>
            </w:pPr>
            <w:r w:rsidRPr="00320937">
              <w:rPr>
                <w:rFonts w:ascii="Arial" w:hAnsi="Arial" w:cs="Arial"/>
                <w:sz w:val="16"/>
                <w:szCs w:val="16"/>
              </w:rPr>
              <w:t>Joint commissioning (lead commissioning)</w:t>
            </w:r>
          </w:p>
          <w:p w14:paraId="79EFAECF" w14:textId="77777777" w:rsidR="00C85E8A" w:rsidRPr="00320937" w:rsidRDefault="00C85E8A" w:rsidP="00E92339">
            <w:pPr>
              <w:rPr>
                <w:rFonts w:ascii="Arial" w:hAnsi="Arial" w:cs="Arial"/>
                <w:sz w:val="16"/>
                <w:szCs w:val="16"/>
              </w:rPr>
            </w:pPr>
            <w:r w:rsidRPr="00320937">
              <w:rPr>
                <w:rFonts w:ascii="Arial" w:hAnsi="Arial" w:cs="Arial"/>
                <w:sz w:val="16"/>
                <w:szCs w:val="16"/>
              </w:rPr>
              <w:t>Aligned financial incentives (organisations must agree to share savings to join pilot)</w:t>
            </w:r>
          </w:p>
        </w:tc>
        <w:tc>
          <w:tcPr>
            <w:tcW w:w="1170" w:type="dxa"/>
            <w:shd w:val="clear" w:color="auto" w:fill="auto"/>
          </w:tcPr>
          <w:p w14:paraId="7B122598" w14:textId="77777777" w:rsidR="00C85E8A" w:rsidRPr="00320937" w:rsidRDefault="00C85E8A" w:rsidP="00354674">
            <w:pPr>
              <w:pStyle w:val="ListParagraph"/>
              <w:numPr>
                <w:ilvl w:val="0"/>
                <w:numId w:val="5"/>
              </w:numPr>
              <w:rPr>
                <w:rFonts w:ascii="Arial" w:hAnsi="Arial" w:cs="Arial"/>
                <w:sz w:val="16"/>
                <w:szCs w:val="16"/>
              </w:rPr>
            </w:pPr>
            <w:r w:rsidRPr="00320937">
              <w:rPr>
                <w:rFonts w:ascii="Arial" w:hAnsi="Arial" w:cs="Arial"/>
                <w:sz w:val="16"/>
                <w:szCs w:val="16"/>
              </w:rPr>
              <w:t xml:space="preserve">Health </w:t>
            </w:r>
          </w:p>
          <w:p w14:paraId="023935BA" w14:textId="77777777" w:rsidR="00C85E8A" w:rsidRPr="00320937" w:rsidRDefault="00C85E8A" w:rsidP="00354674">
            <w:pPr>
              <w:pStyle w:val="ListParagraph"/>
              <w:numPr>
                <w:ilvl w:val="0"/>
                <w:numId w:val="5"/>
              </w:numPr>
              <w:rPr>
                <w:rFonts w:ascii="Arial" w:hAnsi="Arial" w:cs="Arial"/>
                <w:sz w:val="16"/>
                <w:szCs w:val="16"/>
              </w:rPr>
            </w:pPr>
            <w:r w:rsidRPr="00320937">
              <w:rPr>
                <w:rFonts w:ascii="Arial" w:hAnsi="Arial" w:cs="Arial"/>
                <w:sz w:val="16"/>
                <w:szCs w:val="16"/>
              </w:rPr>
              <w:t>Social Care</w:t>
            </w:r>
          </w:p>
          <w:p w14:paraId="67CEDDA3" w14:textId="77777777" w:rsidR="00C85E8A" w:rsidRPr="00320937" w:rsidRDefault="00C85E8A" w:rsidP="00E92339">
            <w:pPr>
              <w:rPr>
                <w:rFonts w:ascii="Arial" w:hAnsi="Arial" w:cs="Arial"/>
                <w:sz w:val="16"/>
                <w:szCs w:val="16"/>
              </w:rPr>
            </w:pPr>
          </w:p>
        </w:tc>
        <w:tc>
          <w:tcPr>
            <w:tcW w:w="1440" w:type="dxa"/>
            <w:shd w:val="clear" w:color="auto" w:fill="auto"/>
          </w:tcPr>
          <w:p w14:paraId="0619917C"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with diabetes &amp; individuals aged 75+</w:t>
            </w:r>
          </w:p>
        </w:tc>
        <w:tc>
          <w:tcPr>
            <w:tcW w:w="1260" w:type="dxa"/>
            <w:shd w:val="clear" w:color="auto" w:fill="auto"/>
          </w:tcPr>
          <w:p w14:paraId="1DEEEF4E" w14:textId="77777777" w:rsidR="00C85E8A" w:rsidRPr="00320937" w:rsidRDefault="00C85E8A" w:rsidP="00E92339">
            <w:pPr>
              <w:rPr>
                <w:rFonts w:ascii="Arial" w:hAnsi="Arial" w:cs="Arial"/>
                <w:sz w:val="16"/>
                <w:szCs w:val="16"/>
              </w:rPr>
            </w:pPr>
          </w:p>
        </w:tc>
        <w:tc>
          <w:tcPr>
            <w:tcW w:w="4410" w:type="dxa"/>
            <w:shd w:val="clear" w:color="auto" w:fill="auto"/>
          </w:tcPr>
          <w:p w14:paraId="725F5215"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Quantitative (matching); Qualitative (focus groups, interviews, participant observation, surveys)</w:t>
            </w:r>
          </w:p>
          <w:p w14:paraId="4DDCEC29" w14:textId="77777777" w:rsidR="00C85E8A" w:rsidRPr="00320937" w:rsidRDefault="00C85E8A" w:rsidP="00E92339">
            <w:pPr>
              <w:rPr>
                <w:rFonts w:ascii="Arial" w:hAnsi="Arial" w:cs="Arial"/>
                <w:sz w:val="16"/>
                <w:szCs w:val="16"/>
              </w:rPr>
            </w:pPr>
          </w:p>
          <w:p w14:paraId="2F5CB68A"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12D39737" w14:textId="77777777" w:rsidR="00C85E8A" w:rsidRPr="00320937" w:rsidRDefault="00C85E8A" w:rsidP="00E92339">
            <w:pPr>
              <w:rPr>
                <w:rFonts w:ascii="Arial" w:hAnsi="Arial" w:cs="Arial"/>
                <w:sz w:val="16"/>
                <w:szCs w:val="16"/>
              </w:rPr>
            </w:pPr>
          </w:p>
          <w:p w14:paraId="5A5CCC9B" w14:textId="77777777" w:rsidR="00C85E8A" w:rsidRPr="00320937" w:rsidRDefault="00C85E8A" w:rsidP="00E92339">
            <w:pPr>
              <w:rPr>
                <w:rFonts w:ascii="Arial" w:hAnsi="Arial" w:cs="Arial"/>
                <w:sz w:val="16"/>
                <w:szCs w:val="16"/>
              </w:rPr>
            </w:pPr>
            <w:r w:rsidRPr="00320937">
              <w:rPr>
                <w:rFonts w:ascii="Arial" w:hAnsi="Arial" w:cs="Arial"/>
                <w:b/>
                <w:sz w:val="16"/>
                <w:szCs w:val="16"/>
              </w:rPr>
              <w:t>Input/Process affect</w:t>
            </w:r>
            <w:r w:rsidRPr="00320937">
              <w:rPr>
                <w:rFonts w:ascii="Arial" w:hAnsi="Arial" w:cs="Arial"/>
                <w:sz w:val="16"/>
                <w:szCs w:val="16"/>
              </w:rPr>
              <w:t>:</w:t>
            </w:r>
          </w:p>
          <w:p w14:paraId="352235EB" w14:textId="77777777" w:rsidR="00C85E8A" w:rsidRPr="00320937" w:rsidRDefault="00C85E8A" w:rsidP="00354674">
            <w:pPr>
              <w:pStyle w:val="ListParagraph"/>
              <w:numPr>
                <w:ilvl w:val="0"/>
                <w:numId w:val="43"/>
              </w:numPr>
              <w:ind w:left="169" w:hanging="191"/>
              <w:rPr>
                <w:rFonts w:ascii="Arial" w:hAnsi="Arial" w:cs="Arial"/>
                <w:sz w:val="16"/>
                <w:szCs w:val="16"/>
                <w:lang w:eastAsia="en-US"/>
              </w:rPr>
            </w:pPr>
            <w:r w:rsidRPr="00320937">
              <w:rPr>
                <w:rFonts w:ascii="Arial" w:hAnsi="Arial" w:cs="Arial"/>
                <w:sz w:val="16"/>
                <w:szCs w:val="16"/>
                <w:lang w:eastAsia="en-US"/>
              </w:rPr>
              <w:t>Integrated Management Board (IMB) was established</w:t>
            </w:r>
          </w:p>
          <w:p w14:paraId="7C7B4984" w14:textId="77777777" w:rsidR="00C85E8A" w:rsidRPr="00320937" w:rsidRDefault="00C85E8A" w:rsidP="00354674">
            <w:pPr>
              <w:pStyle w:val="ListParagraph"/>
              <w:numPr>
                <w:ilvl w:val="0"/>
                <w:numId w:val="43"/>
              </w:numPr>
              <w:ind w:left="169" w:hanging="191"/>
              <w:rPr>
                <w:rFonts w:ascii="Arial" w:hAnsi="Arial" w:cs="Arial"/>
                <w:sz w:val="16"/>
                <w:szCs w:val="16"/>
                <w:lang w:eastAsia="en-US"/>
              </w:rPr>
            </w:pPr>
            <w:r w:rsidRPr="00320937">
              <w:rPr>
                <w:rFonts w:ascii="Arial" w:hAnsi="Arial" w:cs="Arial"/>
                <w:sz w:val="16"/>
                <w:szCs w:val="16"/>
                <w:lang w:eastAsia="en-US"/>
              </w:rPr>
              <w:t>Pilot received £10M</w:t>
            </w:r>
            <w:r w:rsidRPr="00320937">
              <w:rPr>
                <w:rFonts w:ascii="Arial" w:hAnsi="Arial" w:cs="Arial"/>
                <w:color w:val="1614FF"/>
                <w:position w:val="10"/>
                <w:sz w:val="16"/>
                <w:szCs w:val="16"/>
                <w:lang w:eastAsia="en-US"/>
              </w:rPr>
              <w:t xml:space="preserve"> </w:t>
            </w:r>
            <w:r w:rsidRPr="00320937">
              <w:rPr>
                <w:rFonts w:ascii="Arial" w:hAnsi="Arial" w:cs="Arial"/>
                <w:sz w:val="16"/>
                <w:szCs w:val="16"/>
                <w:lang w:eastAsia="en-US"/>
              </w:rPr>
              <w:t>from the London Strategic Health Authority (National Health Service London), which enabled investment in governance arrangements, a support team and a data-sharing platform</w:t>
            </w:r>
          </w:p>
        </w:tc>
      </w:tr>
      <w:tr w:rsidR="00C85E8A" w:rsidRPr="00320937" w14:paraId="3FFF82DB" w14:textId="77777777" w:rsidTr="00320937">
        <w:trPr>
          <w:trHeight w:val="1107"/>
        </w:trPr>
        <w:tc>
          <w:tcPr>
            <w:tcW w:w="535" w:type="dxa"/>
          </w:tcPr>
          <w:p w14:paraId="0ABBFC1C" w14:textId="77777777" w:rsidR="00C85E8A" w:rsidRPr="005B3A60" w:rsidRDefault="00C85E8A" w:rsidP="00C85E8A">
            <w:pPr>
              <w:jc w:val="center"/>
              <w:rPr>
                <w:rFonts w:ascii="Arial" w:hAnsi="Arial" w:cs="Arial"/>
                <w:b/>
                <w:sz w:val="16"/>
                <w:szCs w:val="16"/>
              </w:rPr>
            </w:pPr>
            <w:r w:rsidRPr="005B3A60">
              <w:rPr>
                <w:rFonts w:ascii="Arial" w:hAnsi="Arial" w:cs="Arial"/>
                <w:b/>
                <w:sz w:val="16"/>
                <w:szCs w:val="16"/>
              </w:rPr>
              <w:t>11</w:t>
            </w:r>
          </w:p>
        </w:tc>
        <w:tc>
          <w:tcPr>
            <w:tcW w:w="1710" w:type="dxa"/>
            <w:shd w:val="clear" w:color="auto" w:fill="auto"/>
          </w:tcPr>
          <w:p w14:paraId="6A4500AB" w14:textId="77777777" w:rsidR="00C85E8A" w:rsidRDefault="00C85E8A" w:rsidP="00E92339">
            <w:pPr>
              <w:rPr>
                <w:rFonts w:ascii="Arial" w:hAnsi="Arial" w:cs="Arial"/>
                <w:b/>
                <w:sz w:val="16"/>
                <w:szCs w:val="16"/>
              </w:rPr>
            </w:pPr>
            <w:r w:rsidRPr="005B3A60">
              <w:rPr>
                <w:rFonts w:ascii="Arial" w:hAnsi="Arial" w:cs="Arial"/>
                <w:b/>
                <w:sz w:val="16"/>
                <w:szCs w:val="16"/>
              </w:rPr>
              <w:t>Oxfordshire pooled budgets/lead commissioning</w:t>
            </w:r>
          </w:p>
          <w:p w14:paraId="68C36EE0" w14:textId="3F7E4BCF" w:rsidR="005B3A60" w:rsidRPr="005B3A60" w:rsidRDefault="005B3A60" w:rsidP="00E92339">
            <w:pP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ADDIN ZOTERO_ITEM CSL_CITATION {"citationID":"mX3p1Uap","properties":{"formattedCitation":"[39]","plainCitation":"[39]","noteIndex":0},"citationItems":[{"id":29469,"uris":["http://zotero.org/groups/2299384/items/CVL56D6L"],"uri":["http://zotero.org/groups/2299384/items/CVL56D6L"],"itemData":{"id":29469,"type":"article-journal","title":"Operating a Pooled Budget and Lead Commissioning Using Health Act Flexibilities: The Oxfordshire Experience","container-title":"Journal of Integrated Care","page":"36-44","volume":"14","issue":"6","source":"emeraldinsight.com (Atypon)","DOI":"10.1108/14769018200600047","ISSN":"1476-9018","title-short":"Operating a Pooled Budget and Lead Commissioning Using Health Act Flexibilities","journalAbbreviation":"Journal of Integrated Care","author":[{"family":"Roberts","given":"Diana"}],"issued":{"date-parts":[["2006",12,1]]}}}],"schema":"https://github.com/citation-style-language/schema/raw/master/csl-citation.json"} </w:instrText>
            </w:r>
            <w:r>
              <w:rPr>
                <w:rFonts w:ascii="Arial" w:hAnsi="Arial" w:cs="Arial"/>
                <w:sz w:val="16"/>
                <w:szCs w:val="16"/>
              </w:rPr>
              <w:fldChar w:fldCharType="separate"/>
            </w:r>
            <w:r w:rsidRPr="005B3A60">
              <w:rPr>
                <w:rFonts w:ascii="Arial" w:hAnsi="Arial" w:cs="Arial"/>
                <w:sz w:val="16"/>
              </w:rPr>
              <w:t>[39]</w:t>
            </w:r>
            <w:r>
              <w:rPr>
                <w:rFonts w:ascii="Arial" w:hAnsi="Arial" w:cs="Arial"/>
                <w:sz w:val="16"/>
                <w:szCs w:val="16"/>
              </w:rPr>
              <w:fldChar w:fldCharType="end"/>
            </w:r>
          </w:p>
        </w:tc>
        <w:tc>
          <w:tcPr>
            <w:tcW w:w="869" w:type="dxa"/>
            <w:shd w:val="clear" w:color="auto" w:fill="auto"/>
          </w:tcPr>
          <w:p w14:paraId="2C8163C3" w14:textId="77777777" w:rsidR="00C85E8A" w:rsidRPr="005B3A60" w:rsidRDefault="00C85E8A" w:rsidP="00E92339">
            <w:pPr>
              <w:rPr>
                <w:rFonts w:ascii="Arial" w:hAnsi="Arial" w:cs="Arial"/>
                <w:sz w:val="16"/>
                <w:szCs w:val="16"/>
              </w:rPr>
            </w:pPr>
            <w:r w:rsidRPr="005B3A60">
              <w:rPr>
                <w:rFonts w:ascii="Arial" w:hAnsi="Arial" w:cs="Arial"/>
                <w:sz w:val="16"/>
                <w:szCs w:val="16"/>
              </w:rPr>
              <w:t>England</w:t>
            </w:r>
          </w:p>
        </w:tc>
        <w:tc>
          <w:tcPr>
            <w:tcW w:w="1276" w:type="dxa"/>
            <w:shd w:val="clear" w:color="auto" w:fill="auto"/>
          </w:tcPr>
          <w:p w14:paraId="7ADD0841" w14:textId="77777777" w:rsidR="00C85E8A" w:rsidRPr="005B3A60" w:rsidRDefault="003503FF" w:rsidP="00E92339">
            <w:pPr>
              <w:rPr>
                <w:rFonts w:ascii="Arial" w:hAnsi="Arial" w:cs="Arial"/>
                <w:sz w:val="16"/>
                <w:szCs w:val="16"/>
              </w:rPr>
            </w:pPr>
            <w:r w:rsidRPr="005B3A60">
              <w:rPr>
                <w:rFonts w:ascii="Arial" w:hAnsi="Arial" w:cs="Arial"/>
                <w:sz w:val="16"/>
                <w:szCs w:val="16"/>
              </w:rPr>
              <w:t>Unclear</w:t>
            </w:r>
          </w:p>
        </w:tc>
        <w:tc>
          <w:tcPr>
            <w:tcW w:w="1455" w:type="dxa"/>
            <w:shd w:val="clear" w:color="auto" w:fill="auto"/>
          </w:tcPr>
          <w:p w14:paraId="0C928C58" w14:textId="77777777" w:rsidR="00C85E8A" w:rsidRPr="005B3A60" w:rsidRDefault="00C85E8A" w:rsidP="00E92339">
            <w:pPr>
              <w:rPr>
                <w:rFonts w:ascii="Arial" w:hAnsi="Arial" w:cs="Arial"/>
                <w:sz w:val="16"/>
                <w:szCs w:val="16"/>
              </w:rPr>
            </w:pPr>
            <w:r w:rsidRPr="005B3A60">
              <w:rPr>
                <w:rFonts w:ascii="Arial" w:hAnsi="Arial" w:cs="Arial"/>
                <w:sz w:val="16"/>
                <w:szCs w:val="16"/>
              </w:rPr>
              <w:t>Pooled budget</w:t>
            </w:r>
          </w:p>
        </w:tc>
        <w:tc>
          <w:tcPr>
            <w:tcW w:w="1170" w:type="dxa"/>
            <w:shd w:val="clear" w:color="auto" w:fill="auto"/>
          </w:tcPr>
          <w:p w14:paraId="6D1EC0A4" w14:textId="77777777" w:rsidR="00C85E8A" w:rsidRPr="005B3A60" w:rsidRDefault="00C85E8A" w:rsidP="007179BD">
            <w:pPr>
              <w:rPr>
                <w:rFonts w:ascii="Arial" w:hAnsi="Arial" w:cs="Arial"/>
                <w:sz w:val="16"/>
                <w:szCs w:val="16"/>
              </w:rPr>
            </w:pPr>
            <w:r w:rsidRPr="005B3A60">
              <w:rPr>
                <w:rFonts w:ascii="Arial" w:hAnsi="Arial" w:cs="Arial"/>
                <w:sz w:val="16"/>
                <w:szCs w:val="16"/>
              </w:rPr>
              <w:t>Health</w:t>
            </w:r>
          </w:p>
          <w:p w14:paraId="4FD14804" w14:textId="77777777" w:rsidR="00C85E8A" w:rsidRPr="005B3A60" w:rsidRDefault="00C85E8A" w:rsidP="007179BD">
            <w:pPr>
              <w:rPr>
                <w:rFonts w:ascii="Arial" w:hAnsi="Arial" w:cs="Arial"/>
                <w:sz w:val="16"/>
                <w:szCs w:val="16"/>
              </w:rPr>
            </w:pPr>
          </w:p>
          <w:p w14:paraId="2AC4A5C9" w14:textId="77777777" w:rsidR="00C85E8A" w:rsidRPr="005B3A60" w:rsidRDefault="00C85E8A" w:rsidP="007179BD">
            <w:pPr>
              <w:rPr>
                <w:rFonts w:ascii="Arial" w:hAnsi="Arial" w:cs="Arial"/>
                <w:sz w:val="16"/>
                <w:szCs w:val="16"/>
              </w:rPr>
            </w:pPr>
            <w:r w:rsidRPr="005B3A60">
              <w:rPr>
                <w:rFonts w:ascii="Arial" w:hAnsi="Arial" w:cs="Arial"/>
                <w:sz w:val="16"/>
                <w:szCs w:val="16"/>
              </w:rPr>
              <w:t xml:space="preserve">Social Care </w:t>
            </w:r>
          </w:p>
        </w:tc>
        <w:tc>
          <w:tcPr>
            <w:tcW w:w="1440" w:type="dxa"/>
            <w:shd w:val="clear" w:color="auto" w:fill="auto"/>
          </w:tcPr>
          <w:p w14:paraId="5518CBD0" w14:textId="77777777" w:rsidR="00C85E8A" w:rsidRPr="005B3A60" w:rsidRDefault="00C85E8A" w:rsidP="00E92339">
            <w:pPr>
              <w:rPr>
                <w:rFonts w:ascii="Arial" w:hAnsi="Arial" w:cs="Arial"/>
                <w:sz w:val="16"/>
                <w:szCs w:val="16"/>
              </w:rPr>
            </w:pPr>
          </w:p>
        </w:tc>
        <w:tc>
          <w:tcPr>
            <w:tcW w:w="1260" w:type="dxa"/>
            <w:shd w:val="clear" w:color="auto" w:fill="auto"/>
          </w:tcPr>
          <w:p w14:paraId="334FC274" w14:textId="77777777" w:rsidR="00C85E8A" w:rsidRPr="005B3A60" w:rsidRDefault="00C85E8A" w:rsidP="00E92339">
            <w:pPr>
              <w:rPr>
                <w:rFonts w:ascii="Arial" w:hAnsi="Arial" w:cs="Arial"/>
                <w:sz w:val="16"/>
                <w:szCs w:val="16"/>
              </w:rPr>
            </w:pPr>
          </w:p>
        </w:tc>
        <w:tc>
          <w:tcPr>
            <w:tcW w:w="4410" w:type="dxa"/>
            <w:shd w:val="clear" w:color="auto" w:fill="auto"/>
          </w:tcPr>
          <w:p w14:paraId="15E3B875" w14:textId="77777777" w:rsidR="003503FF" w:rsidRPr="005B3A60" w:rsidRDefault="00C85E8A" w:rsidP="003503FF">
            <w:pPr>
              <w:rPr>
                <w:rFonts w:ascii="Arial" w:hAnsi="Arial" w:cs="Arial"/>
                <w:sz w:val="16"/>
                <w:szCs w:val="16"/>
              </w:rPr>
            </w:pPr>
            <w:r w:rsidRPr="005B3A60">
              <w:rPr>
                <w:rFonts w:ascii="Arial" w:hAnsi="Arial" w:cs="Arial"/>
                <w:b/>
                <w:sz w:val="16"/>
                <w:szCs w:val="16"/>
              </w:rPr>
              <w:t xml:space="preserve">Evaluation Methodology: </w:t>
            </w:r>
            <w:r w:rsidR="003503FF" w:rsidRPr="005B3A60">
              <w:rPr>
                <w:rFonts w:ascii="Arial" w:hAnsi="Arial" w:cs="Arial"/>
                <w:sz w:val="16"/>
                <w:szCs w:val="16"/>
              </w:rPr>
              <w:t>No evaluation found</w:t>
            </w:r>
          </w:p>
          <w:p w14:paraId="5C280B96" w14:textId="77777777" w:rsidR="00C85E8A" w:rsidRPr="005B3A60" w:rsidRDefault="00C85E8A" w:rsidP="00E92339">
            <w:pPr>
              <w:rPr>
                <w:rFonts w:ascii="Arial" w:hAnsi="Arial" w:cs="Arial"/>
                <w:b/>
                <w:sz w:val="16"/>
                <w:szCs w:val="16"/>
              </w:rPr>
            </w:pPr>
          </w:p>
          <w:p w14:paraId="07516458" w14:textId="77777777" w:rsidR="00C85E8A" w:rsidRPr="005B3A60" w:rsidRDefault="00C85E8A" w:rsidP="00E92339">
            <w:pPr>
              <w:rPr>
                <w:rFonts w:ascii="Arial" w:hAnsi="Arial" w:cs="Arial"/>
                <w:b/>
                <w:sz w:val="16"/>
                <w:szCs w:val="16"/>
              </w:rPr>
            </w:pPr>
            <w:r w:rsidRPr="005B3A60">
              <w:rPr>
                <w:rFonts w:ascii="Arial" w:hAnsi="Arial" w:cs="Arial"/>
                <w:b/>
                <w:sz w:val="16"/>
                <w:szCs w:val="16"/>
              </w:rPr>
              <w:t>Output/Outcome affect:</w:t>
            </w:r>
          </w:p>
          <w:p w14:paraId="58833831" w14:textId="77777777" w:rsidR="00C85E8A" w:rsidRPr="005B3A60" w:rsidRDefault="00C85E8A" w:rsidP="00E92339">
            <w:pPr>
              <w:rPr>
                <w:rFonts w:ascii="Arial" w:hAnsi="Arial" w:cs="Arial"/>
                <w:b/>
                <w:sz w:val="16"/>
                <w:szCs w:val="16"/>
              </w:rPr>
            </w:pPr>
          </w:p>
          <w:p w14:paraId="3D0FA0CB" w14:textId="77777777" w:rsidR="00C85E8A" w:rsidRPr="005B3A60" w:rsidRDefault="00C85E8A" w:rsidP="00E92339">
            <w:pPr>
              <w:rPr>
                <w:rFonts w:ascii="Arial" w:hAnsi="Arial" w:cs="Arial"/>
                <w:b/>
                <w:sz w:val="16"/>
                <w:szCs w:val="16"/>
              </w:rPr>
            </w:pPr>
            <w:r w:rsidRPr="005B3A60">
              <w:rPr>
                <w:rFonts w:ascii="Arial" w:hAnsi="Arial" w:cs="Arial"/>
                <w:b/>
                <w:sz w:val="16"/>
                <w:szCs w:val="16"/>
              </w:rPr>
              <w:t>Input/Process affect:</w:t>
            </w:r>
          </w:p>
          <w:p w14:paraId="1B98624A" w14:textId="77777777" w:rsidR="00C85E8A" w:rsidRPr="005B3A60" w:rsidRDefault="00C85E8A" w:rsidP="00E92339">
            <w:pPr>
              <w:rPr>
                <w:rFonts w:ascii="Arial" w:hAnsi="Arial" w:cs="Arial"/>
                <w:sz w:val="16"/>
                <w:szCs w:val="16"/>
              </w:rPr>
            </w:pPr>
          </w:p>
        </w:tc>
      </w:tr>
      <w:tr w:rsidR="00C85E8A" w:rsidRPr="00320937" w14:paraId="1861257D" w14:textId="77777777" w:rsidTr="00320937">
        <w:trPr>
          <w:trHeight w:val="1116"/>
        </w:trPr>
        <w:tc>
          <w:tcPr>
            <w:tcW w:w="535" w:type="dxa"/>
          </w:tcPr>
          <w:p w14:paraId="484BDA75"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12</w:t>
            </w:r>
          </w:p>
        </w:tc>
        <w:tc>
          <w:tcPr>
            <w:tcW w:w="1710" w:type="dxa"/>
            <w:shd w:val="clear" w:color="auto" w:fill="auto"/>
          </w:tcPr>
          <w:p w14:paraId="57480AA6" w14:textId="77777777" w:rsidR="000A7733" w:rsidRDefault="00C85E8A" w:rsidP="00E92339">
            <w:pPr>
              <w:rPr>
                <w:rFonts w:ascii="Arial" w:hAnsi="Arial" w:cs="Arial"/>
                <w:b/>
                <w:sz w:val="16"/>
                <w:szCs w:val="16"/>
              </w:rPr>
            </w:pPr>
            <w:r w:rsidRPr="00320937">
              <w:rPr>
                <w:rFonts w:ascii="Arial" w:hAnsi="Arial" w:cs="Arial"/>
                <w:b/>
                <w:sz w:val="16"/>
                <w:szCs w:val="16"/>
              </w:rPr>
              <w:t xml:space="preserve">Programs of All-Inclusive Care for the Elderly (PACE) </w:t>
            </w:r>
          </w:p>
          <w:p w14:paraId="62B993EC" w14:textId="77777777" w:rsidR="00C85E8A" w:rsidRPr="00320937" w:rsidRDefault="00C85E8A" w:rsidP="00E92339">
            <w:pPr>
              <w:rPr>
                <w:rFonts w:ascii="Arial" w:hAnsi="Arial" w:cs="Arial"/>
                <w:sz w:val="16"/>
                <w:szCs w:val="16"/>
              </w:rPr>
            </w:pPr>
          </w:p>
          <w:p w14:paraId="046CA8FE" w14:textId="69BA8C62" w:rsidR="00C85E8A" w:rsidRPr="00320937" w:rsidRDefault="00C85E8A"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MgtHTcJy","properties":{"formattedCitation":"[40,41]","plainCitation":"[40,41]","noteIndex":0},"citationItems":[{"id":"JtV3A3iG/ejxhgCIt","uris":["http://zotero.org/users/5572949/items/DCXZ4AAU"],"uri":["http://zotero.org/users/5572949/items/DCXZ4AAU"],"itemData":{"id":6807,"type":"report","title":"Program of All-inclusive Care for the Elderly (PACE) Medicaid Cost-Benefit Study","publisher":"Kansas Department for Ageing and Community Services","publisher-place":"Kansas","event-place":"Kansas","URL":"https://www.npaonline.org/sites/default/files/PDFs/PACE%20Final%20Report_KS.pdf","author":[{"family":"Chapin","given":"Rosemary K."},{"family":"Wendel","given":"Carrie"},{"family":"Lee","given":"Robert"},{"family":"Landry","given":"Sarah"},{"family":"Zimmerman","given":"Mary K."},{"family":"Oslund","given":"Pat"},{"family":"Bruns","given":"Kim"},{"family":"Leedahl","given":"Skye"},{"family":"Hill","given":"Jacqueline"},{"family":"Rachlin","given":"Roxanne"},{"family":"Sergeant","given":"Julie"}],"issued":{"date-parts":[["2013"]]}}},{"id":29198,"uris":["http://zotero.org/groups/2299384/items/4JJEASUD"],"uri":["http://zotero.org/groups/2299384/items/4JJEASUD"],"itemData":{"id":29198,"type":"book","title":"Clinical and service integration The route to improved outcomes","publisher":"The King's Fund","publisher-place":"London","event-place":"London","language":"en","author":[{"family":"Curry","given":"N."},{"family":"Ham","given":"C."}],"issued":{"date-parts":[["2010"]]}}}],"schema":"https://github.com/citation-style-language/schema/raw/master/csl-citation.json"} </w:instrText>
            </w:r>
            <w:r w:rsidRPr="00320937">
              <w:rPr>
                <w:rFonts w:ascii="Arial" w:hAnsi="Arial" w:cs="Arial"/>
                <w:sz w:val="16"/>
                <w:szCs w:val="16"/>
              </w:rPr>
              <w:fldChar w:fldCharType="separate"/>
            </w:r>
            <w:r w:rsidR="005B3A60" w:rsidRPr="005B3A60">
              <w:rPr>
                <w:rFonts w:ascii="Arial" w:hAnsi="Arial" w:cs="Arial"/>
                <w:sz w:val="16"/>
              </w:rPr>
              <w:t>[40,41]</w:t>
            </w:r>
            <w:r w:rsidRPr="00320937">
              <w:rPr>
                <w:rFonts w:ascii="Arial" w:hAnsi="Arial" w:cs="Arial"/>
                <w:sz w:val="16"/>
                <w:szCs w:val="16"/>
              </w:rPr>
              <w:fldChar w:fldCharType="end"/>
            </w:r>
            <w:r w:rsidRPr="00320937">
              <w:rPr>
                <w:rFonts w:ascii="Arial" w:hAnsi="Arial" w:cs="Arial"/>
                <w:sz w:val="16"/>
                <w:szCs w:val="16"/>
              </w:rPr>
              <w:t>;</w:t>
            </w:r>
            <w:r w:rsidR="000A7733">
              <w:rPr>
                <w:rFonts w:ascii="Arial" w:hAnsi="Arial" w:cs="Arial"/>
                <w:sz w:val="16"/>
                <w:szCs w:val="16"/>
              </w:rPr>
              <w:t xml:space="preserve">  </w:t>
            </w:r>
          </w:p>
        </w:tc>
        <w:tc>
          <w:tcPr>
            <w:tcW w:w="869" w:type="dxa"/>
            <w:shd w:val="clear" w:color="auto" w:fill="auto"/>
          </w:tcPr>
          <w:p w14:paraId="579BCD19" w14:textId="77777777" w:rsidR="00C85E8A" w:rsidRPr="00320937" w:rsidRDefault="00C85E8A" w:rsidP="00E92339">
            <w:pPr>
              <w:rPr>
                <w:rFonts w:ascii="Arial" w:hAnsi="Arial" w:cs="Arial"/>
                <w:sz w:val="16"/>
                <w:szCs w:val="16"/>
              </w:rPr>
            </w:pPr>
            <w:r w:rsidRPr="00320937">
              <w:rPr>
                <w:rFonts w:ascii="Arial" w:hAnsi="Arial" w:cs="Arial"/>
                <w:sz w:val="16"/>
                <w:szCs w:val="16"/>
              </w:rPr>
              <w:t>United States</w:t>
            </w:r>
          </w:p>
        </w:tc>
        <w:tc>
          <w:tcPr>
            <w:tcW w:w="1276" w:type="dxa"/>
            <w:shd w:val="clear" w:color="auto" w:fill="auto"/>
          </w:tcPr>
          <w:p w14:paraId="0F181419" w14:textId="77777777" w:rsidR="00C85E8A" w:rsidRPr="00320937" w:rsidRDefault="00C85E8A" w:rsidP="00E92339">
            <w:pPr>
              <w:rPr>
                <w:rFonts w:ascii="Arial" w:hAnsi="Arial" w:cs="Arial"/>
                <w:sz w:val="16"/>
                <w:szCs w:val="16"/>
              </w:rPr>
            </w:pPr>
            <w:r w:rsidRPr="00320937">
              <w:rPr>
                <w:rFonts w:ascii="Arial" w:hAnsi="Arial" w:cs="Arial"/>
                <w:sz w:val="16"/>
                <w:szCs w:val="16"/>
              </w:rPr>
              <w:t>Day health centre based-programme delivering a comprehensive range of health &amp; social care to postpone/avoid institutionalisat</w:t>
            </w:r>
            <w:r w:rsidRPr="00320937">
              <w:rPr>
                <w:rFonts w:ascii="Arial" w:hAnsi="Arial" w:cs="Arial"/>
                <w:sz w:val="16"/>
                <w:szCs w:val="16"/>
              </w:rPr>
              <w:lastRenderedPageBreak/>
              <w:t xml:space="preserve">ion of enrolled older people  </w:t>
            </w:r>
          </w:p>
        </w:tc>
        <w:tc>
          <w:tcPr>
            <w:tcW w:w="1455" w:type="dxa"/>
            <w:shd w:val="clear" w:color="auto" w:fill="auto"/>
          </w:tcPr>
          <w:p w14:paraId="29C7B8A8" w14:textId="77777777" w:rsidR="00C85E8A" w:rsidRPr="00320937" w:rsidRDefault="00C85E8A" w:rsidP="00E92339">
            <w:pPr>
              <w:rPr>
                <w:rFonts w:ascii="Arial" w:hAnsi="Arial" w:cs="Arial"/>
                <w:sz w:val="16"/>
                <w:szCs w:val="16"/>
              </w:rPr>
            </w:pPr>
            <w:r w:rsidRPr="00320937">
              <w:rPr>
                <w:rFonts w:ascii="Arial" w:hAnsi="Arial" w:cs="Arial"/>
                <w:sz w:val="16"/>
                <w:szCs w:val="16"/>
              </w:rPr>
              <w:lastRenderedPageBreak/>
              <w:t>Pooled budget (pooled capitation of Medicaid &amp; Medicare payments)</w:t>
            </w:r>
          </w:p>
        </w:tc>
        <w:tc>
          <w:tcPr>
            <w:tcW w:w="1170" w:type="dxa"/>
            <w:shd w:val="clear" w:color="auto" w:fill="auto"/>
          </w:tcPr>
          <w:p w14:paraId="6E03D9FF" w14:textId="77777777" w:rsidR="00C85E8A" w:rsidRPr="00320937" w:rsidRDefault="00C85E8A" w:rsidP="007179BD">
            <w:pPr>
              <w:rPr>
                <w:rFonts w:ascii="Arial" w:hAnsi="Arial" w:cs="Arial"/>
                <w:sz w:val="16"/>
                <w:szCs w:val="16"/>
              </w:rPr>
            </w:pPr>
            <w:r w:rsidRPr="00320937">
              <w:rPr>
                <w:rFonts w:ascii="Arial" w:hAnsi="Arial" w:cs="Arial"/>
                <w:sz w:val="16"/>
                <w:szCs w:val="16"/>
              </w:rPr>
              <w:t>Health – Medicare</w:t>
            </w:r>
          </w:p>
          <w:p w14:paraId="24CF0B17" w14:textId="77777777" w:rsidR="00C85E8A" w:rsidRPr="00320937" w:rsidRDefault="00C85E8A" w:rsidP="007179BD">
            <w:pPr>
              <w:rPr>
                <w:rFonts w:ascii="Arial" w:hAnsi="Arial" w:cs="Arial"/>
                <w:sz w:val="16"/>
                <w:szCs w:val="16"/>
              </w:rPr>
            </w:pPr>
          </w:p>
          <w:p w14:paraId="35E94A25" w14:textId="77777777" w:rsidR="00C85E8A" w:rsidRPr="00320937" w:rsidRDefault="00C85E8A" w:rsidP="007179BD">
            <w:pPr>
              <w:rPr>
                <w:rFonts w:ascii="Arial" w:hAnsi="Arial" w:cs="Arial"/>
                <w:sz w:val="16"/>
                <w:szCs w:val="16"/>
              </w:rPr>
            </w:pPr>
            <w:r w:rsidRPr="00320937">
              <w:rPr>
                <w:rFonts w:ascii="Arial" w:hAnsi="Arial" w:cs="Arial"/>
                <w:sz w:val="16"/>
                <w:szCs w:val="16"/>
              </w:rPr>
              <w:t>Health – Medicaid</w:t>
            </w:r>
          </w:p>
          <w:p w14:paraId="51CE50A5" w14:textId="77777777" w:rsidR="00C85E8A" w:rsidRPr="00320937" w:rsidRDefault="00C85E8A" w:rsidP="007179BD">
            <w:pPr>
              <w:rPr>
                <w:rFonts w:ascii="Arial" w:hAnsi="Arial" w:cs="Arial"/>
                <w:sz w:val="16"/>
                <w:szCs w:val="16"/>
              </w:rPr>
            </w:pPr>
          </w:p>
          <w:p w14:paraId="72F8B6A9" w14:textId="77777777" w:rsidR="00C85E8A" w:rsidRPr="00320937" w:rsidRDefault="00C85E8A" w:rsidP="007179BD">
            <w:pPr>
              <w:rPr>
                <w:rFonts w:ascii="Arial" w:hAnsi="Arial" w:cs="Arial"/>
                <w:sz w:val="16"/>
                <w:szCs w:val="16"/>
              </w:rPr>
            </w:pPr>
            <w:r w:rsidRPr="00320937">
              <w:rPr>
                <w:rFonts w:ascii="Arial" w:hAnsi="Arial" w:cs="Arial"/>
                <w:sz w:val="16"/>
                <w:szCs w:val="16"/>
              </w:rPr>
              <w:t>Social Care</w:t>
            </w:r>
          </w:p>
        </w:tc>
        <w:tc>
          <w:tcPr>
            <w:tcW w:w="1440" w:type="dxa"/>
            <w:shd w:val="clear" w:color="auto" w:fill="auto"/>
          </w:tcPr>
          <w:p w14:paraId="4A8460BD" w14:textId="77777777" w:rsidR="00C85E8A" w:rsidRPr="00320937" w:rsidRDefault="00C85E8A" w:rsidP="00E92339">
            <w:pPr>
              <w:rPr>
                <w:rFonts w:ascii="Arial" w:hAnsi="Arial" w:cs="Arial"/>
                <w:sz w:val="16"/>
                <w:szCs w:val="16"/>
              </w:rPr>
            </w:pPr>
            <w:r w:rsidRPr="00320937">
              <w:rPr>
                <w:rFonts w:ascii="Arial" w:hAnsi="Arial" w:cs="Arial"/>
                <w:sz w:val="16"/>
                <w:szCs w:val="16"/>
              </w:rPr>
              <w:t>Elderly (55+) nursing home-certifiable</w:t>
            </w:r>
          </w:p>
        </w:tc>
        <w:tc>
          <w:tcPr>
            <w:tcW w:w="1260" w:type="dxa"/>
            <w:shd w:val="clear" w:color="auto" w:fill="auto"/>
          </w:tcPr>
          <w:p w14:paraId="53800980"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The Balanced Budget Act (1997) </w:t>
            </w:r>
          </w:p>
        </w:tc>
        <w:tc>
          <w:tcPr>
            <w:tcW w:w="4410" w:type="dxa"/>
            <w:shd w:val="clear" w:color="auto" w:fill="auto"/>
          </w:tcPr>
          <w:p w14:paraId="71F96158"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(matching)</w:t>
            </w:r>
          </w:p>
          <w:p w14:paraId="071851C0" w14:textId="77777777" w:rsidR="00C85E8A" w:rsidRPr="00320937" w:rsidRDefault="00C85E8A" w:rsidP="00E92339">
            <w:pPr>
              <w:rPr>
                <w:rFonts w:ascii="Arial" w:hAnsi="Arial" w:cs="Arial"/>
                <w:sz w:val="16"/>
                <w:szCs w:val="16"/>
              </w:rPr>
            </w:pPr>
          </w:p>
          <w:p w14:paraId="4B04F210"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17C73C50" w14:textId="77777777" w:rsidR="00C85E8A" w:rsidRPr="00320937" w:rsidRDefault="00C85E8A" w:rsidP="00E92339">
            <w:pPr>
              <w:rPr>
                <w:rFonts w:ascii="Arial" w:hAnsi="Arial" w:cs="Arial"/>
                <w:i/>
                <w:sz w:val="16"/>
                <w:szCs w:val="16"/>
              </w:rPr>
            </w:pPr>
            <w:r w:rsidRPr="00320937">
              <w:rPr>
                <w:rFonts w:ascii="Arial" w:hAnsi="Arial" w:cs="Arial"/>
                <w:i/>
                <w:sz w:val="16"/>
                <w:szCs w:val="16"/>
              </w:rPr>
              <w:t>Social Care</w:t>
            </w:r>
          </w:p>
          <w:p w14:paraId="51617D23" w14:textId="77777777" w:rsidR="00C85E8A" w:rsidRPr="00320937" w:rsidRDefault="00C85E8A" w:rsidP="00354674">
            <w:pPr>
              <w:pStyle w:val="ListParagraph"/>
              <w:numPr>
                <w:ilvl w:val="0"/>
                <w:numId w:val="11"/>
              </w:numPr>
              <w:ind w:left="169" w:hanging="191"/>
              <w:rPr>
                <w:rFonts w:ascii="Arial" w:hAnsi="Arial" w:cs="Arial"/>
                <w:sz w:val="16"/>
                <w:szCs w:val="16"/>
                <w:lang w:eastAsia="en-US"/>
              </w:rPr>
            </w:pPr>
            <w:r w:rsidRPr="00320937">
              <w:rPr>
                <w:rFonts w:ascii="Arial" w:hAnsi="Arial" w:cs="Arial"/>
                <w:sz w:val="16"/>
                <w:szCs w:val="16"/>
                <w:lang w:eastAsia="en-US"/>
              </w:rPr>
              <w:t>PACE enrolees had 50% less hospital use than control group</w:t>
            </w:r>
          </w:p>
          <w:p w14:paraId="240A8AC6" w14:textId="77777777" w:rsidR="00C85E8A" w:rsidRPr="00320937" w:rsidRDefault="00C85E8A" w:rsidP="00354674">
            <w:pPr>
              <w:pStyle w:val="ListParagraph"/>
              <w:numPr>
                <w:ilvl w:val="0"/>
                <w:numId w:val="11"/>
              </w:numPr>
              <w:ind w:left="169" w:hanging="191"/>
              <w:rPr>
                <w:rFonts w:ascii="Arial" w:hAnsi="Arial" w:cs="Arial"/>
                <w:sz w:val="16"/>
                <w:szCs w:val="16"/>
                <w:lang w:eastAsia="en-US"/>
              </w:rPr>
            </w:pPr>
            <w:r w:rsidRPr="00320937">
              <w:rPr>
                <w:rFonts w:ascii="Arial" w:hAnsi="Arial" w:cs="Arial"/>
                <w:sz w:val="16"/>
                <w:szCs w:val="16"/>
                <w:lang w:eastAsia="en-US"/>
              </w:rPr>
              <w:t>Admission to nursing home 20% lower than control with 16 fewer bed days if admitted</w:t>
            </w:r>
          </w:p>
          <w:p w14:paraId="437A865A" w14:textId="77777777" w:rsidR="00C85E8A" w:rsidRPr="00320937" w:rsidRDefault="00C85E8A" w:rsidP="007179BD">
            <w:pPr>
              <w:ind w:left="169" w:hanging="191"/>
              <w:rPr>
                <w:rFonts w:ascii="Arial" w:hAnsi="Arial" w:cs="Arial"/>
                <w:i/>
                <w:sz w:val="16"/>
                <w:szCs w:val="16"/>
              </w:rPr>
            </w:pPr>
            <w:r w:rsidRPr="00320937">
              <w:rPr>
                <w:rFonts w:ascii="Arial" w:hAnsi="Arial" w:cs="Arial"/>
                <w:i/>
                <w:sz w:val="16"/>
                <w:szCs w:val="16"/>
              </w:rPr>
              <w:t>Health</w:t>
            </w:r>
          </w:p>
          <w:p w14:paraId="4E80FBEB" w14:textId="77777777" w:rsidR="00C85E8A" w:rsidRPr="00320937" w:rsidRDefault="00C85E8A" w:rsidP="00354674">
            <w:pPr>
              <w:pStyle w:val="ListParagraph"/>
              <w:numPr>
                <w:ilvl w:val="0"/>
                <w:numId w:val="11"/>
              </w:numPr>
              <w:ind w:left="169" w:hanging="191"/>
              <w:rPr>
                <w:rFonts w:ascii="Arial" w:hAnsi="Arial" w:cs="Arial"/>
                <w:sz w:val="16"/>
                <w:szCs w:val="16"/>
                <w:lang w:eastAsia="en-US"/>
              </w:rPr>
            </w:pPr>
            <w:r w:rsidRPr="00320937">
              <w:rPr>
                <w:rFonts w:ascii="Arial" w:hAnsi="Arial" w:cs="Arial"/>
                <w:sz w:val="16"/>
                <w:szCs w:val="16"/>
                <w:lang w:eastAsia="en-US"/>
              </w:rPr>
              <w:t>43% PACE-enrolees self-reporting good health compared to 37% non-enrolees</w:t>
            </w:r>
          </w:p>
          <w:p w14:paraId="454D3C50" w14:textId="77777777" w:rsidR="00C85E8A" w:rsidRPr="00320937" w:rsidRDefault="00C85E8A" w:rsidP="00354674">
            <w:pPr>
              <w:pStyle w:val="ListParagraph"/>
              <w:numPr>
                <w:ilvl w:val="0"/>
                <w:numId w:val="11"/>
              </w:numPr>
              <w:ind w:left="169" w:hanging="191"/>
              <w:rPr>
                <w:rFonts w:ascii="Arial" w:hAnsi="Arial" w:cs="Arial"/>
                <w:sz w:val="16"/>
                <w:szCs w:val="16"/>
                <w:lang w:eastAsia="en-US"/>
              </w:rPr>
            </w:pPr>
            <w:r w:rsidRPr="00320937">
              <w:rPr>
                <w:rFonts w:ascii="Arial" w:hAnsi="Arial" w:cs="Arial"/>
                <w:sz w:val="16"/>
                <w:szCs w:val="16"/>
                <w:lang w:eastAsia="en-US"/>
              </w:rPr>
              <w:lastRenderedPageBreak/>
              <w:t>Estimates of 5-15% cost saving compared to standard fee for service care</w:t>
            </w:r>
          </w:p>
          <w:p w14:paraId="3F0FB004" w14:textId="77777777" w:rsidR="00C85E8A" w:rsidRPr="00320937" w:rsidRDefault="00C85E8A" w:rsidP="00354674">
            <w:pPr>
              <w:pStyle w:val="ListParagraph"/>
              <w:numPr>
                <w:ilvl w:val="0"/>
                <w:numId w:val="11"/>
              </w:numPr>
              <w:ind w:left="169" w:hanging="191"/>
              <w:rPr>
                <w:rFonts w:ascii="Arial" w:hAnsi="Arial" w:cs="Arial"/>
                <w:sz w:val="16"/>
                <w:szCs w:val="16"/>
                <w:lang w:eastAsia="en-US"/>
              </w:rPr>
            </w:pPr>
            <w:r w:rsidRPr="00320937">
              <w:rPr>
                <w:rFonts w:ascii="Arial" w:hAnsi="Arial" w:cs="Arial"/>
                <w:sz w:val="16"/>
                <w:szCs w:val="16"/>
                <w:lang w:eastAsia="en-US"/>
              </w:rPr>
              <w:t>Higher ambulatory care usage (93% compared to 74% for control group)</w:t>
            </w:r>
          </w:p>
          <w:p w14:paraId="57E052F5" w14:textId="77777777" w:rsidR="00C85E8A" w:rsidRPr="00320937" w:rsidRDefault="00C85E8A" w:rsidP="007179BD">
            <w:pPr>
              <w:ind w:left="169" w:hanging="191"/>
              <w:rPr>
                <w:rFonts w:ascii="Arial" w:hAnsi="Arial" w:cs="Arial"/>
                <w:b/>
                <w:sz w:val="16"/>
                <w:szCs w:val="16"/>
              </w:rPr>
            </w:pPr>
          </w:p>
          <w:p w14:paraId="53DB621C" w14:textId="77777777" w:rsidR="00C85E8A" w:rsidRPr="00320937" w:rsidRDefault="00C85E8A" w:rsidP="007179BD">
            <w:pPr>
              <w:ind w:left="169" w:hanging="191"/>
              <w:rPr>
                <w:rFonts w:ascii="Arial" w:hAnsi="Arial" w:cs="Arial"/>
                <w:b/>
                <w:sz w:val="16"/>
                <w:szCs w:val="16"/>
              </w:rPr>
            </w:pPr>
            <w:r w:rsidRPr="00320937">
              <w:rPr>
                <w:rFonts w:ascii="Arial" w:hAnsi="Arial" w:cs="Arial"/>
                <w:b/>
                <w:sz w:val="16"/>
                <w:szCs w:val="16"/>
              </w:rPr>
              <w:t>Input/Process affect:</w:t>
            </w:r>
          </w:p>
          <w:p w14:paraId="224FB599" w14:textId="77777777" w:rsidR="00C85E8A" w:rsidRPr="00320937" w:rsidRDefault="00C85E8A" w:rsidP="00354674">
            <w:pPr>
              <w:pStyle w:val="ListParagraph"/>
              <w:numPr>
                <w:ilvl w:val="0"/>
                <w:numId w:val="10"/>
              </w:numPr>
              <w:ind w:left="169" w:hanging="191"/>
              <w:rPr>
                <w:rFonts w:ascii="Arial" w:hAnsi="Arial" w:cs="Arial"/>
                <w:sz w:val="16"/>
                <w:szCs w:val="16"/>
                <w:lang w:eastAsia="en-US"/>
              </w:rPr>
            </w:pPr>
            <w:r w:rsidRPr="00320937">
              <w:rPr>
                <w:rFonts w:ascii="Arial" w:hAnsi="Arial" w:cs="Arial"/>
                <w:sz w:val="16"/>
                <w:szCs w:val="16"/>
                <w:lang w:eastAsia="en-US"/>
              </w:rPr>
              <w:t xml:space="preserve">107 PACE programmes operating in 2015, largest programme has 2,500 enrolees </w:t>
            </w:r>
          </w:p>
          <w:p w14:paraId="66F677DC" w14:textId="77777777" w:rsidR="00C85E8A" w:rsidRPr="00320937" w:rsidRDefault="00C85E8A" w:rsidP="00354674">
            <w:pPr>
              <w:pStyle w:val="ListParagraph"/>
              <w:numPr>
                <w:ilvl w:val="0"/>
                <w:numId w:val="10"/>
              </w:numPr>
              <w:ind w:left="169" w:hanging="191"/>
              <w:rPr>
                <w:rFonts w:ascii="Arial" w:hAnsi="Arial" w:cs="Arial"/>
                <w:sz w:val="16"/>
                <w:szCs w:val="16"/>
                <w:lang w:eastAsia="en-US"/>
              </w:rPr>
            </w:pPr>
            <w:r w:rsidRPr="00320937">
              <w:rPr>
                <w:rFonts w:ascii="Arial" w:hAnsi="Arial" w:cs="Arial"/>
                <w:sz w:val="16"/>
                <w:szCs w:val="16"/>
                <w:lang w:eastAsia="en-US"/>
              </w:rPr>
              <w:t>Programme assumes financial risk for population giving it flexibility to provide needed services</w:t>
            </w:r>
          </w:p>
        </w:tc>
      </w:tr>
      <w:tr w:rsidR="00C85E8A" w:rsidRPr="00320937" w14:paraId="7A84572F" w14:textId="77777777" w:rsidTr="00320937">
        <w:tc>
          <w:tcPr>
            <w:tcW w:w="535" w:type="dxa"/>
          </w:tcPr>
          <w:p w14:paraId="61E7FBD5"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lastRenderedPageBreak/>
              <w:t>13</w:t>
            </w:r>
          </w:p>
        </w:tc>
        <w:tc>
          <w:tcPr>
            <w:tcW w:w="1710" w:type="dxa"/>
            <w:shd w:val="clear" w:color="auto" w:fill="auto"/>
          </w:tcPr>
          <w:p w14:paraId="1BB508E7" w14:textId="77777777" w:rsidR="00C85E8A" w:rsidRPr="00320937" w:rsidRDefault="00C85E8A" w:rsidP="00E92339">
            <w:pPr>
              <w:rPr>
                <w:rFonts w:ascii="Arial" w:hAnsi="Arial" w:cs="Arial"/>
                <w:b/>
                <w:sz w:val="16"/>
                <w:szCs w:val="16"/>
              </w:rPr>
            </w:pPr>
            <w:r w:rsidRPr="00320937">
              <w:rPr>
                <w:rFonts w:ascii="Arial" w:hAnsi="Arial" w:cs="Arial"/>
                <w:b/>
                <w:sz w:val="16"/>
                <w:szCs w:val="16"/>
              </w:rPr>
              <w:t>Be-Life Programme (Better life for the most ill elderly people program)</w:t>
            </w:r>
          </w:p>
          <w:p w14:paraId="0B233653" w14:textId="28D41188" w:rsidR="00C85E8A" w:rsidRPr="00320937" w:rsidRDefault="005B3A60"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DVBTQVlO","properties":{"formattedCitation":"[42]","plainCitation":"[42]","noteIndex":0},"citationItems":[{"id":"JtV3A3iG/gjMZAk14","uris":["http://zotero.org/users/5572949/items/2PTFYPQF"],"uri":["http://zotero.org/users/5572949/items/2PTFYPQF"],"itemData":{"id":6442,"type":"article-journal","title":"Strategies to facilitate implementation and sustainability of large system transformations: a case study of a national program for improving quality of care for elderly people","container-title":"BMC Health Services Research","volume":"14","issue":"1","source":"Crossref","abstract":"Background: Large-scale change initiatives stimulating change in several organizational systems in the health and social care sector are challenging both to lead and evaluate. There is a lack of systematic research that can enrich our understanding of strategies to facilitate large system transformations in this sector. The purpose of this study was to examine the characteristics of core activities and strategies to facilitate implementation and change of a national program aimed at improving life for the most ill elderly people in Sweden. The program outcomes were also addressed to assess the impact of these strategies.\nMethods: A longitudinal case study design with multiple data collection methods was applied. Archival data (n = 795), interviews with key stakeholders (n = 11) and non-participant observations (n = 23) were analysed using content analysis. Outcome data was obtained from national quality registries.\nResults: This study presents an approach for implementing a large national change program that is characterized by initial flexibility and dynamism regarding content and facilitation strategies and a growing complexity over time requiring more structure and coordination. The description of activities and strategies show that the program management team engaged a variety of stakeholders and actor groups and accordingly used a palate of different strategies. The main strategies used to influence change in the target organisations were to use regional improvement coaches, regional strategic management teams, national quality registries, financial incentives and annually revised agreements. Interactive learning sessions, intense communication, monitor and measurements, and active involvement of different experts and stakeholders, including elderly people, complemented these strategies. Program outcomes showed steady progress in most of the five target areas, less so for the target of achieving coordinated care.\nConclusions: There is no blue-print on how to approach the challenging task of leading large scale change programs in complex contexts, but our conclusion is that more attention has to be given to the multidimensional strategies that program management need to consider. This multidimensionality comprises different strategies depending on types of actors, system levels, contextual factors, program progress over time, program content, types of learning and change processes, and the conditions for sustainability.","URL":"https://bmchealthservres.biomedcentral.com/articles/10.1186/1472-6963-14-401","DOI":"10.1186/1472-6963-14-401","ISSN":"1472-6963","shortTitle":"Strategies to facilitate implementation and sustainability of large system transformations","language":"en","author":[{"family":"Nyström","given":"Monica Elisabeth"},{"family":"Strehlenert","given":"Helena"},{"family":"Hansson","given":"Johan"},{"family":"Hasson","given":"Henna"}],"issued":{"date-parts":[["2014",12]]},"accessed":{"date-parts":[["2019",3,15]]}}}],"schema":"https://github.com/citation-style-language/schema/raw/master/csl-citation.json"} </w:instrText>
            </w:r>
            <w:r w:rsidRPr="00320937">
              <w:rPr>
                <w:rFonts w:ascii="Arial" w:hAnsi="Arial" w:cs="Arial"/>
                <w:sz w:val="16"/>
                <w:szCs w:val="16"/>
              </w:rPr>
              <w:fldChar w:fldCharType="separate"/>
            </w:r>
            <w:r w:rsidRPr="005B3A60">
              <w:rPr>
                <w:rFonts w:ascii="Arial" w:hAnsi="Arial" w:cs="Arial"/>
                <w:sz w:val="16"/>
              </w:rPr>
              <w:t>[42]</w:t>
            </w:r>
            <w:r w:rsidRPr="00320937">
              <w:rPr>
                <w:rFonts w:ascii="Arial" w:hAnsi="Arial" w:cs="Arial"/>
                <w:sz w:val="16"/>
                <w:szCs w:val="16"/>
              </w:rPr>
              <w:fldChar w:fldCharType="end"/>
            </w:r>
            <w:r w:rsidRPr="00320937">
              <w:rPr>
                <w:rFonts w:ascii="Arial" w:hAnsi="Arial" w:cs="Arial"/>
                <w:sz w:val="16"/>
                <w:szCs w:val="16"/>
              </w:rPr>
              <w:t>;</w:t>
            </w:r>
          </w:p>
          <w:p w14:paraId="60E7CEAA" w14:textId="3FA52AE1" w:rsidR="00C85E8A" w:rsidRPr="00320937" w:rsidRDefault="00C85E8A"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wiFyFkK4","properties":{"formattedCitation":"[43]","plainCitation":"[43]","noteIndex":0},"citationItems":[{"id":"JtV3A3iG/1JauSFeV","uris":["http://zotero.org/users/5572949/items/6IC3E6XE"],"uri":["http://zotero.org/users/5572949/items/6IC3E6XE"],"itemData":{"id":6814,"type":"report","title":"Guide to Integrating Community Equipment Services","publisher":"NHS Department of Health","publisher-place":"UK","event-place":"UK","author":[{"family":"NHS Department of Health","given":""}],"issued":{"date-parts":[["2001"]]}}}],"schema":"https://github.com/citation-style-language/schema/raw/master/csl-citation.json"} </w:instrText>
            </w:r>
            <w:r w:rsidRPr="00320937">
              <w:rPr>
                <w:rFonts w:ascii="Arial" w:hAnsi="Arial" w:cs="Arial"/>
                <w:sz w:val="16"/>
                <w:szCs w:val="16"/>
              </w:rPr>
              <w:fldChar w:fldCharType="separate"/>
            </w:r>
            <w:r w:rsidR="005B3A60" w:rsidRPr="005B3A60">
              <w:rPr>
                <w:rFonts w:ascii="Arial" w:hAnsi="Arial" w:cs="Arial"/>
                <w:sz w:val="16"/>
              </w:rPr>
              <w:t>[43]</w:t>
            </w:r>
            <w:r w:rsidRPr="00320937">
              <w:rPr>
                <w:rFonts w:ascii="Arial" w:hAnsi="Arial" w:cs="Arial"/>
                <w:sz w:val="16"/>
                <w:szCs w:val="16"/>
              </w:rPr>
              <w:fldChar w:fldCharType="end"/>
            </w:r>
            <w:r w:rsidRPr="00320937">
              <w:rPr>
                <w:rFonts w:ascii="Arial" w:hAnsi="Arial" w:cs="Arial"/>
                <w:sz w:val="16"/>
                <w:szCs w:val="16"/>
              </w:rPr>
              <w:t xml:space="preserve">; </w:t>
            </w:r>
            <w:r w:rsidR="00460058"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8nB2qTQY","properties":{"formattedCitation":"[44]","plainCitation":"[44]","noteIndex":0},"citationItems":[{"id":"JtV3A3iG/BjgxhgqQ","uris":["http://zotero.org/users/5572949/items/LE9BWJ6J"],"uri":["http://zotero.org/users/5572949/items/LE9BWJ6J"],"itemData":{"id":6441,"type":"book","title":"A better life for elderly sick people: major improvments over a short time","publisher":"Sveriges kommuner och landsting","publisher-place":"Stockholm","source":"Open WorldCat","event-place":"Stockholm","ISBN":"978-91-7585-239-3","note":"OCLC: 943130482","shortTitle":"A better life for elderly sick people","language":"en","author":[{"family":"Awes","given":"AnneMarie"},{"family":"Rom","given":"Maj"},{"family":"Askenbom","given":"Pernilla"},{"family":"Kleinman","given":"Chris"},{"literal":"Sveriges kommuner och landsting"}],"issued":{"date-parts":[["2015"]]}}}],"schema":"https://github.com/citation-style-language/schema/raw/master/csl-citation.json"} </w:instrText>
            </w:r>
            <w:r w:rsidR="00460058" w:rsidRPr="00320937">
              <w:rPr>
                <w:rFonts w:ascii="Arial" w:hAnsi="Arial" w:cs="Arial"/>
                <w:sz w:val="16"/>
                <w:szCs w:val="16"/>
              </w:rPr>
              <w:fldChar w:fldCharType="separate"/>
            </w:r>
            <w:r w:rsidR="005B3A60" w:rsidRPr="005B3A60">
              <w:rPr>
                <w:rFonts w:ascii="Arial" w:hAnsi="Arial" w:cs="Arial"/>
                <w:sz w:val="16"/>
              </w:rPr>
              <w:t>[44]</w:t>
            </w:r>
            <w:r w:rsidR="00460058" w:rsidRPr="00320937">
              <w:rPr>
                <w:rFonts w:ascii="Arial" w:hAnsi="Arial" w:cs="Arial"/>
                <w:sz w:val="16"/>
                <w:szCs w:val="16"/>
              </w:rPr>
              <w:fldChar w:fldCharType="end"/>
            </w:r>
          </w:p>
        </w:tc>
        <w:tc>
          <w:tcPr>
            <w:tcW w:w="869" w:type="dxa"/>
            <w:shd w:val="clear" w:color="auto" w:fill="auto"/>
          </w:tcPr>
          <w:p w14:paraId="37F038A9" w14:textId="77777777" w:rsidR="00C85E8A" w:rsidRPr="00320937" w:rsidRDefault="00C85E8A" w:rsidP="00E92339">
            <w:pPr>
              <w:rPr>
                <w:rFonts w:ascii="Arial" w:hAnsi="Arial" w:cs="Arial"/>
                <w:sz w:val="16"/>
                <w:szCs w:val="16"/>
              </w:rPr>
            </w:pPr>
            <w:r w:rsidRPr="00320937">
              <w:rPr>
                <w:rFonts w:ascii="Arial" w:hAnsi="Arial" w:cs="Arial"/>
                <w:sz w:val="16"/>
                <w:szCs w:val="16"/>
              </w:rPr>
              <w:t>Sweden</w:t>
            </w:r>
          </w:p>
        </w:tc>
        <w:tc>
          <w:tcPr>
            <w:tcW w:w="1276" w:type="dxa"/>
            <w:shd w:val="clear" w:color="auto" w:fill="auto"/>
          </w:tcPr>
          <w:p w14:paraId="15BA6A43"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National programme for improving quality of health &amp; social care for older people </w:t>
            </w:r>
          </w:p>
        </w:tc>
        <w:tc>
          <w:tcPr>
            <w:tcW w:w="1455" w:type="dxa"/>
            <w:shd w:val="clear" w:color="auto" w:fill="auto"/>
          </w:tcPr>
          <w:p w14:paraId="2B8B4F07"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Incentive grants with requests for (joint) proposals </w:t>
            </w:r>
          </w:p>
        </w:tc>
        <w:tc>
          <w:tcPr>
            <w:tcW w:w="1170" w:type="dxa"/>
            <w:shd w:val="clear" w:color="auto" w:fill="auto"/>
          </w:tcPr>
          <w:p w14:paraId="1A638C59" w14:textId="77777777" w:rsidR="00C85E8A" w:rsidRPr="00320937" w:rsidRDefault="00C85E8A" w:rsidP="007179BD">
            <w:pPr>
              <w:rPr>
                <w:rFonts w:ascii="Arial" w:hAnsi="Arial" w:cs="Arial"/>
                <w:sz w:val="16"/>
                <w:szCs w:val="16"/>
              </w:rPr>
            </w:pPr>
            <w:r w:rsidRPr="00320937">
              <w:rPr>
                <w:rFonts w:ascii="Arial" w:hAnsi="Arial" w:cs="Arial"/>
                <w:sz w:val="16"/>
                <w:szCs w:val="16"/>
              </w:rPr>
              <w:t xml:space="preserve">Health – Ministry of Health and Social Affairs </w:t>
            </w:r>
          </w:p>
          <w:p w14:paraId="780BECC6" w14:textId="77777777" w:rsidR="00C85E8A" w:rsidRPr="00320937" w:rsidRDefault="00C85E8A" w:rsidP="007179BD">
            <w:pPr>
              <w:rPr>
                <w:rFonts w:ascii="Arial" w:hAnsi="Arial" w:cs="Arial"/>
                <w:sz w:val="16"/>
                <w:szCs w:val="16"/>
              </w:rPr>
            </w:pPr>
            <w:r w:rsidRPr="00320937">
              <w:rPr>
                <w:rFonts w:ascii="Arial" w:hAnsi="Arial" w:cs="Arial"/>
                <w:sz w:val="16"/>
                <w:szCs w:val="16"/>
              </w:rPr>
              <w:t>Social Care – Swedish Association of Local Authorities and Regions (SALAR)</w:t>
            </w:r>
          </w:p>
        </w:tc>
        <w:tc>
          <w:tcPr>
            <w:tcW w:w="1440" w:type="dxa"/>
            <w:shd w:val="clear" w:color="auto" w:fill="auto"/>
          </w:tcPr>
          <w:p w14:paraId="7C875BD7" w14:textId="77777777" w:rsidR="00C85E8A" w:rsidRPr="00320937" w:rsidRDefault="00C85E8A" w:rsidP="00E92339">
            <w:pPr>
              <w:rPr>
                <w:rFonts w:ascii="Arial" w:hAnsi="Arial" w:cs="Arial"/>
                <w:sz w:val="16"/>
                <w:szCs w:val="16"/>
              </w:rPr>
            </w:pPr>
            <w:r w:rsidRPr="00320937">
              <w:rPr>
                <w:rFonts w:ascii="Arial" w:hAnsi="Arial" w:cs="Arial"/>
                <w:sz w:val="16"/>
                <w:szCs w:val="16"/>
              </w:rPr>
              <w:t>Elderly</w:t>
            </w:r>
          </w:p>
        </w:tc>
        <w:tc>
          <w:tcPr>
            <w:tcW w:w="1260" w:type="dxa"/>
            <w:shd w:val="clear" w:color="auto" w:fill="auto"/>
          </w:tcPr>
          <w:p w14:paraId="6FDB474E"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Annual framework agreements between SALAR &amp; Swedish Government </w:t>
            </w:r>
          </w:p>
        </w:tc>
        <w:tc>
          <w:tcPr>
            <w:tcW w:w="4410" w:type="dxa"/>
            <w:shd w:val="clear" w:color="auto" w:fill="auto"/>
          </w:tcPr>
          <w:p w14:paraId="4A4B7372"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Quantitative (trend); Qualitative (interviews)</w:t>
            </w:r>
          </w:p>
          <w:p w14:paraId="4B98BCD9" w14:textId="77777777" w:rsidR="00C85E8A" w:rsidRPr="00320937" w:rsidRDefault="00C85E8A" w:rsidP="00E92339">
            <w:pPr>
              <w:rPr>
                <w:rFonts w:ascii="Arial" w:hAnsi="Arial" w:cs="Arial"/>
                <w:sz w:val="16"/>
                <w:szCs w:val="16"/>
              </w:rPr>
            </w:pPr>
          </w:p>
          <w:p w14:paraId="3D91A1E8"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16FD094A" w14:textId="77777777" w:rsidR="00C85E8A" w:rsidRPr="00320937" w:rsidRDefault="00C85E8A" w:rsidP="00E92339">
            <w:pPr>
              <w:rPr>
                <w:rFonts w:ascii="Arial" w:hAnsi="Arial" w:cs="Arial"/>
                <w:i/>
                <w:sz w:val="16"/>
                <w:szCs w:val="16"/>
              </w:rPr>
            </w:pPr>
            <w:r w:rsidRPr="00320937">
              <w:rPr>
                <w:rFonts w:ascii="Arial" w:hAnsi="Arial" w:cs="Arial"/>
                <w:i/>
                <w:sz w:val="16"/>
                <w:szCs w:val="16"/>
              </w:rPr>
              <w:t>Social Care</w:t>
            </w:r>
          </w:p>
          <w:p w14:paraId="045A24B8" w14:textId="77777777" w:rsidR="00C85E8A" w:rsidRPr="00320937" w:rsidRDefault="00C85E8A" w:rsidP="00354674">
            <w:pPr>
              <w:pStyle w:val="ListParagraph"/>
              <w:numPr>
                <w:ilvl w:val="0"/>
                <w:numId w:val="9"/>
              </w:numPr>
              <w:ind w:left="169" w:hanging="191"/>
              <w:rPr>
                <w:rFonts w:ascii="Arial" w:hAnsi="Arial" w:cs="Arial"/>
                <w:sz w:val="16"/>
                <w:szCs w:val="16"/>
                <w:lang w:eastAsia="en-US"/>
              </w:rPr>
            </w:pPr>
            <w:r w:rsidRPr="00320937">
              <w:rPr>
                <w:rFonts w:ascii="Arial" w:hAnsi="Arial" w:cs="Arial"/>
                <w:sz w:val="16"/>
                <w:szCs w:val="16"/>
                <w:lang w:eastAsia="en-US"/>
              </w:rPr>
              <w:t>Most regions managed small reductions in avoidable inpatient care &amp; readmission within 30 days</w:t>
            </w:r>
          </w:p>
          <w:p w14:paraId="113F493D" w14:textId="77777777" w:rsidR="00C85E8A" w:rsidRPr="00320937" w:rsidRDefault="00C85E8A" w:rsidP="007179BD">
            <w:pPr>
              <w:ind w:left="169" w:hanging="191"/>
              <w:rPr>
                <w:rFonts w:ascii="Arial" w:hAnsi="Arial" w:cs="Arial"/>
                <w:i/>
                <w:sz w:val="16"/>
                <w:szCs w:val="16"/>
              </w:rPr>
            </w:pPr>
            <w:r w:rsidRPr="00320937">
              <w:rPr>
                <w:rFonts w:ascii="Arial" w:hAnsi="Arial" w:cs="Arial"/>
                <w:i/>
                <w:sz w:val="16"/>
                <w:szCs w:val="16"/>
              </w:rPr>
              <w:t>Health</w:t>
            </w:r>
          </w:p>
          <w:p w14:paraId="43E96AF3" w14:textId="77777777" w:rsidR="00C85E8A" w:rsidRPr="00320937" w:rsidRDefault="00C85E8A" w:rsidP="00354674">
            <w:pPr>
              <w:pStyle w:val="ListParagraph"/>
              <w:numPr>
                <w:ilvl w:val="0"/>
                <w:numId w:val="9"/>
              </w:numPr>
              <w:ind w:left="169" w:hanging="191"/>
              <w:rPr>
                <w:rFonts w:ascii="Arial" w:hAnsi="Arial" w:cs="Arial"/>
                <w:sz w:val="16"/>
                <w:szCs w:val="16"/>
                <w:lang w:eastAsia="en-US"/>
              </w:rPr>
            </w:pPr>
            <w:r w:rsidRPr="00320937">
              <w:rPr>
                <w:rFonts w:ascii="Arial" w:hAnsi="Arial" w:cs="Arial"/>
                <w:sz w:val="16"/>
                <w:szCs w:val="16"/>
                <w:lang w:eastAsia="en-US"/>
              </w:rPr>
              <w:t>All regions reduced use of specified medications</w:t>
            </w:r>
          </w:p>
          <w:p w14:paraId="6CB8B22F" w14:textId="77777777" w:rsidR="00C85E8A" w:rsidRPr="00320937" w:rsidRDefault="00C85E8A" w:rsidP="007179BD">
            <w:pPr>
              <w:ind w:left="169" w:hanging="191"/>
              <w:rPr>
                <w:rFonts w:ascii="Arial" w:hAnsi="Arial" w:cs="Arial"/>
                <w:b/>
                <w:sz w:val="16"/>
                <w:szCs w:val="16"/>
              </w:rPr>
            </w:pPr>
          </w:p>
          <w:p w14:paraId="0498A0FA" w14:textId="77777777" w:rsidR="00C85E8A" w:rsidRPr="00320937" w:rsidRDefault="00C85E8A" w:rsidP="007179BD">
            <w:pPr>
              <w:ind w:left="169" w:hanging="191"/>
              <w:rPr>
                <w:rFonts w:ascii="Arial" w:hAnsi="Arial" w:cs="Arial"/>
                <w:b/>
                <w:sz w:val="16"/>
                <w:szCs w:val="16"/>
              </w:rPr>
            </w:pPr>
            <w:r w:rsidRPr="00320937">
              <w:rPr>
                <w:rFonts w:ascii="Arial" w:hAnsi="Arial" w:cs="Arial"/>
                <w:b/>
                <w:sz w:val="16"/>
                <w:szCs w:val="16"/>
              </w:rPr>
              <w:t>Input/Process affect:</w:t>
            </w:r>
          </w:p>
          <w:p w14:paraId="6E643982" w14:textId="77777777" w:rsidR="00C85E8A" w:rsidRPr="00320937" w:rsidRDefault="00C85E8A" w:rsidP="00354674">
            <w:pPr>
              <w:pStyle w:val="ListParagraph"/>
              <w:numPr>
                <w:ilvl w:val="0"/>
                <w:numId w:val="9"/>
              </w:numPr>
              <w:ind w:left="169" w:hanging="191"/>
              <w:rPr>
                <w:rFonts w:ascii="Arial" w:hAnsi="Arial" w:cs="Arial"/>
                <w:sz w:val="16"/>
                <w:szCs w:val="16"/>
                <w:lang w:eastAsia="en-US"/>
              </w:rPr>
            </w:pPr>
            <w:r w:rsidRPr="00320937">
              <w:rPr>
                <w:rFonts w:ascii="Arial" w:hAnsi="Arial" w:cs="Arial"/>
                <w:sz w:val="16"/>
                <w:szCs w:val="16"/>
                <w:lang w:eastAsia="en-US"/>
              </w:rPr>
              <w:t>Conclusion that coordination between health &amp; social care hasn’t increased</w:t>
            </w:r>
          </w:p>
          <w:p w14:paraId="15FF3441" w14:textId="77777777" w:rsidR="00C85E8A" w:rsidRPr="00320937" w:rsidRDefault="00C85E8A" w:rsidP="00354674">
            <w:pPr>
              <w:pStyle w:val="ListParagraph"/>
              <w:numPr>
                <w:ilvl w:val="0"/>
                <w:numId w:val="9"/>
              </w:numPr>
              <w:ind w:left="169" w:hanging="191"/>
              <w:rPr>
                <w:rFonts w:ascii="Arial" w:hAnsi="Arial" w:cs="Arial"/>
                <w:sz w:val="16"/>
                <w:szCs w:val="16"/>
                <w:lang w:eastAsia="en-US"/>
              </w:rPr>
            </w:pPr>
            <w:r w:rsidRPr="00320937">
              <w:rPr>
                <w:rFonts w:ascii="Arial" w:hAnsi="Arial" w:cs="Arial"/>
                <w:sz w:val="16"/>
                <w:szCs w:val="16"/>
                <w:lang w:eastAsia="en-US"/>
              </w:rPr>
              <w:t>Increase in number of registered risk assessments on Senior Alert Registry</w:t>
            </w:r>
          </w:p>
        </w:tc>
      </w:tr>
      <w:tr w:rsidR="00C85E8A" w:rsidRPr="00320937" w14:paraId="1CD78122" w14:textId="77777777" w:rsidTr="005B3A60">
        <w:trPr>
          <w:trHeight w:val="558"/>
        </w:trPr>
        <w:tc>
          <w:tcPr>
            <w:tcW w:w="535" w:type="dxa"/>
          </w:tcPr>
          <w:p w14:paraId="4211A168"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14</w:t>
            </w:r>
          </w:p>
        </w:tc>
        <w:tc>
          <w:tcPr>
            <w:tcW w:w="1710" w:type="dxa"/>
            <w:shd w:val="clear" w:color="auto" w:fill="auto"/>
          </w:tcPr>
          <w:p w14:paraId="3969EC06" w14:textId="77777777" w:rsidR="00C85E8A" w:rsidRPr="00320937" w:rsidRDefault="00C85E8A" w:rsidP="00E92339">
            <w:pPr>
              <w:rPr>
                <w:rFonts w:ascii="Arial" w:hAnsi="Arial" w:cs="Arial"/>
                <w:b/>
                <w:bCs/>
                <w:sz w:val="16"/>
                <w:szCs w:val="16"/>
              </w:rPr>
            </w:pPr>
            <w:r w:rsidRPr="00320937">
              <w:rPr>
                <w:rFonts w:ascii="Arial" w:hAnsi="Arial" w:cs="Arial"/>
                <w:b/>
                <w:sz w:val="16"/>
                <w:szCs w:val="16"/>
              </w:rPr>
              <w:t>Children’s Trust Pathfinders</w:t>
            </w:r>
          </w:p>
          <w:p w14:paraId="2F906278" w14:textId="77777777" w:rsidR="00C85E8A" w:rsidRPr="00320937" w:rsidRDefault="00C85E8A" w:rsidP="00E92339">
            <w:pPr>
              <w:rPr>
                <w:rFonts w:ascii="Arial" w:hAnsi="Arial" w:cs="Arial"/>
                <w:sz w:val="16"/>
                <w:szCs w:val="16"/>
              </w:rPr>
            </w:pPr>
          </w:p>
          <w:p w14:paraId="511E6996" w14:textId="39B7A3AF" w:rsidR="00C85E8A" w:rsidRPr="00320937" w:rsidRDefault="00C85E8A" w:rsidP="00E92339">
            <w:pPr>
              <w:rPr>
                <w:rFonts w:ascii="Arial" w:hAnsi="Arial" w:cs="Arial"/>
                <w:sz w:val="16"/>
                <w:szCs w:val="16"/>
              </w:rPr>
            </w:pPr>
            <w:r w:rsidRPr="00320937">
              <w:rPr>
                <w:rFonts w:ascii="Arial" w:hAnsi="Arial" w:cs="Arial"/>
                <w:sz w:val="16"/>
                <w:szCs w:val="16"/>
              </w:rPr>
              <w:fldChar w:fldCharType="begin"/>
            </w:r>
            <w:r w:rsidR="005B3A60">
              <w:rPr>
                <w:rFonts w:ascii="Arial" w:hAnsi="Arial" w:cs="Arial"/>
                <w:sz w:val="16"/>
                <w:szCs w:val="16"/>
              </w:rPr>
              <w:instrText xml:space="preserve"> ADDIN ZOTERO_ITEM CSL_CITATION {"citationID":"F24fGkoE","properties":{"formattedCitation":"[45]","plainCitation":"[45]","noteIndex":0},"citationItems":[{"id":25645,"uris":["http://zotero.org/groups/2299384/items/DAG4RDMJ"],"uri":["http://zotero.org/groups/2299384/items/DAG4RDMJ"],"itemData":{"id":25645,"type":"article-journal","title":"Do integrated children's services improve children's outcomes?: Evidence from england's children's trust pathfinders","container-title":"Children and Society","page":"320-335","volume":"23","issue":"5","source":"Scopus","abstract":"Thirty-five children's trust pathfinders, local cross-sector partnerships, were introduced across England in 2003 to promote greater integration in children's services. Using administrative performance data, this paper tracks yearly trends in child service outputs and child well-being outcomes from 1997 to 2004 in these local areas, including the period before their introduction. Professional perceptions of change in child outcomes are also presented. Time series regression analysis shows there was a general improvement in England in these selected performance indicators prior to the introduction of children's trusts pathfinders. Children's trust pathfinder areas initially focusing on 'all children' in their local area, rather than selected groups of children, showed the most progress. There was no consistent quantitative evidence for better outcomes in more integrated areas, however, 25 of the 35 survey respondents provided locally specific examples of children's trust pathfinder arrangements improving outcomes for children and young people. © 2009 National Children's Bureau.","DOI":"10.1111/j.1099-0860.2009.00229.x","ISSN":"09510605 (ISSN)","language":"English","author":[{"family":"O'Brien","given":"M."},{"family":"Bachmann","given":"M. O."},{"family":"Jones","given":"N. R."},{"family":"Reading","given":"R."},{"family":"Thoburn","given":"J."},{"family":"Husbands","given":"C."},{"family":"Shreeve","given":"A."},{"family":"Watson","given":"J."}],"issued":{"date-parts":[["2009"]]}}}],"schema":"https://github.com/citation-style-language/schema/raw/master/csl-citation.json"} </w:instrText>
            </w:r>
            <w:r w:rsidRPr="00320937">
              <w:rPr>
                <w:rFonts w:ascii="Arial" w:hAnsi="Arial" w:cs="Arial"/>
                <w:sz w:val="16"/>
                <w:szCs w:val="16"/>
              </w:rPr>
              <w:fldChar w:fldCharType="separate"/>
            </w:r>
            <w:r w:rsidR="005B3A60" w:rsidRPr="005B3A60">
              <w:rPr>
                <w:rFonts w:ascii="Arial" w:hAnsi="Arial" w:cs="Arial"/>
                <w:sz w:val="16"/>
              </w:rPr>
              <w:t>[45]</w:t>
            </w:r>
            <w:r w:rsidRPr="00320937">
              <w:rPr>
                <w:rFonts w:ascii="Arial" w:hAnsi="Arial" w:cs="Arial"/>
                <w:sz w:val="16"/>
                <w:szCs w:val="16"/>
              </w:rPr>
              <w:fldChar w:fldCharType="end"/>
            </w:r>
          </w:p>
        </w:tc>
        <w:tc>
          <w:tcPr>
            <w:tcW w:w="869" w:type="dxa"/>
            <w:shd w:val="clear" w:color="auto" w:fill="auto"/>
          </w:tcPr>
          <w:p w14:paraId="16C59116"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p w14:paraId="345BBA8E" w14:textId="77777777" w:rsidR="00C85E8A" w:rsidRPr="00320937" w:rsidRDefault="00C85E8A" w:rsidP="00E92339">
            <w:pPr>
              <w:rPr>
                <w:rFonts w:ascii="Arial" w:hAnsi="Arial" w:cs="Arial"/>
                <w:sz w:val="16"/>
                <w:szCs w:val="16"/>
              </w:rPr>
            </w:pPr>
            <w:r w:rsidRPr="00320937">
              <w:rPr>
                <w:rFonts w:ascii="Arial" w:hAnsi="Arial" w:cs="Arial"/>
                <w:sz w:val="16"/>
                <w:szCs w:val="16"/>
              </w:rPr>
              <w:t>(2003-06)</w:t>
            </w:r>
          </w:p>
        </w:tc>
        <w:tc>
          <w:tcPr>
            <w:tcW w:w="1276" w:type="dxa"/>
            <w:shd w:val="clear" w:color="auto" w:fill="auto"/>
          </w:tcPr>
          <w:p w14:paraId="3E10B0F4" w14:textId="77777777" w:rsidR="00C85E8A" w:rsidRPr="00320937" w:rsidRDefault="00C85E8A" w:rsidP="00E92339">
            <w:pPr>
              <w:rPr>
                <w:rFonts w:ascii="Arial" w:hAnsi="Arial" w:cs="Arial"/>
                <w:sz w:val="16"/>
                <w:szCs w:val="16"/>
              </w:rPr>
            </w:pPr>
            <w:r w:rsidRPr="00320937">
              <w:rPr>
                <w:rFonts w:ascii="Arial" w:hAnsi="Arial" w:cs="Arial"/>
                <w:sz w:val="16"/>
                <w:szCs w:val="16"/>
              </w:rPr>
              <w:t>Local cross-sector partnerships promoting greater integration of professionals providing children’s services. Pathfinders established inter-agency governance arrangements to better coordinate planning, commissioning &amp; delivery with a number of statutory obligations</w:t>
            </w:r>
          </w:p>
        </w:tc>
        <w:tc>
          <w:tcPr>
            <w:tcW w:w="1455" w:type="dxa"/>
            <w:shd w:val="clear" w:color="auto" w:fill="auto"/>
          </w:tcPr>
          <w:p w14:paraId="2161528A" w14:textId="77777777" w:rsidR="00C85E8A" w:rsidRPr="00320937" w:rsidRDefault="00C85E8A" w:rsidP="00E92339">
            <w:pPr>
              <w:rPr>
                <w:rFonts w:ascii="Arial" w:hAnsi="Arial" w:cs="Arial"/>
                <w:sz w:val="16"/>
                <w:szCs w:val="16"/>
              </w:rPr>
            </w:pPr>
            <w:r w:rsidRPr="00320937">
              <w:rPr>
                <w:rFonts w:ascii="Arial" w:hAnsi="Arial" w:cs="Arial"/>
                <w:sz w:val="16"/>
                <w:szCs w:val="16"/>
              </w:rPr>
              <w:t>National level pooled budget with grant applications</w:t>
            </w:r>
          </w:p>
        </w:tc>
        <w:tc>
          <w:tcPr>
            <w:tcW w:w="1170" w:type="dxa"/>
            <w:shd w:val="clear" w:color="auto" w:fill="auto"/>
          </w:tcPr>
          <w:p w14:paraId="2DA84011" w14:textId="77777777" w:rsidR="00C85E8A" w:rsidRPr="00320937" w:rsidRDefault="00C85E8A" w:rsidP="007179BD">
            <w:pPr>
              <w:rPr>
                <w:rFonts w:ascii="Arial" w:hAnsi="Arial" w:cs="Arial"/>
                <w:sz w:val="16"/>
                <w:szCs w:val="16"/>
              </w:rPr>
            </w:pPr>
            <w:r w:rsidRPr="00320937">
              <w:rPr>
                <w:rFonts w:ascii="Arial" w:hAnsi="Arial" w:cs="Arial"/>
                <w:sz w:val="16"/>
                <w:szCs w:val="16"/>
              </w:rPr>
              <w:t>Health – Department of Health</w:t>
            </w:r>
          </w:p>
          <w:p w14:paraId="2AAE8E0A" w14:textId="77777777" w:rsidR="00C85E8A" w:rsidRPr="00320937" w:rsidRDefault="00C85E8A" w:rsidP="007179BD">
            <w:pPr>
              <w:rPr>
                <w:rFonts w:ascii="Arial" w:hAnsi="Arial" w:cs="Arial"/>
                <w:sz w:val="16"/>
                <w:szCs w:val="16"/>
              </w:rPr>
            </w:pPr>
          </w:p>
          <w:p w14:paraId="058BE283" w14:textId="77777777" w:rsidR="00C85E8A" w:rsidRPr="00320937" w:rsidRDefault="00C85E8A" w:rsidP="007179BD">
            <w:pPr>
              <w:rPr>
                <w:rFonts w:ascii="Arial" w:hAnsi="Arial" w:cs="Arial"/>
                <w:sz w:val="16"/>
                <w:szCs w:val="16"/>
              </w:rPr>
            </w:pPr>
            <w:r w:rsidRPr="00320937">
              <w:rPr>
                <w:rFonts w:ascii="Arial" w:hAnsi="Arial" w:cs="Arial"/>
                <w:sz w:val="16"/>
                <w:szCs w:val="16"/>
              </w:rPr>
              <w:t>Education – Department of Education and Skills Development</w:t>
            </w:r>
          </w:p>
        </w:tc>
        <w:tc>
          <w:tcPr>
            <w:tcW w:w="1440" w:type="dxa"/>
            <w:shd w:val="clear" w:color="auto" w:fill="auto"/>
          </w:tcPr>
          <w:p w14:paraId="627D7D00" w14:textId="77777777" w:rsidR="00C85E8A" w:rsidRPr="00320937" w:rsidRDefault="00C85E8A" w:rsidP="00E92339">
            <w:pPr>
              <w:rPr>
                <w:rFonts w:ascii="Arial" w:hAnsi="Arial" w:cs="Arial"/>
                <w:sz w:val="16"/>
                <w:szCs w:val="16"/>
              </w:rPr>
            </w:pPr>
            <w:r w:rsidRPr="00320937">
              <w:rPr>
                <w:rFonts w:ascii="Arial" w:hAnsi="Arial" w:cs="Arial"/>
                <w:sz w:val="16"/>
                <w:szCs w:val="16"/>
              </w:rPr>
              <w:t>Children</w:t>
            </w:r>
          </w:p>
        </w:tc>
        <w:tc>
          <w:tcPr>
            <w:tcW w:w="1260" w:type="dxa"/>
            <w:shd w:val="clear" w:color="auto" w:fill="auto"/>
          </w:tcPr>
          <w:p w14:paraId="033158CC" w14:textId="77777777" w:rsidR="00C85E8A" w:rsidRPr="00320937" w:rsidRDefault="00C85E8A" w:rsidP="00E92339">
            <w:pPr>
              <w:rPr>
                <w:rFonts w:ascii="Arial" w:hAnsi="Arial" w:cs="Arial"/>
                <w:sz w:val="16"/>
                <w:szCs w:val="16"/>
              </w:rPr>
            </w:pPr>
            <w:r w:rsidRPr="00320937">
              <w:rPr>
                <w:rFonts w:ascii="Arial" w:hAnsi="Arial" w:cs="Arial"/>
                <w:sz w:val="16"/>
                <w:szCs w:val="16"/>
              </w:rPr>
              <w:t>Children Act (2004)</w:t>
            </w:r>
          </w:p>
        </w:tc>
        <w:tc>
          <w:tcPr>
            <w:tcW w:w="4410" w:type="dxa"/>
            <w:shd w:val="clear" w:color="auto" w:fill="auto"/>
          </w:tcPr>
          <w:p w14:paraId="17283DE3"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(trend); Qualitative (document review, surveys, informant interviews)</w:t>
            </w:r>
          </w:p>
          <w:p w14:paraId="7DDAF4A5" w14:textId="77777777" w:rsidR="00C85E8A" w:rsidRPr="00320937" w:rsidRDefault="00C85E8A" w:rsidP="00E92339">
            <w:pPr>
              <w:rPr>
                <w:rFonts w:ascii="Arial" w:hAnsi="Arial" w:cs="Arial"/>
                <w:sz w:val="16"/>
                <w:szCs w:val="16"/>
              </w:rPr>
            </w:pPr>
          </w:p>
          <w:p w14:paraId="53E86436"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155958A4" w14:textId="77777777" w:rsidR="00C85E8A" w:rsidRPr="00320937" w:rsidRDefault="00C85E8A" w:rsidP="00E92339">
            <w:pPr>
              <w:rPr>
                <w:rFonts w:ascii="Arial" w:hAnsi="Arial" w:cs="Arial"/>
                <w:i/>
                <w:sz w:val="16"/>
                <w:szCs w:val="16"/>
              </w:rPr>
            </w:pPr>
            <w:r w:rsidRPr="00320937">
              <w:rPr>
                <w:rFonts w:ascii="Arial" w:hAnsi="Arial" w:cs="Arial"/>
                <w:i/>
                <w:sz w:val="16"/>
                <w:szCs w:val="16"/>
              </w:rPr>
              <w:t xml:space="preserve">Health </w:t>
            </w:r>
          </w:p>
          <w:p w14:paraId="1FAA4A12" w14:textId="77777777" w:rsidR="00C85E8A" w:rsidRPr="00320937" w:rsidRDefault="00C85E8A" w:rsidP="00354674">
            <w:pPr>
              <w:pStyle w:val="ListParagraph"/>
              <w:numPr>
                <w:ilvl w:val="0"/>
                <w:numId w:val="18"/>
              </w:numPr>
              <w:ind w:left="169" w:hanging="191"/>
              <w:rPr>
                <w:rFonts w:ascii="Arial" w:hAnsi="Arial" w:cs="Arial"/>
                <w:sz w:val="16"/>
                <w:szCs w:val="16"/>
                <w:lang w:eastAsia="en-US"/>
              </w:rPr>
            </w:pPr>
            <w:r w:rsidRPr="00320937">
              <w:rPr>
                <w:rFonts w:ascii="Arial" w:hAnsi="Arial" w:cs="Arial"/>
                <w:sz w:val="16"/>
                <w:szCs w:val="16"/>
                <w:lang w:eastAsia="en-US"/>
              </w:rPr>
              <w:t>No evidence of better outcomes for more integrated areas</w:t>
            </w:r>
          </w:p>
          <w:p w14:paraId="62E85ABF" w14:textId="77777777" w:rsidR="00C85E8A" w:rsidRPr="00320937" w:rsidRDefault="00C85E8A" w:rsidP="00354674">
            <w:pPr>
              <w:pStyle w:val="ListParagraph"/>
              <w:numPr>
                <w:ilvl w:val="0"/>
                <w:numId w:val="18"/>
              </w:numPr>
              <w:ind w:left="169" w:hanging="191"/>
              <w:rPr>
                <w:rFonts w:ascii="Arial" w:hAnsi="Arial" w:cs="Arial"/>
                <w:sz w:val="16"/>
                <w:szCs w:val="16"/>
                <w:lang w:eastAsia="en-US"/>
              </w:rPr>
            </w:pPr>
            <w:r w:rsidRPr="00320937">
              <w:rPr>
                <w:rFonts w:ascii="Arial" w:hAnsi="Arial" w:cs="Arial"/>
                <w:sz w:val="16"/>
                <w:szCs w:val="16"/>
                <w:lang w:eastAsia="en-US"/>
              </w:rPr>
              <w:t>Pathfinders focusing on ‘all children’ rather than defined groups showed more progress</w:t>
            </w:r>
          </w:p>
          <w:p w14:paraId="06EE32CC" w14:textId="77777777" w:rsidR="00C85E8A" w:rsidRPr="00320937" w:rsidRDefault="00C85E8A" w:rsidP="00354674">
            <w:pPr>
              <w:pStyle w:val="ListParagraph"/>
              <w:numPr>
                <w:ilvl w:val="0"/>
                <w:numId w:val="18"/>
              </w:numPr>
              <w:ind w:left="169" w:hanging="191"/>
              <w:rPr>
                <w:rFonts w:ascii="Arial" w:hAnsi="Arial" w:cs="Arial"/>
                <w:sz w:val="16"/>
                <w:szCs w:val="16"/>
                <w:lang w:eastAsia="en-US"/>
              </w:rPr>
            </w:pPr>
            <w:r w:rsidRPr="00320937">
              <w:rPr>
                <w:rFonts w:ascii="Arial" w:hAnsi="Arial" w:cs="Arial"/>
                <w:sz w:val="16"/>
                <w:szCs w:val="16"/>
                <w:lang w:eastAsia="en-US"/>
              </w:rPr>
              <w:t>25/35 survey respondents gave local specific examples of arrangements improving outcomes</w:t>
            </w:r>
          </w:p>
          <w:p w14:paraId="7B1F74AD" w14:textId="77777777" w:rsidR="00C85E8A" w:rsidRPr="00320937" w:rsidRDefault="00C85E8A" w:rsidP="007179BD">
            <w:pPr>
              <w:ind w:left="169" w:hanging="191"/>
              <w:rPr>
                <w:rFonts w:ascii="Arial" w:hAnsi="Arial" w:cs="Arial"/>
                <w:sz w:val="16"/>
                <w:szCs w:val="16"/>
              </w:rPr>
            </w:pPr>
          </w:p>
          <w:p w14:paraId="00CC1660" w14:textId="77777777" w:rsidR="00C85E8A" w:rsidRPr="00320937" w:rsidRDefault="00C85E8A" w:rsidP="007179BD">
            <w:pPr>
              <w:ind w:left="169" w:hanging="191"/>
              <w:rPr>
                <w:rFonts w:ascii="Arial" w:hAnsi="Arial" w:cs="Arial"/>
                <w:b/>
                <w:sz w:val="16"/>
                <w:szCs w:val="16"/>
              </w:rPr>
            </w:pPr>
            <w:r w:rsidRPr="00320937">
              <w:rPr>
                <w:rFonts w:ascii="Arial" w:hAnsi="Arial" w:cs="Arial"/>
                <w:b/>
                <w:sz w:val="16"/>
                <w:szCs w:val="16"/>
              </w:rPr>
              <w:t>Input/Process affect:</w:t>
            </w:r>
          </w:p>
          <w:p w14:paraId="3083085D" w14:textId="77777777" w:rsidR="00C85E8A" w:rsidRPr="00320937" w:rsidRDefault="00C85E8A" w:rsidP="00354674">
            <w:pPr>
              <w:pStyle w:val="ListParagraph"/>
              <w:numPr>
                <w:ilvl w:val="0"/>
                <w:numId w:val="17"/>
              </w:numPr>
              <w:ind w:left="169" w:hanging="191"/>
              <w:rPr>
                <w:rFonts w:ascii="Arial" w:hAnsi="Arial" w:cs="Arial"/>
                <w:sz w:val="16"/>
                <w:szCs w:val="16"/>
                <w:lang w:eastAsia="en-US"/>
              </w:rPr>
            </w:pPr>
            <w:r w:rsidRPr="00320937">
              <w:rPr>
                <w:rFonts w:ascii="Arial" w:hAnsi="Arial" w:cs="Arial"/>
                <w:sz w:val="16"/>
                <w:szCs w:val="16"/>
                <w:lang w:eastAsia="en-US"/>
              </w:rPr>
              <w:t>75/100 Local Authorities bid for funding</w:t>
            </w:r>
          </w:p>
          <w:p w14:paraId="2DE4A710" w14:textId="77777777" w:rsidR="00C85E8A" w:rsidRPr="00320937" w:rsidRDefault="00C85E8A" w:rsidP="00354674">
            <w:pPr>
              <w:pStyle w:val="ListParagraph"/>
              <w:numPr>
                <w:ilvl w:val="0"/>
                <w:numId w:val="17"/>
              </w:numPr>
              <w:ind w:left="169" w:hanging="191"/>
              <w:rPr>
                <w:rFonts w:ascii="Arial" w:hAnsi="Arial" w:cs="Arial"/>
                <w:sz w:val="16"/>
                <w:szCs w:val="16"/>
                <w:lang w:eastAsia="en-US"/>
              </w:rPr>
            </w:pPr>
            <w:r w:rsidRPr="00320937">
              <w:rPr>
                <w:rFonts w:ascii="Arial" w:hAnsi="Arial" w:cs="Arial"/>
                <w:sz w:val="16"/>
                <w:szCs w:val="16"/>
                <w:lang w:eastAsia="en-US"/>
              </w:rPr>
              <w:t>35 Pathfinders received funding between £60,000-£100,000 per annum</w:t>
            </w:r>
          </w:p>
          <w:p w14:paraId="37E9D689" w14:textId="77777777" w:rsidR="00C85E8A" w:rsidRPr="00320937" w:rsidRDefault="00C85E8A" w:rsidP="00354674">
            <w:pPr>
              <w:pStyle w:val="ListParagraph"/>
              <w:numPr>
                <w:ilvl w:val="0"/>
                <w:numId w:val="17"/>
              </w:numPr>
              <w:ind w:left="169" w:hanging="191"/>
              <w:rPr>
                <w:rFonts w:ascii="Arial" w:hAnsi="Arial" w:cs="Arial"/>
                <w:sz w:val="16"/>
                <w:szCs w:val="16"/>
                <w:lang w:eastAsia="en-US"/>
              </w:rPr>
            </w:pPr>
            <w:r w:rsidRPr="00320937">
              <w:rPr>
                <w:rFonts w:ascii="Arial" w:hAnsi="Arial" w:cs="Arial"/>
                <w:sz w:val="16"/>
                <w:szCs w:val="16"/>
                <w:lang w:eastAsia="en-US"/>
              </w:rPr>
              <w:t>Coverage of 20% of England’s children</w:t>
            </w:r>
          </w:p>
          <w:p w14:paraId="20D80D11" w14:textId="77777777" w:rsidR="00C85E8A" w:rsidRPr="00320937" w:rsidRDefault="00C85E8A" w:rsidP="00354674">
            <w:pPr>
              <w:pStyle w:val="ListParagraph"/>
              <w:numPr>
                <w:ilvl w:val="0"/>
                <w:numId w:val="17"/>
              </w:numPr>
              <w:ind w:left="169" w:hanging="191"/>
              <w:rPr>
                <w:rFonts w:ascii="Arial" w:hAnsi="Arial" w:cs="Arial"/>
                <w:sz w:val="16"/>
                <w:szCs w:val="16"/>
                <w:lang w:eastAsia="en-US"/>
              </w:rPr>
            </w:pPr>
            <w:r w:rsidRPr="00320937">
              <w:rPr>
                <w:rFonts w:ascii="Arial" w:hAnsi="Arial" w:cs="Arial"/>
                <w:sz w:val="16"/>
                <w:szCs w:val="16"/>
                <w:lang w:eastAsia="en-US"/>
              </w:rPr>
              <w:t>Local Authorities established Child Services Authorities</w:t>
            </w:r>
          </w:p>
          <w:p w14:paraId="1B7A0551" w14:textId="77777777" w:rsidR="00C85E8A" w:rsidRPr="00320937" w:rsidRDefault="00C85E8A" w:rsidP="00354674">
            <w:pPr>
              <w:pStyle w:val="ListParagraph"/>
              <w:numPr>
                <w:ilvl w:val="0"/>
                <w:numId w:val="17"/>
              </w:numPr>
              <w:ind w:left="169" w:hanging="191"/>
              <w:rPr>
                <w:rFonts w:ascii="Arial" w:hAnsi="Arial" w:cs="Arial"/>
                <w:sz w:val="16"/>
                <w:szCs w:val="16"/>
                <w:lang w:eastAsia="en-US"/>
              </w:rPr>
            </w:pPr>
            <w:r w:rsidRPr="00320937">
              <w:rPr>
                <w:rFonts w:ascii="Arial" w:hAnsi="Arial" w:cs="Arial"/>
                <w:sz w:val="16"/>
                <w:szCs w:val="16"/>
                <w:lang w:eastAsia="en-US"/>
              </w:rPr>
              <w:t xml:space="preserve">100% Pathfinders had a cross-sector governance structure such as a Children’s Trust board </w:t>
            </w:r>
          </w:p>
          <w:p w14:paraId="332ABA7C" w14:textId="77777777" w:rsidR="00C85E8A" w:rsidRPr="00320937" w:rsidRDefault="00C85E8A" w:rsidP="00354674">
            <w:pPr>
              <w:pStyle w:val="ListParagraph"/>
              <w:numPr>
                <w:ilvl w:val="0"/>
                <w:numId w:val="17"/>
              </w:numPr>
              <w:ind w:left="169" w:hanging="191"/>
              <w:rPr>
                <w:rFonts w:ascii="Arial" w:hAnsi="Arial" w:cs="Arial"/>
                <w:sz w:val="16"/>
                <w:szCs w:val="16"/>
                <w:lang w:eastAsia="en-US"/>
              </w:rPr>
            </w:pPr>
            <w:r w:rsidRPr="00320937">
              <w:rPr>
                <w:rFonts w:ascii="Arial" w:hAnsi="Arial" w:cs="Arial"/>
                <w:sz w:val="16"/>
                <w:szCs w:val="16"/>
                <w:lang w:eastAsia="en-US"/>
              </w:rPr>
              <w:t>43% had joint delivery arrangements such as multi-agency teams</w:t>
            </w:r>
          </w:p>
          <w:p w14:paraId="0940FA85" w14:textId="77777777" w:rsidR="00C85E8A" w:rsidRPr="00320937" w:rsidRDefault="00C85E8A" w:rsidP="00354674">
            <w:pPr>
              <w:pStyle w:val="ListParagraph"/>
              <w:numPr>
                <w:ilvl w:val="0"/>
                <w:numId w:val="17"/>
              </w:numPr>
              <w:ind w:left="169" w:hanging="191"/>
              <w:rPr>
                <w:rFonts w:ascii="Arial" w:hAnsi="Arial" w:cs="Arial"/>
                <w:sz w:val="16"/>
                <w:szCs w:val="16"/>
                <w:lang w:eastAsia="en-US"/>
              </w:rPr>
            </w:pPr>
            <w:r w:rsidRPr="00320937">
              <w:rPr>
                <w:rFonts w:ascii="Arial" w:hAnsi="Arial" w:cs="Arial"/>
                <w:sz w:val="16"/>
                <w:szCs w:val="16"/>
                <w:lang w:eastAsia="en-US"/>
              </w:rPr>
              <w:lastRenderedPageBreak/>
              <w:t>66% of Pathfinders moved towards pooling budgets in at least some service areas by 2006</w:t>
            </w:r>
          </w:p>
        </w:tc>
      </w:tr>
      <w:tr w:rsidR="00C85E8A" w:rsidRPr="00320937" w14:paraId="4ACE30B7" w14:textId="77777777" w:rsidTr="00320937">
        <w:tc>
          <w:tcPr>
            <w:tcW w:w="535" w:type="dxa"/>
          </w:tcPr>
          <w:p w14:paraId="1281AD67"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lastRenderedPageBreak/>
              <w:t>15</w:t>
            </w:r>
          </w:p>
        </w:tc>
        <w:tc>
          <w:tcPr>
            <w:tcW w:w="1710" w:type="dxa"/>
            <w:shd w:val="clear" w:color="auto" w:fill="auto"/>
          </w:tcPr>
          <w:p w14:paraId="13E5F6CD" w14:textId="77777777" w:rsidR="00C85E8A" w:rsidRPr="00320937" w:rsidRDefault="00C85E8A" w:rsidP="00E92339">
            <w:pPr>
              <w:rPr>
                <w:rFonts w:ascii="Arial" w:hAnsi="Arial" w:cs="Arial"/>
                <w:b/>
                <w:sz w:val="16"/>
                <w:szCs w:val="16"/>
              </w:rPr>
            </w:pPr>
            <w:r w:rsidRPr="00320937">
              <w:rPr>
                <w:rFonts w:ascii="Arial" w:hAnsi="Arial" w:cs="Arial"/>
                <w:b/>
                <w:sz w:val="16"/>
                <w:szCs w:val="16"/>
              </w:rPr>
              <w:t>FINSAM</w:t>
            </w:r>
          </w:p>
          <w:p w14:paraId="7839DAA8" w14:textId="77777777" w:rsidR="00C85E8A" w:rsidRPr="00320937" w:rsidRDefault="00C85E8A" w:rsidP="00E92339">
            <w:pPr>
              <w:rPr>
                <w:rFonts w:ascii="Arial" w:hAnsi="Arial" w:cs="Arial"/>
                <w:sz w:val="16"/>
                <w:szCs w:val="16"/>
              </w:rPr>
            </w:pPr>
          </w:p>
          <w:p w14:paraId="7F53E7D6" w14:textId="5E3461CF" w:rsidR="00955A77" w:rsidRPr="00320937" w:rsidRDefault="00DB13DA" w:rsidP="00DB13DA">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X5tExle8","properties":{"formattedCitation":"[46]","plainCitation":"[46]","noteIndex":0},"citationItems":[{"id":"JtV3A3iG/TndgXXZM","uris":["http://zotero.org/users/5572949/items/64B35EJ8"],"uri":["http://zotero.org/users/5572949/items/64B35EJ8"],"itemData":{"id":6836,"type":"article-journal","title":"Using pooled budgets to integrate health and welfare services: a comparison of experiments in England and Sweden","container-title":"Health and Social Care in the Community","page":"531-541","volume":"13","issue":"6","source":"Crossref","DOI":"10.1111/j.1365-2524.2005.00585.x","ISSN":"0966-0410, 1365-2524","shortTitle":"Using pooled budgets to integrate health and welfare services","language":"en","author":[{"family":"Hultberg","given":"Eva-Lisa"},{"family":"Glendinning","given":"Caroline"},{"family":"Allebeck","given":"Peter"},{"family":"Lonnroth","given":"Knut"}],"issued":{"date-parts":[["2005",11]]}}}],"schema":"https://github.com/citation-style-language/schema/raw/master/csl-citation.json"} </w:instrText>
            </w:r>
            <w:r w:rsidRPr="00320937">
              <w:rPr>
                <w:rFonts w:ascii="Arial" w:hAnsi="Arial" w:cs="Arial"/>
                <w:sz w:val="16"/>
                <w:szCs w:val="16"/>
              </w:rPr>
              <w:fldChar w:fldCharType="separate"/>
            </w:r>
            <w:r w:rsidR="005B3A60" w:rsidRPr="005B3A60">
              <w:rPr>
                <w:rFonts w:ascii="Arial" w:hAnsi="Arial" w:cs="Arial"/>
                <w:sz w:val="16"/>
              </w:rPr>
              <w:t>[46]</w:t>
            </w:r>
            <w:r w:rsidRPr="00320937">
              <w:rPr>
                <w:rFonts w:ascii="Arial" w:hAnsi="Arial" w:cs="Arial"/>
                <w:sz w:val="16"/>
                <w:szCs w:val="16"/>
              </w:rPr>
              <w:fldChar w:fldCharType="end"/>
            </w:r>
            <w:r w:rsidR="00C85E8A" w:rsidRPr="00320937">
              <w:rPr>
                <w:rFonts w:ascii="Arial" w:hAnsi="Arial" w:cs="Arial"/>
                <w:sz w:val="16"/>
                <w:szCs w:val="16"/>
              </w:rPr>
              <w:fldChar w:fldCharType="begin"/>
            </w:r>
            <w:r w:rsidR="00C85E8A" w:rsidRPr="00320937">
              <w:rPr>
                <w:rFonts w:ascii="Arial" w:hAnsi="Arial" w:cs="Arial"/>
                <w:sz w:val="16"/>
                <w:szCs w:val="16"/>
              </w:rPr>
              <w:instrText xml:space="preserve"> ADDIN ZOTERO_TEMP </w:instrText>
            </w:r>
            <w:r w:rsidR="00C85E8A" w:rsidRPr="00320937">
              <w:rPr>
                <w:rFonts w:ascii="Arial" w:hAnsi="Arial" w:cs="Arial"/>
                <w:sz w:val="16"/>
                <w:szCs w:val="16"/>
              </w:rPr>
              <w:fldChar w:fldCharType="end"/>
            </w:r>
            <w:r w:rsidR="00C85E8A" w:rsidRPr="00320937">
              <w:rPr>
                <w:rFonts w:ascii="Arial" w:hAnsi="Arial" w:cs="Arial"/>
                <w:sz w:val="16"/>
                <w:szCs w:val="16"/>
              </w:rPr>
              <w:t xml:space="preserve">; </w:t>
            </w:r>
            <w:r w:rsidR="00460058" w:rsidRPr="00320937">
              <w:rPr>
                <w:rFonts w:ascii="Arial" w:hAnsi="Arial" w:cs="Arial"/>
                <w:sz w:val="16"/>
                <w:szCs w:val="16"/>
              </w:rPr>
              <w:fldChar w:fldCharType="begin"/>
            </w:r>
            <w:r w:rsidR="005B3A60">
              <w:rPr>
                <w:rFonts w:ascii="Arial" w:hAnsi="Arial" w:cs="Arial"/>
                <w:sz w:val="16"/>
                <w:szCs w:val="16"/>
              </w:rPr>
              <w:instrText xml:space="preserve"> ADDIN ZOTERO_ITEM CSL_CITATION {"citationID":"OLHgOWwT","properties":{"formattedCitation":"[47]","plainCitation":"[47]","noteIndex":0},"citationItems":[{"id":25194,"uris":["http://zotero.org/groups/2299384/items/7W79U9V3"],"uri":["http://zotero.org/groups/2299384/items/7W79U9V3"],"itemData":{"id":25194,"type":"article-journal","title":"Inter-organizational collaboration projects in the public sector: A balance between integration and demarcation","container-title":"International Journal of Health Planning and Management","page":"136-155","volume":"25","issue":"2","source":"Scopus","abstract":"For several years, the development of the Swedish public sector has been accompanied by a discussion about inter-organizational collaboration, which has been examined in several national experiments. The experience, however, indicates significant difficulties in implementing collaboration in local authorities' regular activities. This article argues that organizing inter-organizational collaboration in projects tends to be counterproductive, since the purpose of this collaboration is to increase the integration of local authorities. This article is based on case studies of three different collaboration projects. Each project is analyzed in relation to the way collaboration is organized within the project and how the relationship to the local authorities' activities is designed. The outcome of these studies shows that while collaboration projects increase integration between the responsible authorities, the integration stays within the projects. This is due to the fact that the projects were designed as units separate from the responsible authorities. As a result, the collaboration that occurs in the projects is not implemented in the local authorities' activities, and the viability of the increased integration of different responsible authorities does not extend beyond the projects. Copyright © 2009 John Wiley &amp; Sons, Ltd.","DOI":"10.1002/hpm.1003","ISSN":"07496753 (ISSN)","language":"English","author":[{"family":"Löfström","given":"M."}],"issued":{"date-parts":[["2010"]]}}}],"schema":"https://github.com/citation-style-language/schema/raw/master/csl-citation.json"} </w:instrText>
            </w:r>
            <w:r w:rsidR="00460058" w:rsidRPr="00320937">
              <w:rPr>
                <w:rFonts w:ascii="Arial" w:hAnsi="Arial" w:cs="Arial"/>
                <w:sz w:val="16"/>
                <w:szCs w:val="16"/>
              </w:rPr>
              <w:fldChar w:fldCharType="separate"/>
            </w:r>
            <w:r w:rsidR="005B3A60" w:rsidRPr="005B3A60">
              <w:rPr>
                <w:rFonts w:ascii="Arial" w:hAnsi="Arial" w:cs="Arial"/>
                <w:sz w:val="16"/>
              </w:rPr>
              <w:t>[47]</w:t>
            </w:r>
            <w:r w:rsidR="00460058" w:rsidRPr="00320937">
              <w:rPr>
                <w:rFonts w:ascii="Arial" w:hAnsi="Arial" w:cs="Arial"/>
                <w:sz w:val="16"/>
                <w:szCs w:val="16"/>
              </w:rPr>
              <w:fldChar w:fldCharType="end"/>
            </w:r>
            <w:r w:rsidR="00EA0564">
              <w:rPr>
                <w:rFonts w:ascii="Arial" w:hAnsi="Arial" w:cs="Arial"/>
                <w:sz w:val="16"/>
                <w:szCs w:val="16"/>
              </w:rPr>
              <w:t xml:space="preserve">; </w:t>
            </w:r>
            <w:r w:rsidR="00955A77">
              <w:rPr>
                <w:rFonts w:ascii="Arial" w:hAnsi="Arial" w:cs="Arial"/>
                <w:sz w:val="16"/>
                <w:szCs w:val="16"/>
              </w:rPr>
              <w:fldChar w:fldCharType="begin"/>
            </w:r>
            <w:r w:rsidR="005B3A60">
              <w:rPr>
                <w:rFonts w:ascii="Arial" w:hAnsi="Arial" w:cs="Arial"/>
                <w:sz w:val="16"/>
                <w:szCs w:val="16"/>
              </w:rPr>
              <w:instrText xml:space="preserve"> ADDIN ZOTERO_ITEM CSL_CITATION {"citationID":"XaEm8eJW","properties":{"formattedCitation":"[48,49]","plainCitation":"[48,49]","noteIndex":0},"citationItems":[{"id":29166,"uris":["http://zotero.org/groups/2299384/items/AM3LMT8B"],"uri":["http://zotero.org/groups/2299384/items/AM3LMT8B"],"itemData":{"id":29166,"type":"book","title":"Finsam – a follow-up of nancial coordination of rehabilitation measures","publisher":"Sveriges Riksdag","language":"en","author":[{"family":"Insurance","given":"C.o"}],"issued":{"date-parts":[["2014"]]}}},{"id":27177,"uris":["http://zotero.org/groups/2299384/items/XW73NPPD"],"uri":["http://zotero.org/groups/2299384/items/XW73NPPD"],"itemData":{"id":27177,"type":"article-journal","title":"Using pooled budgets to integrate health and welfare services: a comparison of experiments in England and Sweden","container-title":"Health and Social Care in the Community","page":"531-541","volume":"13","issue":"6","source":"Crossref","DOI":"10.1111/j.1365-2524.2005.00585.x","ISSN":"0966-0410, 1365-2524","title-short":"Using pooled budgets to integrate health and welfare services","language":"en","author":[{"family":"Hultberg","given":"Eva-Lisa"},{"family":"Glendinning","given":"Caroline"},{"family":"Allebeck","given":"Peter"},{"family":"Lonnroth","given":"Knut"}],"issued":{"date-parts":[["2005",11]]}}}],"schema":"https://github.com/citation-style-language/schema/raw/master/csl-citation.json"} </w:instrText>
            </w:r>
            <w:r w:rsidR="00955A77">
              <w:rPr>
                <w:rFonts w:ascii="Arial" w:hAnsi="Arial" w:cs="Arial"/>
                <w:sz w:val="16"/>
                <w:szCs w:val="16"/>
              </w:rPr>
              <w:fldChar w:fldCharType="separate"/>
            </w:r>
            <w:r w:rsidR="005B3A60" w:rsidRPr="005B3A60">
              <w:rPr>
                <w:rFonts w:ascii="Arial" w:hAnsi="Arial" w:cs="Arial"/>
                <w:sz w:val="16"/>
              </w:rPr>
              <w:t>[48,49]</w:t>
            </w:r>
            <w:r w:rsidR="00955A77">
              <w:rPr>
                <w:rFonts w:ascii="Arial" w:hAnsi="Arial" w:cs="Arial"/>
                <w:sz w:val="16"/>
                <w:szCs w:val="16"/>
              </w:rPr>
              <w:fldChar w:fldCharType="end"/>
            </w:r>
          </w:p>
          <w:p w14:paraId="5FEFC15C" w14:textId="18FCCE9B" w:rsidR="00C85E8A" w:rsidRPr="00320937" w:rsidRDefault="00C85E8A" w:rsidP="00E92339">
            <w:pPr>
              <w:rPr>
                <w:rFonts w:ascii="Arial" w:hAnsi="Arial" w:cs="Arial"/>
                <w:sz w:val="16"/>
                <w:szCs w:val="16"/>
              </w:rPr>
            </w:pPr>
          </w:p>
        </w:tc>
        <w:tc>
          <w:tcPr>
            <w:tcW w:w="869" w:type="dxa"/>
            <w:shd w:val="clear" w:color="auto" w:fill="auto"/>
          </w:tcPr>
          <w:p w14:paraId="0BD9C270" w14:textId="77777777" w:rsidR="00C85E8A" w:rsidRPr="00320937" w:rsidRDefault="00C85E8A" w:rsidP="00E92339">
            <w:pPr>
              <w:rPr>
                <w:rFonts w:ascii="Arial" w:hAnsi="Arial" w:cs="Arial"/>
                <w:sz w:val="16"/>
                <w:szCs w:val="16"/>
              </w:rPr>
            </w:pPr>
            <w:r w:rsidRPr="00320937">
              <w:rPr>
                <w:rFonts w:ascii="Arial" w:hAnsi="Arial" w:cs="Arial"/>
                <w:sz w:val="16"/>
                <w:szCs w:val="16"/>
              </w:rPr>
              <w:t>Sweden (1993-present)</w:t>
            </w:r>
          </w:p>
        </w:tc>
        <w:tc>
          <w:tcPr>
            <w:tcW w:w="1276" w:type="dxa"/>
            <w:shd w:val="clear" w:color="auto" w:fill="auto"/>
          </w:tcPr>
          <w:p w14:paraId="3C04F843" w14:textId="77777777" w:rsidR="00C85E8A" w:rsidRPr="00320937" w:rsidRDefault="00C85E8A" w:rsidP="00E92339">
            <w:pPr>
              <w:rPr>
                <w:rFonts w:ascii="Arial" w:hAnsi="Arial" w:cs="Arial"/>
                <w:sz w:val="16"/>
                <w:szCs w:val="16"/>
              </w:rPr>
            </w:pPr>
            <w:r w:rsidRPr="00320937">
              <w:rPr>
                <w:rFonts w:ascii="Arial" w:hAnsi="Arial" w:cs="Arial"/>
                <w:sz w:val="16"/>
                <w:szCs w:val="16"/>
              </w:rPr>
              <w:t>Enabled the allocation of up to 10% of the social insurance’s resources for sickness &amp; rehabilitation funds to be used for health services through local agreements on shared initiatives</w:t>
            </w:r>
          </w:p>
        </w:tc>
        <w:tc>
          <w:tcPr>
            <w:tcW w:w="1455" w:type="dxa"/>
            <w:shd w:val="clear" w:color="auto" w:fill="auto"/>
          </w:tcPr>
          <w:p w14:paraId="25B4F74F"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Aligned budgets </w:t>
            </w:r>
          </w:p>
        </w:tc>
        <w:tc>
          <w:tcPr>
            <w:tcW w:w="1170" w:type="dxa"/>
            <w:shd w:val="clear" w:color="auto" w:fill="auto"/>
          </w:tcPr>
          <w:p w14:paraId="2A806ACA" w14:textId="77777777" w:rsidR="00C85E8A" w:rsidRPr="00320937" w:rsidRDefault="00C85E8A" w:rsidP="007179BD">
            <w:pPr>
              <w:rPr>
                <w:rFonts w:ascii="Arial" w:hAnsi="Arial" w:cs="Arial"/>
                <w:sz w:val="16"/>
                <w:szCs w:val="16"/>
              </w:rPr>
            </w:pPr>
            <w:r w:rsidRPr="00320937">
              <w:rPr>
                <w:rFonts w:ascii="Arial" w:hAnsi="Arial" w:cs="Arial"/>
                <w:sz w:val="16"/>
                <w:szCs w:val="16"/>
              </w:rPr>
              <w:t>Health – County Councils</w:t>
            </w:r>
          </w:p>
          <w:p w14:paraId="1B8DA01A" w14:textId="77777777" w:rsidR="00C85E8A" w:rsidRPr="00320937" w:rsidRDefault="00C85E8A" w:rsidP="007179BD">
            <w:pPr>
              <w:rPr>
                <w:rFonts w:ascii="Arial" w:hAnsi="Arial" w:cs="Arial"/>
                <w:sz w:val="16"/>
                <w:szCs w:val="16"/>
              </w:rPr>
            </w:pPr>
          </w:p>
          <w:p w14:paraId="2343BB52" w14:textId="77777777" w:rsidR="00C85E8A" w:rsidRPr="00320937" w:rsidRDefault="00C85E8A" w:rsidP="007179BD">
            <w:pPr>
              <w:rPr>
                <w:rFonts w:ascii="Arial" w:hAnsi="Arial" w:cs="Arial"/>
                <w:sz w:val="16"/>
                <w:szCs w:val="16"/>
              </w:rPr>
            </w:pPr>
            <w:r w:rsidRPr="00320937">
              <w:rPr>
                <w:rFonts w:ascii="Arial" w:hAnsi="Arial" w:cs="Arial"/>
                <w:sz w:val="16"/>
                <w:szCs w:val="16"/>
              </w:rPr>
              <w:t xml:space="preserve">Social Care – National Social Insurance Board </w:t>
            </w:r>
          </w:p>
        </w:tc>
        <w:tc>
          <w:tcPr>
            <w:tcW w:w="1440" w:type="dxa"/>
            <w:shd w:val="clear" w:color="auto" w:fill="auto"/>
          </w:tcPr>
          <w:p w14:paraId="78760344"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in need of rehabilitation services</w:t>
            </w:r>
          </w:p>
        </w:tc>
        <w:tc>
          <w:tcPr>
            <w:tcW w:w="1260" w:type="dxa"/>
            <w:shd w:val="clear" w:color="auto" w:fill="auto"/>
          </w:tcPr>
          <w:p w14:paraId="626836AC"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Act on Financial Coordination of Rehabilitation Measures (2004) made trial permanent  </w:t>
            </w:r>
          </w:p>
        </w:tc>
        <w:tc>
          <w:tcPr>
            <w:tcW w:w="4410" w:type="dxa"/>
            <w:shd w:val="clear" w:color="auto" w:fill="auto"/>
          </w:tcPr>
          <w:p w14:paraId="53063EC6"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(trend)</w:t>
            </w:r>
          </w:p>
          <w:p w14:paraId="31A3070D" w14:textId="77777777" w:rsidR="00C85E8A" w:rsidRPr="00320937" w:rsidRDefault="00C85E8A" w:rsidP="00E92339">
            <w:pPr>
              <w:rPr>
                <w:rFonts w:ascii="Arial" w:hAnsi="Arial" w:cs="Arial"/>
                <w:sz w:val="16"/>
                <w:szCs w:val="16"/>
              </w:rPr>
            </w:pPr>
          </w:p>
          <w:p w14:paraId="56523E62"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2C302C70" w14:textId="77777777" w:rsidR="00C85E8A" w:rsidRPr="00320937" w:rsidRDefault="00C85E8A" w:rsidP="00E92339">
            <w:pPr>
              <w:rPr>
                <w:rFonts w:ascii="Arial" w:hAnsi="Arial" w:cs="Arial"/>
                <w:i/>
                <w:sz w:val="16"/>
                <w:szCs w:val="16"/>
              </w:rPr>
            </w:pPr>
            <w:r w:rsidRPr="00320937">
              <w:rPr>
                <w:rFonts w:ascii="Arial" w:hAnsi="Arial" w:cs="Arial"/>
                <w:i/>
                <w:sz w:val="16"/>
                <w:szCs w:val="16"/>
              </w:rPr>
              <w:t xml:space="preserve">Health </w:t>
            </w:r>
          </w:p>
          <w:p w14:paraId="4F25A1AC" w14:textId="77777777" w:rsidR="00C85E8A" w:rsidRPr="00320937" w:rsidRDefault="00C85E8A" w:rsidP="00354674">
            <w:pPr>
              <w:pStyle w:val="ListParagraph"/>
              <w:numPr>
                <w:ilvl w:val="0"/>
                <w:numId w:val="19"/>
              </w:numPr>
              <w:ind w:left="169" w:hanging="191"/>
              <w:rPr>
                <w:rFonts w:ascii="Arial" w:hAnsi="Arial" w:cs="Arial"/>
                <w:sz w:val="16"/>
                <w:szCs w:val="16"/>
                <w:lang w:eastAsia="en-US"/>
              </w:rPr>
            </w:pPr>
            <w:r w:rsidRPr="00320937">
              <w:rPr>
                <w:rFonts w:ascii="Arial" w:hAnsi="Arial" w:cs="Arial"/>
                <w:sz w:val="16"/>
                <w:szCs w:val="16"/>
                <w:lang w:eastAsia="en-US"/>
              </w:rPr>
              <w:t>Reduction in the ‘unhealth’/’incapacity rate’ (combined measure of transfer costs due to sickness absence/early retirement) of 2.5% in trial areas compared to a 2.1% increase across country between 1993-95</w:t>
            </w:r>
          </w:p>
          <w:p w14:paraId="71B82D48" w14:textId="77777777" w:rsidR="00C85E8A" w:rsidRPr="00320937" w:rsidRDefault="00C85E8A" w:rsidP="00354674">
            <w:pPr>
              <w:pStyle w:val="ListParagraph"/>
              <w:numPr>
                <w:ilvl w:val="0"/>
                <w:numId w:val="19"/>
              </w:numPr>
              <w:ind w:left="169" w:hanging="191"/>
              <w:rPr>
                <w:rFonts w:ascii="Arial" w:hAnsi="Arial" w:cs="Arial"/>
                <w:sz w:val="16"/>
                <w:szCs w:val="16"/>
                <w:lang w:eastAsia="en-US"/>
              </w:rPr>
            </w:pPr>
            <w:r w:rsidRPr="00320937">
              <w:rPr>
                <w:rFonts w:ascii="Arial" w:hAnsi="Arial" w:cs="Arial"/>
                <w:sz w:val="16"/>
                <w:szCs w:val="16"/>
                <w:lang w:eastAsia="en-US"/>
              </w:rPr>
              <w:t>Public expenses reduced in 4 of 5 trial areas</w:t>
            </w:r>
            <w:r w:rsidR="003503FF" w:rsidRPr="00320937">
              <w:rPr>
                <w:rFonts w:ascii="Arial" w:hAnsi="Arial" w:cs="Arial"/>
                <w:sz w:val="16"/>
                <w:szCs w:val="16"/>
                <w:lang w:eastAsia="en-US"/>
              </w:rPr>
              <w:br/>
            </w:r>
          </w:p>
          <w:p w14:paraId="41AE0F47" w14:textId="77777777" w:rsidR="00C85E8A" w:rsidRPr="00320937" w:rsidRDefault="00C85E8A" w:rsidP="007179BD">
            <w:pPr>
              <w:ind w:left="169" w:hanging="191"/>
              <w:rPr>
                <w:rFonts w:ascii="Arial" w:hAnsi="Arial" w:cs="Arial"/>
                <w:i/>
                <w:sz w:val="16"/>
                <w:szCs w:val="16"/>
              </w:rPr>
            </w:pPr>
            <w:r w:rsidRPr="00320937">
              <w:rPr>
                <w:rFonts w:ascii="Arial" w:hAnsi="Arial" w:cs="Arial"/>
                <w:i/>
                <w:sz w:val="16"/>
                <w:szCs w:val="16"/>
              </w:rPr>
              <w:t xml:space="preserve">Education/Employment </w:t>
            </w:r>
          </w:p>
          <w:p w14:paraId="4D8CF4D4" w14:textId="77777777" w:rsidR="00C85E8A" w:rsidRPr="00320937" w:rsidRDefault="00C85E8A" w:rsidP="00354674">
            <w:pPr>
              <w:pStyle w:val="ListParagraph"/>
              <w:numPr>
                <w:ilvl w:val="0"/>
                <w:numId w:val="19"/>
              </w:numPr>
              <w:ind w:left="169" w:hanging="191"/>
              <w:rPr>
                <w:rFonts w:ascii="Arial" w:hAnsi="Arial" w:cs="Arial"/>
                <w:sz w:val="16"/>
                <w:szCs w:val="16"/>
                <w:lang w:eastAsia="en-US"/>
              </w:rPr>
            </w:pPr>
            <w:r w:rsidRPr="00320937">
              <w:rPr>
                <w:rFonts w:ascii="Arial" w:hAnsi="Arial" w:cs="Arial"/>
                <w:sz w:val="16"/>
                <w:szCs w:val="16"/>
                <w:lang w:eastAsia="en-US"/>
              </w:rPr>
              <w:t>Number of participants in employment or education increased by 20% in 2014</w:t>
            </w:r>
          </w:p>
          <w:p w14:paraId="33994148" w14:textId="77777777" w:rsidR="00C85E8A" w:rsidRPr="00320937" w:rsidRDefault="00C85E8A" w:rsidP="00354674">
            <w:pPr>
              <w:pStyle w:val="ListParagraph"/>
              <w:numPr>
                <w:ilvl w:val="0"/>
                <w:numId w:val="19"/>
              </w:numPr>
              <w:ind w:left="169" w:hanging="191"/>
              <w:rPr>
                <w:rFonts w:ascii="Arial" w:hAnsi="Arial" w:cs="Arial"/>
                <w:sz w:val="16"/>
                <w:szCs w:val="16"/>
                <w:lang w:eastAsia="en-US"/>
              </w:rPr>
            </w:pPr>
            <w:r w:rsidRPr="00320937">
              <w:rPr>
                <w:rFonts w:ascii="Arial" w:hAnsi="Arial" w:cs="Arial"/>
                <w:sz w:val="16"/>
                <w:szCs w:val="16"/>
                <w:lang w:eastAsia="en-US"/>
              </w:rPr>
              <w:t>Proportion of participants without income support increased by 12-14% in 2014</w:t>
            </w:r>
          </w:p>
          <w:p w14:paraId="196A3FF3" w14:textId="77777777" w:rsidR="00C85E8A" w:rsidRPr="00320937" w:rsidRDefault="00C85E8A" w:rsidP="007179BD">
            <w:pPr>
              <w:ind w:left="169" w:hanging="191"/>
              <w:rPr>
                <w:rFonts w:ascii="Arial" w:hAnsi="Arial" w:cs="Arial"/>
                <w:sz w:val="16"/>
                <w:szCs w:val="16"/>
              </w:rPr>
            </w:pPr>
          </w:p>
          <w:p w14:paraId="1C240A1F" w14:textId="77777777" w:rsidR="00C85E8A" w:rsidRPr="00320937" w:rsidRDefault="00C85E8A" w:rsidP="007179BD">
            <w:pPr>
              <w:ind w:left="169" w:hanging="191"/>
              <w:rPr>
                <w:rFonts w:ascii="Arial" w:hAnsi="Arial" w:cs="Arial"/>
                <w:b/>
                <w:sz w:val="16"/>
                <w:szCs w:val="16"/>
              </w:rPr>
            </w:pPr>
            <w:r w:rsidRPr="00320937">
              <w:rPr>
                <w:rFonts w:ascii="Arial" w:hAnsi="Arial" w:cs="Arial"/>
                <w:b/>
                <w:sz w:val="16"/>
                <w:szCs w:val="16"/>
              </w:rPr>
              <w:t>Input/Process affect:</w:t>
            </w:r>
          </w:p>
          <w:p w14:paraId="2DA50D9F" w14:textId="77777777" w:rsidR="00C85E8A" w:rsidRPr="00320937" w:rsidRDefault="00C85E8A" w:rsidP="00354674">
            <w:pPr>
              <w:pStyle w:val="ListParagraph"/>
              <w:numPr>
                <w:ilvl w:val="0"/>
                <w:numId w:val="19"/>
              </w:numPr>
              <w:ind w:left="169" w:hanging="191"/>
              <w:rPr>
                <w:rFonts w:ascii="Arial" w:hAnsi="Arial" w:cs="Arial"/>
                <w:sz w:val="16"/>
                <w:szCs w:val="16"/>
                <w:lang w:eastAsia="en-US"/>
              </w:rPr>
            </w:pPr>
            <w:r w:rsidRPr="00320937">
              <w:rPr>
                <w:rFonts w:ascii="Arial" w:hAnsi="Arial" w:cs="Arial"/>
                <w:sz w:val="16"/>
                <w:szCs w:val="16"/>
                <w:lang w:eastAsia="en-US"/>
              </w:rPr>
              <w:t>FINSAM allocated SEK 560 million per annum between 2012-15</w:t>
            </w:r>
          </w:p>
          <w:p w14:paraId="300855BE" w14:textId="77777777" w:rsidR="00C85E8A" w:rsidRPr="00320937" w:rsidRDefault="00C85E8A" w:rsidP="00354674">
            <w:pPr>
              <w:pStyle w:val="ListParagraph"/>
              <w:numPr>
                <w:ilvl w:val="0"/>
                <w:numId w:val="19"/>
              </w:numPr>
              <w:ind w:left="169" w:hanging="191"/>
              <w:rPr>
                <w:rFonts w:ascii="Arial" w:hAnsi="Arial" w:cs="Arial"/>
                <w:sz w:val="16"/>
                <w:szCs w:val="16"/>
                <w:lang w:eastAsia="en-US"/>
              </w:rPr>
            </w:pPr>
            <w:r w:rsidRPr="00320937">
              <w:rPr>
                <w:rFonts w:ascii="Arial" w:hAnsi="Arial" w:cs="Arial"/>
                <w:sz w:val="16"/>
                <w:szCs w:val="16"/>
                <w:lang w:eastAsia="en-US"/>
              </w:rPr>
              <w:t>Only 1-2% instead of 10% allowed ever reallocated</w:t>
            </w:r>
          </w:p>
        </w:tc>
      </w:tr>
      <w:tr w:rsidR="00C85E8A" w:rsidRPr="00320937" w14:paraId="5E80596B" w14:textId="77777777" w:rsidTr="00955A77">
        <w:tc>
          <w:tcPr>
            <w:tcW w:w="535" w:type="dxa"/>
            <w:shd w:val="clear" w:color="auto" w:fill="auto"/>
          </w:tcPr>
          <w:p w14:paraId="632FBC63" w14:textId="77777777" w:rsidR="00C85E8A" w:rsidRPr="005B3A60" w:rsidRDefault="00C85E8A" w:rsidP="00C85E8A">
            <w:pPr>
              <w:jc w:val="center"/>
              <w:rPr>
                <w:rFonts w:ascii="Arial" w:hAnsi="Arial" w:cs="Arial"/>
                <w:b/>
                <w:sz w:val="16"/>
                <w:szCs w:val="16"/>
              </w:rPr>
            </w:pPr>
            <w:r w:rsidRPr="005B3A60">
              <w:rPr>
                <w:rFonts w:ascii="Arial" w:hAnsi="Arial" w:cs="Arial"/>
                <w:b/>
                <w:sz w:val="16"/>
                <w:szCs w:val="16"/>
              </w:rPr>
              <w:t>16</w:t>
            </w:r>
          </w:p>
        </w:tc>
        <w:tc>
          <w:tcPr>
            <w:tcW w:w="1710" w:type="dxa"/>
            <w:shd w:val="clear" w:color="auto" w:fill="auto"/>
          </w:tcPr>
          <w:p w14:paraId="00D92F03" w14:textId="77777777" w:rsidR="00C85E8A" w:rsidRPr="005B3A60" w:rsidRDefault="00C85E8A" w:rsidP="00E92339">
            <w:pPr>
              <w:rPr>
                <w:rFonts w:ascii="Arial" w:hAnsi="Arial" w:cs="Arial"/>
                <w:b/>
                <w:sz w:val="16"/>
                <w:szCs w:val="16"/>
              </w:rPr>
            </w:pPr>
            <w:r w:rsidRPr="005B3A60">
              <w:rPr>
                <w:rFonts w:ascii="Arial" w:hAnsi="Arial" w:cs="Arial"/>
                <w:b/>
                <w:sz w:val="16"/>
                <w:szCs w:val="16"/>
              </w:rPr>
              <w:t>FRINSAM</w:t>
            </w:r>
          </w:p>
          <w:p w14:paraId="7514095D" w14:textId="77777777" w:rsidR="00EA0564" w:rsidRPr="005B3A60" w:rsidRDefault="00EA0564" w:rsidP="00E92339">
            <w:pPr>
              <w:rPr>
                <w:rFonts w:ascii="Arial" w:hAnsi="Arial" w:cs="Arial"/>
                <w:b/>
                <w:sz w:val="16"/>
                <w:szCs w:val="16"/>
              </w:rPr>
            </w:pPr>
          </w:p>
          <w:p w14:paraId="78D36740" w14:textId="414401E1" w:rsidR="00955A77" w:rsidRPr="005B3A60" w:rsidRDefault="00EA0564" w:rsidP="00E92339">
            <w:pPr>
              <w:rPr>
                <w:rFonts w:ascii="Arial" w:hAnsi="Arial" w:cs="Arial"/>
                <w:sz w:val="16"/>
                <w:szCs w:val="16"/>
              </w:rPr>
            </w:pPr>
            <w:r w:rsidRPr="005B3A60">
              <w:rPr>
                <w:rFonts w:ascii="Arial" w:hAnsi="Arial" w:cs="Arial"/>
                <w:sz w:val="16"/>
                <w:szCs w:val="16"/>
              </w:rPr>
              <w:fldChar w:fldCharType="begin"/>
            </w:r>
            <w:r w:rsidR="005B3A60" w:rsidRPr="005B3A60">
              <w:rPr>
                <w:rFonts w:ascii="Arial" w:hAnsi="Arial" w:cs="Arial"/>
                <w:sz w:val="16"/>
                <w:szCs w:val="16"/>
              </w:rPr>
              <w:instrText xml:space="preserve"> ADDIN ZOTERO_ITEM CSL_CITATION {"citationID":"G9yVC72r","properties":{"formattedCitation":"[50,51]","plainCitation":"[50,51]","noteIndex":0},"citationItems":[{"id":23440,"uris":["http://zotero.org/groups/2299384/items/MMMPTGW2"],"uri":["http://zotero.org/groups/2299384/items/MMMPTGW2"],"itemData":{"id":23440,"type":"article-journal","title":"Mapping Household-Based Health Security - The Case of Sweden","container-title":"Social Theory and Health","page":"61-73","volume":"6","issue":"1","source":"Scopus","abstract":"In spite of good health indicators and an overall good coverage of health services and universal insurance coverage, a number of problems have challenged Swedish health policy in recent years: demographic shift towards an elderly population, increased occurrence of minor mental illness, increased long-term sickness absence. As responsibility for these problems are shared by several sectors in society, increased efforts of collaboration between sectors and authorities have been made. The paper reviews some of these efforts: the reform of the care of the elderly, the mental healthcare reform and various reforms involving health services, social services and social insurance. Some of the reforms have had a major impact in shifting service utilization and increasing awareness within municipalities on groups in need of care and rehabilitation. It is more difficult to find effects on patient outcome. Also, while shared responsibilities may have overall positive effects, some groups risk falling between the stools. Thus, while housing and home care have been improved for large groups, critics have pointed out lack of medical attention and long waiting lists to health services. In addition to financial incentives and organizational changes, major efforts in training, leadership and capacity building are needed to achieve efficient and cost-effective health and social services while maintaining high quality and social equity. © 2008 Palgrave Macmillan Ltd All rights reserved.","DOI":"10.1057/palgrave.sth.8700107","ISSN":"14778211 (ISSN)","language":"English","author":[{"family":"Allebeck","given":"P."}],"issued":{"date-parts":[["2008"]]}}},{"id":27367,"uris":["http://zotero.org/groups/2299384/items/I8L98V4Q"],"uri":["http://zotero.org/groups/2299384/items/I8L98V4Q"],"itemData":{"id":27367,"type":"article-journal","title":"Barriers of inter-organisational integration in vocational rehabilitation","container-title":"International Journal of Integrated Care","volume":"8","issue":"2","source":"Crossref","abstract":"Introduction: A project of vocational rehabilitation was studied in Sweden between 1999 and 2002. The project included four public organisations: the social insurance office, the local health services, the municipal social service and the office of the state employment service. The aim of this paper was to analyse perceived barriers in the development of inter-organisational integration. Theory: Theories of inter-professional and inter-organisational integration, and theories on organisational change.\nMethods: In total, 51 semi-structured interviews and 14 focus group discussions were performed with actors within the project between 1999 and 2002. A thematic approach was used for the analysis of the data.\nResults: Three different main themes of barriers emerged from the data: A Uncertainty, B Prioritising own organisation and C Lack of communication. The themes are interconnected in an intricate web and hence not mutually exclusive.\nConclusions and discussion: The barriers found are all related partly to organisational change in general and partly to the specific development of organisational integration. Prioritising of own organisation led to flaws in communication, which in turn led to a high degree of uncertainty within the project. This can be seen as a circular relationship, since uncertainty might increase focus on own organisation and lack of communication.","URL":"http://www.ijic.org/article/10.5334/ijic.234/","DOI":"10.5334/ijic.234","ISSN":"1568-4156","language":"en","author":[{"family":"Wihlman","given":"Ulla"},{"family":"Lundborg","given":"Cecilia Stålsby"},{"family":"Axelsson","given":"Runo"},{"family":"Holmström","given":"Inger"}],"issued":{"date-parts":[["2008",6,19]]},"accessed":{"date-parts":[["2019",3,15]]}}}],"schema":"https://github.com/citation-style-language/schema/raw/master/csl-citation.json"} </w:instrText>
            </w:r>
            <w:r w:rsidRPr="005B3A60">
              <w:rPr>
                <w:rFonts w:ascii="Arial" w:hAnsi="Arial" w:cs="Arial"/>
                <w:sz w:val="16"/>
                <w:szCs w:val="16"/>
              </w:rPr>
              <w:fldChar w:fldCharType="separate"/>
            </w:r>
            <w:r w:rsidR="005B3A60" w:rsidRPr="005B3A60">
              <w:rPr>
                <w:rFonts w:ascii="Arial" w:hAnsi="Arial" w:cs="Arial"/>
                <w:sz w:val="16"/>
              </w:rPr>
              <w:t>[50,51]</w:t>
            </w:r>
            <w:r w:rsidRPr="005B3A60">
              <w:rPr>
                <w:rFonts w:ascii="Arial" w:hAnsi="Arial" w:cs="Arial"/>
                <w:sz w:val="16"/>
                <w:szCs w:val="16"/>
              </w:rPr>
              <w:fldChar w:fldCharType="end"/>
            </w:r>
          </w:p>
          <w:p w14:paraId="16C10E18" w14:textId="77777777" w:rsidR="00955A77" w:rsidRPr="005B3A60" w:rsidRDefault="00955A77" w:rsidP="00E92339">
            <w:pPr>
              <w:rPr>
                <w:rFonts w:ascii="Arial" w:hAnsi="Arial" w:cs="Arial"/>
                <w:sz w:val="16"/>
                <w:szCs w:val="16"/>
              </w:rPr>
            </w:pPr>
          </w:p>
          <w:p w14:paraId="34D56B72" w14:textId="77777777" w:rsidR="00955A77" w:rsidRPr="005B3A60" w:rsidRDefault="00955A77" w:rsidP="00E92339">
            <w:pPr>
              <w:rPr>
                <w:rFonts w:ascii="Arial" w:hAnsi="Arial" w:cs="Arial"/>
                <w:sz w:val="16"/>
                <w:szCs w:val="16"/>
              </w:rPr>
            </w:pPr>
          </w:p>
          <w:p w14:paraId="4587D63A" w14:textId="77777777" w:rsidR="00955A77" w:rsidRPr="005B3A60" w:rsidRDefault="00955A77" w:rsidP="00E92339">
            <w:pPr>
              <w:rPr>
                <w:rFonts w:ascii="Arial" w:hAnsi="Arial" w:cs="Arial"/>
                <w:sz w:val="16"/>
                <w:szCs w:val="16"/>
              </w:rPr>
            </w:pPr>
          </w:p>
          <w:p w14:paraId="395B0EFC" w14:textId="19122592" w:rsidR="00EA0564" w:rsidRPr="005B3A60" w:rsidRDefault="00EA0564" w:rsidP="00E92339">
            <w:pPr>
              <w:rPr>
                <w:rFonts w:ascii="Arial" w:hAnsi="Arial" w:cs="Arial"/>
                <w:b/>
                <w:sz w:val="16"/>
                <w:szCs w:val="16"/>
              </w:rPr>
            </w:pPr>
          </w:p>
        </w:tc>
        <w:tc>
          <w:tcPr>
            <w:tcW w:w="869" w:type="dxa"/>
            <w:shd w:val="clear" w:color="auto" w:fill="auto"/>
          </w:tcPr>
          <w:p w14:paraId="755ABE66" w14:textId="77777777" w:rsidR="00C85E8A" w:rsidRPr="005B3A60" w:rsidRDefault="00C85E8A" w:rsidP="00E92339">
            <w:pPr>
              <w:rPr>
                <w:rFonts w:ascii="Arial" w:hAnsi="Arial" w:cs="Arial"/>
                <w:sz w:val="16"/>
                <w:szCs w:val="16"/>
              </w:rPr>
            </w:pPr>
            <w:r w:rsidRPr="005B3A60">
              <w:rPr>
                <w:rFonts w:ascii="Arial" w:hAnsi="Arial" w:cs="Arial"/>
                <w:sz w:val="16"/>
                <w:szCs w:val="16"/>
              </w:rPr>
              <w:t>Sweden</w:t>
            </w:r>
          </w:p>
        </w:tc>
        <w:tc>
          <w:tcPr>
            <w:tcW w:w="1276" w:type="dxa"/>
            <w:shd w:val="clear" w:color="auto" w:fill="auto"/>
          </w:tcPr>
          <w:p w14:paraId="35473BA0" w14:textId="77777777" w:rsidR="00C85E8A" w:rsidRPr="005B3A60" w:rsidRDefault="00C85E8A" w:rsidP="00E92339">
            <w:pPr>
              <w:rPr>
                <w:rFonts w:ascii="Arial" w:hAnsi="Arial" w:cs="Arial"/>
                <w:sz w:val="16"/>
                <w:szCs w:val="16"/>
              </w:rPr>
            </w:pPr>
          </w:p>
        </w:tc>
        <w:tc>
          <w:tcPr>
            <w:tcW w:w="1455" w:type="dxa"/>
            <w:shd w:val="clear" w:color="auto" w:fill="auto"/>
          </w:tcPr>
          <w:p w14:paraId="08C74A9C" w14:textId="77777777" w:rsidR="00C85E8A" w:rsidRPr="005B3A60" w:rsidRDefault="00C85E8A" w:rsidP="00E92339">
            <w:pPr>
              <w:rPr>
                <w:rFonts w:ascii="Arial" w:hAnsi="Arial" w:cs="Arial"/>
                <w:sz w:val="16"/>
                <w:szCs w:val="16"/>
              </w:rPr>
            </w:pPr>
          </w:p>
        </w:tc>
        <w:tc>
          <w:tcPr>
            <w:tcW w:w="1170" w:type="dxa"/>
            <w:shd w:val="clear" w:color="auto" w:fill="auto"/>
          </w:tcPr>
          <w:p w14:paraId="60860236" w14:textId="77777777" w:rsidR="00C85E8A" w:rsidRPr="005B3A60" w:rsidRDefault="00C85E8A" w:rsidP="007179BD">
            <w:pPr>
              <w:rPr>
                <w:rFonts w:ascii="Arial" w:hAnsi="Arial" w:cs="Arial"/>
                <w:sz w:val="16"/>
                <w:szCs w:val="16"/>
              </w:rPr>
            </w:pPr>
            <w:r w:rsidRPr="005B3A60">
              <w:rPr>
                <w:rFonts w:ascii="Arial" w:hAnsi="Arial" w:cs="Arial"/>
                <w:sz w:val="16"/>
                <w:szCs w:val="16"/>
              </w:rPr>
              <w:t xml:space="preserve">Health – County Councils  </w:t>
            </w:r>
          </w:p>
          <w:p w14:paraId="100FACA9" w14:textId="77777777" w:rsidR="00C85E8A" w:rsidRPr="005B3A60" w:rsidRDefault="00C85E8A" w:rsidP="007179BD">
            <w:pPr>
              <w:rPr>
                <w:rFonts w:ascii="Arial" w:hAnsi="Arial" w:cs="Arial"/>
                <w:sz w:val="16"/>
                <w:szCs w:val="16"/>
              </w:rPr>
            </w:pPr>
          </w:p>
          <w:p w14:paraId="445F771B" w14:textId="77777777" w:rsidR="00C85E8A" w:rsidRPr="005B3A60" w:rsidRDefault="00C85E8A" w:rsidP="007179BD">
            <w:pPr>
              <w:rPr>
                <w:rFonts w:ascii="Arial" w:hAnsi="Arial" w:cs="Arial"/>
                <w:sz w:val="16"/>
                <w:szCs w:val="16"/>
              </w:rPr>
            </w:pPr>
            <w:r w:rsidRPr="005B3A60">
              <w:rPr>
                <w:rFonts w:ascii="Arial" w:hAnsi="Arial" w:cs="Arial"/>
                <w:sz w:val="16"/>
                <w:szCs w:val="16"/>
              </w:rPr>
              <w:t>Social Care – Social Welfare Services</w:t>
            </w:r>
          </w:p>
          <w:p w14:paraId="1D692AFD" w14:textId="77777777" w:rsidR="00C85E8A" w:rsidRPr="005B3A60" w:rsidRDefault="00C85E8A" w:rsidP="007179BD">
            <w:pPr>
              <w:rPr>
                <w:rFonts w:ascii="Arial" w:hAnsi="Arial" w:cs="Arial"/>
                <w:sz w:val="16"/>
                <w:szCs w:val="16"/>
              </w:rPr>
            </w:pPr>
          </w:p>
          <w:p w14:paraId="66A30021" w14:textId="77777777" w:rsidR="00C85E8A" w:rsidRPr="005B3A60" w:rsidRDefault="00C85E8A" w:rsidP="007179BD">
            <w:pPr>
              <w:rPr>
                <w:rFonts w:ascii="Arial" w:hAnsi="Arial" w:cs="Arial"/>
                <w:sz w:val="16"/>
                <w:szCs w:val="16"/>
              </w:rPr>
            </w:pPr>
            <w:r w:rsidRPr="005B3A60">
              <w:rPr>
                <w:rFonts w:ascii="Arial" w:hAnsi="Arial" w:cs="Arial"/>
                <w:sz w:val="16"/>
                <w:szCs w:val="16"/>
              </w:rPr>
              <w:t>Social Insurance – National Social Insurance Board</w:t>
            </w:r>
            <w:r w:rsidR="003503FF" w:rsidRPr="005B3A60">
              <w:rPr>
                <w:rFonts w:ascii="Arial" w:hAnsi="Arial" w:cs="Arial"/>
                <w:sz w:val="16"/>
                <w:szCs w:val="16"/>
              </w:rPr>
              <w:br/>
            </w:r>
          </w:p>
        </w:tc>
        <w:tc>
          <w:tcPr>
            <w:tcW w:w="1440" w:type="dxa"/>
            <w:shd w:val="clear" w:color="auto" w:fill="auto"/>
          </w:tcPr>
          <w:p w14:paraId="1648D220" w14:textId="77777777" w:rsidR="00C85E8A" w:rsidRPr="005B3A60" w:rsidRDefault="00C85E8A" w:rsidP="00E92339">
            <w:pPr>
              <w:rPr>
                <w:rFonts w:ascii="Arial" w:hAnsi="Arial" w:cs="Arial"/>
                <w:sz w:val="16"/>
                <w:szCs w:val="16"/>
              </w:rPr>
            </w:pPr>
          </w:p>
        </w:tc>
        <w:tc>
          <w:tcPr>
            <w:tcW w:w="1260" w:type="dxa"/>
            <w:shd w:val="clear" w:color="auto" w:fill="auto"/>
          </w:tcPr>
          <w:p w14:paraId="02B1CAD4" w14:textId="77777777" w:rsidR="00C85E8A" w:rsidRPr="005B3A60" w:rsidRDefault="00C85E8A" w:rsidP="00E92339">
            <w:pPr>
              <w:rPr>
                <w:rFonts w:ascii="Arial" w:hAnsi="Arial" w:cs="Arial"/>
                <w:sz w:val="16"/>
                <w:szCs w:val="16"/>
              </w:rPr>
            </w:pPr>
          </w:p>
        </w:tc>
        <w:tc>
          <w:tcPr>
            <w:tcW w:w="4410" w:type="dxa"/>
            <w:shd w:val="clear" w:color="auto" w:fill="auto"/>
          </w:tcPr>
          <w:p w14:paraId="79BED924" w14:textId="77777777" w:rsidR="003503FF" w:rsidRPr="005B3A60" w:rsidRDefault="00C85E8A" w:rsidP="003503FF">
            <w:pPr>
              <w:rPr>
                <w:rFonts w:ascii="Arial" w:hAnsi="Arial" w:cs="Arial"/>
                <w:sz w:val="16"/>
                <w:szCs w:val="16"/>
              </w:rPr>
            </w:pPr>
            <w:r w:rsidRPr="005B3A60">
              <w:rPr>
                <w:rFonts w:ascii="Arial" w:hAnsi="Arial" w:cs="Arial"/>
                <w:b/>
                <w:sz w:val="16"/>
                <w:szCs w:val="16"/>
              </w:rPr>
              <w:t>Evaluation Methodology</w:t>
            </w:r>
            <w:r w:rsidRPr="005B3A60">
              <w:rPr>
                <w:rFonts w:ascii="Arial" w:hAnsi="Arial" w:cs="Arial"/>
                <w:sz w:val="16"/>
                <w:szCs w:val="16"/>
              </w:rPr>
              <w:t xml:space="preserve">: </w:t>
            </w:r>
            <w:r w:rsidR="003503FF" w:rsidRPr="005B3A60">
              <w:rPr>
                <w:rFonts w:ascii="Arial" w:hAnsi="Arial" w:cs="Arial"/>
                <w:sz w:val="16"/>
                <w:szCs w:val="16"/>
              </w:rPr>
              <w:t>No evaluation found</w:t>
            </w:r>
          </w:p>
          <w:p w14:paraId="299D27C7" w14:textId="77777777" w:rsidR="00C85E8A" w:rsidRPr="005B3A60" w:rsidRDefault="00C85E8A" w:rsidP="00E92339">
            <w:pPr>
              <w:rPr>
                <w:rFonts w:ascii="Arial" w:hAnsi="Arial" w:cs="Arial"/>
                <w:sz w:val="16"/>
                <w:szCs w:val="16"/>
              </w:rPr>
            </w:pPr>
          </w:p>
          <w:p w14:paraId="0D0BC4DA" w14:textId="77777777" w:rsidR="00C85E8A" w:rsidRPr="005B3A60" w:rsidRDefault="00C85E8A" w:rsidP="00E92339">
            <w:pPr>
              <w:rPr>
                <w:rFonts w:ascii="Arial" w:hAnsi="Arial" w:cs="Arial"/>
                <w:b/>
                <w:sz w:val="16"/>
                <w:szCs w:val="16"/>
              </w:rPr>
            </w:pPr>
            <w:r w:rsidRPr="005B3A60">
              <w:rPr>
                <w:rFonts w:ascii="Arial" w:hAnsi="Arial" w:cs="Arial"/>
                <w:b/>
                <w:sz w:val="16"/>
                <w:szCs w:val="16"/>
              </w:rPr>
              <w:t>Output/Outcome affect:</w:t>
            </w:r>
          </w:p>
          <w:p w14:paraId="178BA495" w14:textId="77777777" w:rsidR="00C85E8A" w:rsidRPr="005B3A60" w:rsidRDefault="00C85E8A" w:rsidP="00E92339">
            <w:pPr>
              <w:rPr>
                <w:rFonts w:ascii="Arial" w:hAnsi="Arial" w:cs="Arial"/>
                <w:b/>
                <w:sz w:val="16"/>
                <w:szCs w:val="16"/>
              </w:rPr>
            </w:pPr>
          </w:p>
          <w:p w14:paraId="6335A33F" w14:textId="77777777" w:rsidR="00C85E8A" w:rsidRPr="005B3A60" w:rsidRDefault="00C85E8A" w:rsidP="00E92339">
            <w:pPr>
              <w:rPr>
                <w:rFonts w:ascii="Arial" w:hAnsi="Arial" w:cs="Arial"/>
                <w:b/>
                <w:sz w:val="16"/>
                <w:szCs w:val="16"/>
              </w:rPr>
            </w:pPr>
            <w:r w:rsidRPr="005B3A60">
              <w:rPr>
                <w:rFonts w:ascii="Arial" w:hAnsi="Arial" w:cs="Arial"/>
                <w:b/>
                <w:sz w:val="16"/>
                <w:szCs w:val="16"/>
              </w:rPr>
              <w:t>Input/Process affect:</w:t>
            </w:r>
          </w:p>
          <w:p w14:paraId="1BC48DCB" w14:textId="77777777" w:rsidR="00C85E8A" w:rsidRPr="005B3A60" w:rsidRDefault="00C85E8A" w:rsidP="00E92339">
            <w:pPr>
              <w:rPr>
                <w:rFonts w:ascii="Arial" w:hAnsi="Arial" w:cs="Arial"/>
                <w:sz w:val="16"/>
                <w:szCs w:val="16"/>
              </w:rPr>
            </w:pPr>
          </w:p>
        </w:tc>
      </w:tr>
      <w:tr w:rsidR="00C85E8A" w:rsidRPr="00320937" w14:paraId="4148DE35" w14:textId="77777777" w:rsidTr="00320937">
        <w:trPr>
          <w:trHeight w:val="3069"/>
        </w:trPr>
        <w:tc>
          <w:tcPr>
            <w:tcW w:w="535" w:type="dxa"/>
          </w:tcPr>
          <w:p w14:paraId="7CF3524E"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lastRenderedPageBreak/>
              <w:t>17</w:t>
            </w:r>
          </w:p>
        </w:tc>
        <w:tc>
          <w:tcPr>
            <w:tcW w:w="1710" w:type="dxa"/>
            <w:shd w:val="clear" w:color="auto" w:fill="auto"/>
          </w:tcPr>
          <w:p w14:paraId="1DA984E1" w14:textId="77777777" w:rsidR="00C85E8A" w:rsidRPr="00320937" w:rsidRDefault="00C85E8A" w:rsidP="00E92339">
            <w:pPr>
              <w:rPr>
                <w:rFonts w:ascii="Arial" w:hAnsi="Arial" w:cs="Arial"/>
                <w:b/>
                <w:sz w:val="16"/>
                <w:szCs w:val="16"/>
              </w:rPr>
            </w:pPr>
            <w:r w:rsidRPr="00320937">
              <w:rPr>
                <w:rFonts w:ascii="Arial" w:hAnsi="Arial" w:cs="Arial"/>
                <w:b/>
                <w:sz w:val="16"/>
                <w:szCs w:val="16"/>
              </w:rPr>
              <w:t>SOCSAM</w:t>
            </w:r>
          </w:p>
          <w:p w14:paraId="0B5B8009" w14:textId="77777777" w:rsidR="00C85E8A" w:rsidRPr="00320937" w:rsidRDefault="00C85E8A" w:rsidP="00E92339">
            <w:pPr>
              <w:rPr>
                <w:rFonts w:ascii="Arial" w:hAnsi="Arial" w:cs="Arial"/>
                <w:b/>
                <w:sz w:val="16"/>
                <w:szCs w:val="16"/>
              </w:rPr>
            </w:pPr>
            <w:r w:rsidRPr="00320937">
              <w:rPr>
                <w:rFonts w:ascii="Arial" w:hAnsi="Arial" w:cs="Arial"/>
                <w:b/>
                <w:sz w:val="16"/>
                <w:szCs w:val="16"/>
              </w:rPr>
              <w:t>(1994-present)</w:t>
            </w:r>
          </w:p>
          <w:p w14:paraId="504B9A02" w14:textId="77777777" w:rsidR="00C85E8A" w:rsidRPr="00320937" w:rsidRDefault="00C85E8A" w:rsidP="00E92339">
            <w:pPr>
              <w:rPr>
                <w:rFonts w:ascii="Arial" w:hAnsi="Arial" w:cs="Arial"/>
                <w:sz w:val="16"/>
                <w:szCs w:val="16"/>
              </w:rPr>
            </w:pPr>
          </w:p>
          <w:p w14:paraId="7F60162A" w14:textId="4BA73DBD" w:rsidR="00C85E8A" w:rsidRPr="00320937" w:rsidRDefault="00C85E8A" w:rsidP="00E92339">
            <w:pPr>
              <w:rPr>
                <w:rFonts w:ascii="Arial" w:hAnsi="Arial" w:cs="Arial"/>
                <w:bCs/>
                <w:sz w:val="16"/>
                <w:szCs w:val="16"/>
              </w:rPr>
            </w:pPr>
            <w:r w:rsidRPr="00320937">
              <w:rPr>
                <w:rFonts w:ascii="Arial" w:hAnsi="Arial" w:cs="Arial"/>
                <w:sz w:val="16"/>
                <w:szCs w:val="16"/>
              </w:rPr>
              <w:fldChar w:fldCharType="begin"/>
            </w:r>
            <w:r w:rsidR="005B3A60">
              <w:rPr>
                <w:rFonts w:ascii="Arial" w:hAnsi="Arial" w:cs="Arial"/>
                <w:sz w:val="16"/>
                <w:szCs w:val="16"/>
              </w:rPr>
              <w:instrText xml:space="preserve"> ADDIN ZOTERO_ITEM CSL_CITATION {"citationID":"MqLP6igU","properties":{"formattedCitation":"[50\\uc0\\u8211{}52]","plainCitation":"[50–52]","noteIndex":0},"citationItems":[{"id":23440,"uris":["http://zotero.org/groups/2299384/items/MMMPTGW2"],"uri":["http://zotero.org/groups/2299384/items/MMMPTGW2"],"itemData":{"id":23440,"type":"article-journal","title":"Mapping Household-Based Health Security - The Case of Sweden","container-title":"Social Theory and Health","page":"61-73","volume":"6","issue":"1","source":"Scopus","abstract":"In spite of good health indicators and an overall good coverage of health services and universal insurance coverage, a number of problems have challenged Swedish health policy in recent years: demographic shift towards an elderly population, increased occurrence of minor mental illness, increased long-term sickness absence. As responsibility for these problems are shared by several sectors in society, increased efforts of collaboration between sectors and authorities have been made. The paper reviews some of these efforts: the reform of the care of the elderly, the mental healthcare reform and various reforms involving health services, social services and social insurance. Some of the reforms have had a major impact in shifting service utilization and increasing awareness within municipalities on groups in need of care and rehabilitation. It is more difficult to find effects on patient outcome. Also, while shared responsibilities may have overall positive effects, some groups risk falling between the stools. Thus, while housing and home care have been improved for large groups, critics have pointed out lack of medical attention and long waiting lists to health services. In addition to financial incentives and organizational changes, major efforts in training, leadership and capacity building are needed to achieve efficient and cost-effective health and social services while maintaining high quality and social equity. © 2008 Palgrave Macmillan Ltd All rights reserved.","DOI":"10.1057/palgrave.sth.8700107","ISSN":"14778211 (ISSN)","language":"English","author":[{"family":"Allebeck","given":"P."}],"issued":{"date-parts":[["2008"]]}}},{"id":27367,"uris":["http://zotero.org/groups/2299384/items/I8L98V4Q"],"uri":["http://zotero.org/groups/2299384/items/I8L98V4Q"],"itemData":{"id":27367,"type":"article-journal","title":"Barriers of inter-organisational integration in vocational rehabilitation","container-title":"International Journal of Integrated Care","volume":"8","issue":"2","source":"Crossref","abstract":"Introduction: A project of vocational rehabilitation was studied in Sweden between 1999 and 2002. The project included four public organisations: the social insurance office, the local health services, the municipal social service and the office of the state employment service. The aim of this paper was to analyse perceived barriers in the development of inter-organisational integration. Theory: Theories of inter-professional and inter-organisational integration, and theories on organisational change.\nMethods: In total, 51 semi-structured interviews and 14 focus group discussions were performed with actors within the project between 1999 and 2002. A thematic approach was used for the analysis of the data.\nResults: Three different main themes of barriers emerged from the data: A Uncertainty, B Prioritising own organisation and C Lack of communication. The themes are interconnected in an intricate web and hence not mutually exclusive.\nConclusions and discussion: The barriers found are all related partly to organisational change in general and partly to the specific development of organisational integration. Prioritising of own organisation led to flaws in communication, which in turn led to a high degree of uncertainty within the project. This can be seen as a circular relationship, since uncertainty might increase focus on own organisation and lack of communication.","URL":"http://www.ijic.org/article/10.5334/ijic.234/","DOI":"10.5334/ijic.234","ISSN":"1568-4156","language":"en","author":[{"family":"Wihlman","given":"Ulla"},{"family":"Lundborg","given":"Cecilia Stålsby"},{"family":"Axelsson","given":"Runo"},{"family":"Holmström","given":"Inger"}],"issued":{"date-parts":[["2008",6,19]]},"accessed":{"date-parts":[["2019",3,15]]}}},{"id":28310,"uris":["http://zotero.org/groups/2299384/items/778RAUPI"],"uri":["http://zotero.org/groups/2299384/items/778RAUPI"],"itemData":{"id":28310,"type":"article-journal","title":"Swedish Council on Technology Assessment in Health Care (SBU). Chapter 1. Aim, background, key concepts, regulations, and current statistics","container-title":"Scand J Public Health Suppl","page":"12-30","volume":"63","DOI":"10.1080/14034950410021808","ISSN":"1403-4956 (Print) 1403-4948 (Linking)","author":[{"family":"Alexanderson","given":"K."},{"family":"Norlund","given":"A."}],"issued":{"date-parts":[["2004"]]}}}],"schema":"https://github.com/citation-style-language/schema/raw/master/csl-citation.json"} </w:instrText>
            </w:r>
            <w:r w:rsidRPr="00320937">
              <w:rPr>
                <w:rFonts w:ascii="Arial" w:hAnsi="Arial" w:cs="Arial"/>
                <w:sz w:val="16"/>
                <w:szCs w:val="16"/>
              </w:rPr>
              <w:fldChar w:fldCharType="separate"/>
            </w:r>
            <w:r w:rsidR="005B3A60" w:rsidRPr="005B3A60">
              <w:rPr>
                <w:rFonts w:ascii="Arial" w:hAnsi="Arial" w:cs="Arial"/>
                <w:sz w:val="16"/>
              </w:rPr>
              <w:t>[50–52]</w:t>
            </w:r>
            <w:r w:rsidRPr="00320937">
              <w:rPr>
                <w:rFonts w:ascii="Arial" w:hAnsi="Arial" w:cs="Arial"/>
                <w:sz w:val="16"/>
                <w:szCs w:val="16"/>
              </w:rPr>
              <w:fldChar w:fldCharType="end"/>
            </w:r>
            <w:r w:rsidR="004A56E4">
              <w:rPr>
                <w:rFonts w:ascii="Arial" w:hAnsi="Arial" w:cs="Arial"/>
                <w:sz w:val="16"/>
                <w:szCs w:val="16"/>
              </w:rPr>
              <w:t xml:space="preserve">; </w:t>
            </w:r>
            <w:r w:rsidR="003F77E0">
              <w:rPr>
                <w:rFonts w:ascii="Arial" w:hAnsi="Arial" w:cs="Arial"/>
                <w:sz w:val="16"/>
                <w:szCs w:val="16"/>
              </w:rPr>
              <w:t xml:space="preserve"> </w:t>
            </w:r>
          </w:p>
        </w:tc>
        <w:tc>
          <w:tcPr>
            <w:tcW w:w="869" w:type="dxa"/>
            <w:shd w:val="clear" w:color="auto" w:fill="auto"/>
          </w:tcPr>
          <w:p w14:paraId="243F487D" w14:textId="77777777" w:rsidR="00C85E8A" w:rsidRPr="00320937" w:rsidRDefault="00C85E8A" w:rsidP="00E92339">
            <w:pPr>
              <w:rPr>
                <w:rFonts w:ascii="Arial" w:hAnsi="Arial" w:cs="Arial"/>
                <w:sz w:val="16"/>
                <w:szCs w:val="16"/>
              </w:rPr>
            </w:pPr>
            <w:r w:rsidRPr="00320937">
              <w:rPr>
                <w:rFonts w:ascii="Arial" w:hAnsi="Arial" w:cs="Arial"/>
                <w:sz w:val="16"/>
                <w:szCs w:val="16"/>
              </w:rPr>
              <w:t>Sweden</w:t>
            </w:r>
          </w:p>
        </w:tc>
        <w:tc>
          <w:tcPr>
            <w:tcW w:w="1276" w:type="dxa"/>
            <w:shd w:val="clear" w:color="auto" w:fill="auto"/>
          </w:tcPr>
          <w:p w14:paraId="2ACCA75F" w14:textId="77777777" w:rsidR="00C85E8A" w:rsidRPr="00320937" w:rsidRDefault="00C85E8A" w:rsidP="00E92339">
            <w:pPr>
              <w:rPr>
                <w:rFonts w:ascii="Arial" w:hAnsi="Arial" w:cs="Arial"/>
                <w:sz w:val="16"/>
                <w:szCs w:val="16"/>
              </w:rPr>
            </w:pPr>
            <w:r w:rsidRPr="00320937">
              <w:rPr>
                <w:rFonts w:ascii="Arial" w:hAnsi="Arial" w:cs="Arial"/>
                <w:sz w:val="16"/>
                <w:szCs w:val="16"/>
              </w:rPr>
              <w:t>Enabled the creation of a joint SOCSAM budget with the health, social care &amp; social insurance sectors contributing up to 5% of their local budgets. Local joint governance boards are free to dictate the use of the funds</w:t>
            </w:r>
          </w:p>
        </w:tc>
        <w:tc>
          <w:tcPr>
            <w:tcW w:w="1455" w:type="dxa"/>
            <w:shd w:val="clear" w:color="auto" w:fill="auto"/>
          </w:tcPr>
          <w:p w14:paraId="083DB7B0" w14:textId="77777777" w:rsidR="00C85E8A" w:rsidRPr="00320937" w:rsidRDefault="00C85E8A" w:rsidP="00E92339">
            <w:pPr>
              <w:rPr>
                <w:rFonts w:ascii="Arial" w:hAnsi="Arial" w:cs="Arial"/>
                <w:sz w:val="16"/>
                <w:szCs w:val="16"/>
              </w:rPr>
            </w:pPr>
            <w:r w:rsidRPr="00320937">
              <w:rPr>
                <w:rFonts w:ascii="Arial" w:hAnsi="Arial" w:cs="Arial"/>
                <w:sz w:val="16"/>
                <w:szCs w:val="16"/>
              </w:rPr>
              <w:t>Local pooled budgets with joint governance boards</w:t>
            </w:r>
          </w:p>
        </w:tc>
        <w:tc>
          <w:tcPr>
            <w:tcW w:w="1170" w:type="dxa"/>
            <w:shd w:val="clear" w:color="auto" w:fill="auto"/>
          </w:tcPr>
          <w:p w14:paraId="42BC9C0D" w14:textId="77777777" w:rsidR="00C85E8A" w:rsidRPr="00320937" w:rsidRDefault="00C85E8A" w:rsidP="007179BD">
            <w:pPr>
              <w:rPr>
                <w:rFonts w:ascii="Arial" w:hAnsi="Arial" w:cs="Arial"/>
                <w:sz w:val="16"/>
                <w:szCs w:val="16"/>
              </w:rPr>
            </w:pPr>
            <w:r w:rsidRPr="00320937">
              <w:rPr>
                <w:rFonts w:ascii="Arial" w:hAnsi="Arial" w:cs="Arial"/>
                <w:sz w:val="16"/>
                <w:szCs w:val="16"/>
              </w:rPr>
              <w:t>Health – Ministry of Health and Social Affairs</w:t>
            </w:r>
          </w:p>
          <w:p w14:paraId="58BB72A4" w14:textId="77777777" w:rsidR="00C85E8A" w:rsidRPr="00320937" w:rsidRDefault="00C85E8A" w:rsidP="007179BD">
            <w:pPr>
              <w:rPr>
                <w:rFonts w:ascii="Arial" w:hAnsi="Arial" w:cs="Arial"/>
                <w:b/>
                <w:sz w:val="16"/>
                <w:szCs w:val="16"/>
              </w:rPr>
            </w:pPr>
          </w:p>
          <w:p w14:paraId="2A29E834" w14:textId="77777777" w:rsidR="00C85E8A" w:rsidRPr="00320937" w:rsidRDefault="00C85E8A" w:rsidP="007179BD">
            <w:pPr>
              <w:rPr>
                <w:rFonts w:ascii="Arial" w:hAnsi="Arial" w:cs="Arial"/>
                <w:sz w:val="16"/>
                <w:szCs w:val="16"/>
              </w:rPr>
            </w:pPr>
            <w:r w:rsidRPr="00320937">
              <w:rPr>
                <w:rFonts w:ascii="Arial" w:hAnsi="Arial" w:cs="Arial"/>
                <w:sz w:val="16"/>
                <w:szCs w:val="16"/>
              </w:rPr>
              <w:t>Social Insurance – National Social Insurance Board</w:t>
            </w:r>
          </w:p>
        </w:tc>
        <w:tc>
          <w:tcPr>
            <w:tcW w:w="1440" w:type="dxa"/>
            <w:shd w:val="clear" w:color="auto" w:fill="auto"/>
          </w:tcPr>
          <w:p w14:paraId="24BDD893"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suffering long-term illness affecting employment</w:t>
            </w:r>
          </w:p>
        </w:tc>
        <w:tc>
          <w:tcPr>
            <w:tcW w:w="1260" w:type="dxa"/>
            <w:shd w:val="clear" w:color="auto" w:fill="auto"/>
          </w:tcPr>
          <w:p w14:paraId="222A5665" w14:textId="77777777" w:rsidR="00C85E8A" w:rsidRPr="00320937" w:rsidRDefault="00C85E8A" w:rsidP="00E92339">
            <w:pPr>
              <w:rPr>
                <w:rFonts w:ascii="Arial" w:hAnsi="Arial" w:cs="Arial"/>
                <w:sz w:val="16"/>
                <w:szCs w:val="16"/>
              </w:rPr>
            </w:pPr>
            <w:r w:rsidRPr="00320937">
              <w:rPr>
                <w:rFonts w:ascii="Arial" w:hAnsi="Arial" w:cs="Arial"/>
                <w:sz w:val="16"/>
                <w:szCs w:val="16"/>
              </w:rPr>
              <w:t>SOCSAM Trial legislation (1994)</w:t>
            </w:r>
          </w:p>
        </w:tc>
        <w:tc>
          <w:tcPr>
            <w:tcW w:w="4410" w:type="dxa"/>
            <w:shd w:val="clear" w:color="auto" w:fill="auto"/>
          </w:tcPr>
          <w:p w14:paraId="4D41361C"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(trend); Qualitative (interviews, questionnaires)</w:t>
            </w:r>
          </w:p>
          <w:p w14:paraId="59C5ACB5" w14:textId="77777777" w:rsidR="00C85E8A" w:rsidRPr="00320937" w:rsidRDefault="00C85E8A" w:rsidP="00E92339">
            <w:pPr>
              <w:rPr>
                <w:rFonts w:ascii="Arial" w:hAnsi="Arial" w:cs="Arial"/>
                <w:sz w:val="16"/>
                <w:szCs w:val="16"/>
              </w:rPr>
            </w:pPr>
          </w:p>
          <w:p w14:paraId="0F7F821C" w14:textId="77777777" w:rsidR="00C85E8A" w:rsidRPr="00320937" w:rsidRDefault="00C85E8A" w:rsidP="00E92339">
            <w:pPr>
              <w:rPr>
                <w:rFonts w:ascii="Arial" w:hAnsi="Arial" w:cs="Arial"/>
                <w:b/>
                <w:sz w:val="16"/>
                <w:szCs w:val="16"/>
              </w:rPr>
            </w:pPr>
            <w:r w:rsidRPr="00320937">
              <w:rPr>
                <w:rFonts w:ascii="Arial" w:hAnsi="Arial" w:cs="Arial"/>
                <w:b/>
                <w:sz w:val="16"/>
                <w:szCs w:val="16"/>
              </w:rPr>
              <w:t>Output/Outcome affect:</w:t>
            </w:r>
          </w:p>
          <w:p w14:paraId="29AF244B" w14:textId="77777777" w:rsidR="00C85E8A" w:rsidRPr="00320937" w:rsidRDefault="00C85E8A" w:rsidP="00E92339">
            <w:pPr>
              <w:rPr>
                <w:rFonts w:ascii="Arial" w:hAnsi="Arial" w:cs="Arial"/>
                <w:i/>
                <w:sz w:val="16"/>
                <w:szCs w:val="16"/>
              </w:rPr>
            </w:pPr>
            <w:r w:rsidRPr="00320937">
              <w:rPr>
                <w:rFonts w:ascii="Arial" w:hAnsi="Arial" w:cs="Arial"/>
                <w:i/>
                <w:sz w:val="16"/>
                <w:szCs w:val="16"/>
              </w:rPr>
              <w:t>All</w:t>
            </w:r>
          </w:p>
          <w:p w14:paraId="3F102CF5" w14:textId="77777777" w:rsidR="00C85E8A" w:rsidRPr="00320937" w:rsidRDefault="00C85E8A" w:rsidP="00354674">
            <w:pPr>
              <w:pStyle w:val="ListParagraph"/>
              <w:numPr>
                <w:ilvl w:val="0"/>
                <w:numId w:val="21"/>
              </w:numPr>
              <w:ind w:left="259" w:hanging="191"/>
              <w:rPr>
                <w:rFonts w:ascii="Arial" w:hAnsi="Arial" w:cs="Arial"/>
                <w:sz w:val="16"/>
                <w:szCs w:val="16"/>
                <w:lang w:eastAsia="en-US"/>
              </w:rPr>
            </w:pPr>
            <w:r w:rsidRPr="00320937">
              <w:rPr>
                <w:rFonts w:ascii="Arial" w:hAnsi="Arial" w:cs="Arial"/>
                <w:sz w:val="16"/>
                <w:szCs w:val="16"/>
                <w:lang w:eastAsia="en-US"/>
              </w:rPr>
              <w:t>No observable reduction in costs</w:t>
            </w:r>
          </w:p>
          <w:p w14:paraId="6A99996E" w14:textId="77777777" w:rsidR="00C85E8A" w:rsidRPr="00320937" w:rsidRDefault="00C85E8A" w:rsidP="004E661F">
            <w:pPr>
              <w:ind w:left="259" w:hanging="191"/>
              <w:rPr>
                <w:rFonts w:ascii="Arial" w:hAnsi="Arial" w:cs="Arial"/>
                <w:i/>
                <w:sz w:val="16"/>
                <w:szCs w:val="16"/>
              </w:rPr>
            </w:pPr>
            <w:r w:rsidRPr="00320937">
              <w:rPr>
                <w:rFonts w:ascii="Arial" w:hAnsi="Arial" w:cs="Arial"/>
                <w:i/>
                <w:sz w:val="16"/>
                <w:szCs w:val="16"/>
              </w:rPr>
              <w:t>Health</w:t>
            </w:r>
          </w:p>
          <w:p w14:paraId="219FF66B" w14:textId="77777777" w:rsidR="00C85E8A" w:rsidRPr="00320937" w:rsidRDefault="00C85E8A" w:rsidP="00354674">
            <w:pPr>
              <w:pStyle w:val="ListParagraph"/>
              <w:numPr>
                <w:ilvl w:val="0"/>
                <w:numId w:val="21"/>
              </w:numPr>
              <w:ind w:left="259" w:hanging="191"/>
              <w:rPr>
                <w:rFonts w:ascii="Arial" w:hAnsi="Arial" w:cs="Arial"/>
                <w:sz w:val="16"/>
                <w:szCs w:val="16"/>
                <w:lang w:eastAsia="en-US"/>
              </w:rPr>
            </w:pPr>
            <w:r w:rsidRPr="00320937">
              <w:rPr>
                <w:rFonts w:ascii="Arial" w:hAnsi="Arial" w:cs="Arial"/>
                <w:sz w:val="16"/>
                <w:szCs w:val="16"/>
                <w:lang w:eastAsia="en-US"/>
              </w:rPr>
              <w:t>No observable improvement in patient health status under the co-financing arrangements compared to controls</w:t>
            </w:r>
          </w:p>
          <w:p w14:paraId="10BD181A" w14:textId="77777777" w:rsidR="00C85E8A" w:rsidRPr="00320937" w:rsidRDefault="00C85E8A" w:rsidP="00E92339">
            <w:pPr>
              <w:rPr>
                <w:rFonts w:ascii="Arial" w:hAnsi="Arial" w:cs="Arial"/>
                <w:sz w:val="16"/>
                <w:szCs w:val="16"/>
              </w:rPr>
            </w:pPr>
          </w:p>
          <w:p w14:paraId="41525DE2" w14:textId="77777777" w:rsidR="00C85E8A" w:rsidRPr="00320937" w:rsidRDefault="00C85E8A" w:rsidP="00E92339">
            <w:pPr>
              <w:rPr>
                <w:rFonts w:ascii="Arial" w:hAnsi="Arial" w:cs="Arial"/>
                <w:b/>
                <w:sz w:val="16"/>
                <w:szCs w:val="16"/>
              </w:rPr>
            </w:pPr>
            <w:r w:rsidRPr="00320937">
              <w:rPr>
                <w:rFonts w:ascii="Arial" w:hAnsi="Arial" w:cs="Arial"/>
                <w:b/>
                <w:sz w:val="16"/>
                <w:szCs w:val="16"/>
              </w:rPr>
              <w:t>Input/Process affect:</w:t>
            </w:r>
          </w:p>
          <w:p w14:paraId="0FE88909" w14:textId="77777777" w:rsidR="00C85E8A" w:rsidRPr="00320937" w:rsidRDefault="00C85E8A" w:rsidP="00354674">
            <w:pPr>
              <w:pStyle w:val="ListParagraph"/>
              <w:numPr>
                <w:ilvl w:val="0"/>
                <w:numId w:val="20"/>
              </w:numPr>
              <w:ind w:left="259" w:hanging="191"/>
              <w:rPr>
                <w:rFonts w:ascii="Arial" w:hAnsi="Arial" w:cs="Arial"/>
                <w:sz w:val="16"/>
                <w:szCs w:val="16"/>
                <w:lang w:eastAsia="en-US"/>
              </w:rPr>
            </w:pPr>
            <w:r w:rsidRPr="00320937">
              <w:rPr>
                <w:rFonts w:ascii="Arial" w:hAnsi="Arial" w:cs="Arial"/>
                <w:sz w:val="16"/>
                <w:szCs w:val="16"/>
                <w:lang w:eastAsia="en-US"/>
              </w:rPr>
              <w:t>Eight trial areas contributed differing proportions of their budgets</w:t>
            </w:r>
          </w:p>
          <w:p w14:paraId="66DDE141" w14:textId="77777777" w:rsidR="00C85E8A" w:rsidRPr="00320937" w:rsidRDefault="00C85E8A" w:rsidP="00354674">
            <w:pPr>
              <w:pStyle w:val="ListParagraph"/>
              <w:numPr>
                <w:ilvl w:val="0"/>
                <w:numId w:val="20"/>
              </w:numPr>
              <w:ind w:left="259" w:hanging="191"/>
              <w:rPr>
                <w:rFonts w:ascii="Arial" w:hAnsi="Arial" w:cs="Arial"/>
                <w:sz w:val="16"/>
                <w:szCs w:val="16"/>
                <w:lang w:eastAsia="en-US"/>
              </w:rPr>
            </w:pPr>
            <w:r w:rsidRPr="00320937">
              <w:rPr>
                <w:rFonts w:ascii="Arial" w:hAnsi="Arial" w:cs="Arial"/>
                <w:sz w:val="16"/>
                <w:szCs w:val="16"/>
                <w:lang w:eastAsia="en-US"/>
              </w:rPr>
              <w:t>In smaller areas, the joint SOCSAM boards took over all 3 authorities usual activities including services for people of all ages</w:t>
            </w:r>
          </w:p>
          <w:p w14:paraId="69176349" w14:textId="77777777" w:rsidR="00C85E8A" w:rsidRPr="00320937" w:rsidRDefault="00C85E8A" w:rsidP="00354674">
            <w:pPr>
              <w:pStyle w:val="ListParagraph"/>
              <w:numPr>
                <w:ilvl w:val="0"/>
                <w:numId w:val="20"/>
              </w:numPr>
              <w:ind w:left="259" w:hanging="191"/>
              <w:rPr>
                <w:rFonts w:ascii="Arial" w:hAnsi="Arial" w:cs="Arial"/>
                <w:sz w:val="16"/>
                <w:szCs w:val="16"/>
                <w:lang w:eastAsia="en-US"/>
              </w:rPr>
            </w:pPr>
            <w:r w:rsidRPr="00320937">
              <w:rPr>
                <w:rFonts w:ascii="Arial" w:hAnsi="Arial" w:cs="Arial"/>
                <w:sz w:val="16"/>
                <w:szCs w:val="16"/>
                <w:lang w:eastAsia="en-US"/>
              </w:rPr>
              <w:t>SOCSAM areas believed to have a positive effect on staff and organisation</w:t>
            </w:r>
          </w:p>
        </w:tc>
      </w:tr>
      <w:tr w:rsidR="00C85E8A" w:rsidRPr="00320937" w14:paraId="76074D3A" w14:textId="77777777" w:rsidTr="00320937">
        <w:trPr>
          <w:trHeight w:val="1296"/>
        </w:trPr>
        <w:tc>
          <w:tcPr>
            <w:tcW w:w="535" w:type="dxa"/>
          </w:tcPr>
          <w:p w14:paraId="2381664E"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18</w:t>
            </w:r>
          </w:p>
        </w:tc>
        <w:tc>
          <w:tcPr>
            <w:tcW w:w="1710" w:type="dxa"/>
            <w:shd w:val="clear" w:color="auto" w:fill="auto"/>
          </w:tcPr>
          <w:p w14:paraId="363E8A04" w14:textId="77777777" w:rsidR="00C85E8A" w:rsidRPr="00320937" w:rsidRDefault="00C85E8A" w:rsidP="00E92339">
            <w:pPr>
              <w:rPr>
                <w:rFonts w:ascii="Arial" w:hAnsi="Arial" w:cs="Arial"/>
                <w:b/>
                <w:sz w:val="16"/>
                <w:szCs w:val="16"/>
              </w:rPr>
            </w:pPr>
            <w:r w:rsidRPr="00320937">
              <w:rPr>
                <w:rFonts w:ascii="Arial" w:hAnsi="Arial" w:cs="Arial"/>
                <w:b/>
                <w:sz w:val="16"/>
                <w:szCs w:val="16"/>
              </w:rPr>
              <w:t>Social Services Modernization Fund</w:t>
            </w:r>
          </w:p>
          <w:p w14:paraId="18418077" w14:textId="77777777" w:rsidR="00C85E8A" w:rsidRPr="00320937" w:rsidRDefault="00C85E8A" w:rsidP="00E92339">
            <w:pPr>
              <w:rPr>
                <w:rFonts w:ascii="Arial" w:hAnsi="Arial" w:cs="Arial"/>
                <w:b/>
                <w:sz w:val="16"/>
                <w:szCs w:val="16"/>
              </w:rPr>
            </w:pPr>
            <w:r w:rsidRPr="00320937">
              <w:rPr>
                <w:rFonts w:ascii="Arial" w:hAnsi="Arial" w:cs="Arial"/>
                <w:b/>
                <w:sz w:val="16"/>
                <w:szCs w:val="16"/>
              </w:rPr>
              <w:t>(1998)</w:t>
            </w:r>
          </w:p>
          <w:p w14:paraId="23EA13DF" w14:textId="77777777" w:rsidR="00C85E8A" w:rsidRPr="00320937" w:rsidRDefault="00C85E8A" w:rsidP="00E92339">
            <w:pPr>
              <w:rPr>
                <w:rFonts w:ascii="Arial" w:hAnsi="Arial" w:cs="Arial"/>
                <w:sz w:val="16"/>
                <w:szCs w:val="16"/>
              </w:rPr>
            </w:pPr>
          </w:p>
          <w:p w14:paraId="66092627" w14:textId="046D2A36" w:rsidR="00C85E8A" w:rsidRPr="00320937" w:rsidRDefault="00C85E8A" w:rsidP="00E92339">
            <w:pPr>
              <w:rPr>
                <w:rFonts w:ascii="Arial" w:hAnsi="Arial" w:cs="Arial"/>
                <w:sz w:val="16"/>
                <w:szCs w:val="16"/>
              </w:rPr>
            </w:pPr>
            <w:r w:rsidRPr="00320937">
              <w:rPr>
                <w:rFonts w:ascii="Arial" w:hAnsi="Arial" w:cs="Arial"/>
                <w:sz w:val="16"/>
                <w:szCs w:val="16"/>
              </w:rPr>
              <w:fldChar w:fldCharType="begin"/>
            </w:r>
            <w:r w:rsidR="005B3A60">
              <w:rPr>
                <w:rFonts w:ascii="Arial" w:hAnsi="Arial" w:cs="Arial"/>
                <w:sz w:val="16"/>
                <w:szCs w:val="16"/>
              </w:rPr>
              <w:instrText xml:space="preserve"> ADDIN ZOTERO_ITEM CSL_CITATION {"citationID":"mrs8zi3G","properties":{"formattedCitation":"[26,33]","plainCitation":"[26,33]","noteIndex":0},"citationItems":[{"id":27238,"uris":["http://zotero.org/groups/2299384/items/NL3FSEDP"],"uri":["http://zotero.org/groups/2299384/items/NL3FSEDP"],"itemData":{"id":27238,"type":"article-journal","title":"Policy into Practice Partnership Working between Health and Social Care: the Health Act 1999","page":"6","volume":"22","issue":"1","source":"Zotero","language":"en","author":[{"family":"Hudson","given":"Bob"}],"issued":{"date-parts":[["2004"]]}}},{"id":24716,"uris":["http://zotero.org/groups/2299384/items/TZJA8TX7"],"uri":["http://zotero.org/groups/2299384/items/TZJA8TX7"],"itemData":{"id":24716,"type":"article-journal","title":"Joint commissioning across the primary health care-social care boundary: Can it work?","container-title":"Health and Social Care in the Community","page":"358-366","volume":"7","issue":"5","source":"Scopus","abstract":"General ideas about joint working have been commonplace in the UK for several decades and those more specifically about joint commissioning have been popular since the quasi-market reforms of the early 1990s. The Labour Government is now placing a heavy premium upon 'partnership working' and expects this to breathe new life into joint commissioning initiatives; especially those involving social care and primary health care. However, despite the relatively lengthy experience of joint commissioning, we still know very little about how it works in practice. This article reviews joint commissioning as a policy concept, describes some recent research findings and pulls out messages for policy and practice. It concludes that although effective joint commissioning is attainable, there can be no 'quick fix' at local level.","DOI":"10.1046/j.1365-2524.1999.00198.x","ISSN":"09660410 (ISSN)","language":"English","author":[{"family":"Hudson","given":"B."}],"issued":{"date-parts":[["1999"]]}}}],"schema":"https://github.com/citation-style-language/schema/raw/master/csl-citation.json"} </w:instrText>
            </w:r>
            <w:r w:rsidRPr="00320937">
              <w:rPr>
                <w:rFonts w:ascii="Arial" w:hAnsi="Arial" w:cs="Arial"/>
                <w:sz w:val="16"/>
                <w:szCs w:val="16"/>
              </w:rPr>
              <w:fldChar w:fldCharType="separate"/>
            </w:r>
            <w:r w:rsidR="005B3A60" w:rsidRPr="005B3A60">
              <w:rPr>
                <w:rFonts w:ascii="Arial" w:hAnsi="Arial" w:cs="Arial"/>
                <w:sz w:val="16"/>
              </w:rPr>
              <w:t>[26,33]</w:t>
            </w:r>
            <w:r w:rsidRPr="00320937">
              <w:rPr>
                <w:rFonts w:ascii="Arial" w:hAnsi="Arial" w:cs="Arial"/>
                <w:sz w:val="16"/>
                <w:szCs w:val="16"/>
              </w:rPr>
              <w:fldChar w:fldCharType="end"/>
            </w:r>
            <w:r w:rsidRPr="00320937">
              <w:rPr>
                <w:rFonts w:ascii="Arial" w:hAnsi="Arial" w:cs="Arial"/>
                <w:sz w:val="16"/>
                <w:szCs w:val="16"/>
              </w:rPr>
              <w:t xml:space="preserve">; </w:t>
            </w:r>
          </w:p>
          <w:p w14:paraId="0809A5B3" w14:textId="77777777" w:rsidR="00C85E8A" w:rsidRPr="00320937" w:rsidRDefault="00C85E8A" w:rsidP="00E92339">
            <w:pPr>
              <w:rPr>
                <w:rFonts w:ascii="Arial" w:hAnsi="Arial" w:cs="Arial"/>
                <w:sz w:val="16"/>
                <w:szCs w:val="16"/>
              </w:rPr>
            </w:pPr>
          </w:p>
        </w:tc>
        <w:tc>
          <w:tcPr>
            <w:tcW w:w="869" w:type="dxa"/>
            <w:shd w:val="clear" w:color="auto" w:fill="auto"/>
          </w:tcPr>
          <w:p w14:paraId="75267D58"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60A39772" w14:textId="77777777" w:rsidR="00C85E8A" w:rsidRPr="00320937" w:rsidRDefault="00C85E8A" w:rsidP="00E92339">
            <w:pPr>
              <w:rPr>
                <w:rFonts w:ascii="Arial" w:hAnsi="Arial" w:cs="Arial"/>
                <w:sz w:val="16"/>
                <w:szCs w:val="16"/>
              </w:rPr>
            </w:pPr>
            <w:r w:rsidRPr="00320937">
              <w:rPr>
                <w:rFonts w:ascii="Arial" w:hAnsi="Arial" w:cs="Arial"/>
                <w:sz w:val="16"/>
                <w:szCs w:val="16"/>
              </w:rPr>
              <w:t>Join plans by the health &amp; social care sector for services that encourage independence through improvements in rehabilitative or preventive services</w:t>
            </w:r>
          </w:p>
        </w:tc>
        <w:tc>
          <w:tcPr>
            <w:tcW w:w="1455" w:type="dxa"/>
            <w:shd w:val="clear" w:color="auto" w:fill="auto"/>
          </w:tcPr>
          <w:p w14:paraId="7EF5E1A1" w14:textId="77777777" w:rsidR="00C85E8A" w:rsidRPr="00320937" w:rsidRDefault="00C85E8A" w:rsidP="00E92339">
            <w:pPr>
              <w:rPr>
                <w:rFonts w:ascii="Arial" w:hAnsi="Arial" w:cs="Arial"/>
                <w:sz w:val="16"/>
                <w:szCs w:val="16"/>
              </w:rPr>
            </w:pPr>
            <w:r w:rsidRPr="00320937">
              <w:rPr>
                <w:rFonts w:ascii="Arial" w:hAnsi="Arial" w:cs="Arial"/>
                <w:sz w:val="16"/>
                <w:szCs w:val="16"/>
              </w:rPr>
              <w:t>Pooled grant (budget) requiring cross-sector applications</w:t>
            </w:r>
          </w:p>
        </w:tc>
        <w:tc>
          <w:tcPr>
            <w:tcW w:w="1170" w:type="dxa"/>
            <w:shd w:val="clear" w:color="auto" w:fill="auto"/>
          </w:tcPr>
          <w:p w14:paraId="39DDC8F0" w14:textId="77777777" w:rsidR="00C85E8A" w:rsidRPr="00320937" w:rsidRDefault="00C85E8A" w:rsidP="007179BD">
            <w:pPr>
              <w:rPr>
                <w:rFonts w:ascii="Arial" w:hAnsi="Arial" w:cs="Arial"/>
                <w:sz w:val="16"/>
                <w:szCs w:val="16"/>
              </w:rPr>
            </w:pPr>
            <w:r w:rsidRPr="00320937">
              <w:rPr>
                <w:rFonts w:ascii="Arial" w:hAnsi="Arial" w:cs="Arial"/>
                <w:sz w:val="16"/>
                <w:szCs w:val="16"/>
              </w:rPr>
              <w:t>Health – Department of Health; Clinical Commissioning Groups; NHS England</w:t>
            </w:r>
          </w:p>
          <w:p w14:paraId="0C7264F3" w14:textId="77777777" w:rsidR="00C85E8A" w:rsidRPr="00320937" w:rsidRDefault="00C85E8A" w:rsidP="007179BD">
            <w:pPr>
              <w:rPr>
                <w:rFonts w:ascii="Arial" w:hAnsi="Arial" w:cs="Arial"/>
                <w:sz w:val="16"/>
                <w:szCs w:val="16"/>
              </w:rPr>
            </w:pPr>
          </w:p>
          <w:p w14:paraId="1B9775E0" w14:textId="77777777" w:rsidR="00C85E8A" w:rsidRPr="00320937" w:rsidRDefault="00C85E8A" w:rsidP="007179BD">
            <w:pPr>
              <w:rPr>
                <w:rFonts w:ascii="Arial" w:hAnsi="Arial" w:cs="Arial"/>
                <w:sz w:val="16"/>
                <w:szCs w:val="16"/>
              </w:rPr>
            </w:pPr>
            <w:r w:rsidRPr="00320937">
              <w:rPr>
                <w:rFonts w:ascii="Arial" w:hAnsi="Arial" w:cs="Arial"/>
                <w:sz w:val="16"/>
                <w:szCs w:val="16"/>
              </w:rPr>
              <w:t>Social Care – The Social Services Committee</w:t>
            </w:r>
          </w:p>
        </w:tc>
        <w:tc>
          <w:tcPr>
            <w:tcW w:w="1440" w:type="dxa"/>
            <w:shd w:val="clear" w:color="auto" w:fill="auto"/>
          </w:tcPr>
          <w:p w14:paraId="1C91E3AD"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requiring care or at risk of losing their independence &amp; carers</w:t>
            </w:r>
          </w:p>
        </w:tc>
        <w:tc>
          <w:tcPr>
            <w:tcW w:w="1260" w:type="dxa"/>
            <w:shd w:val="clear" w:color="auto" w:fill="auto"/>
          </w:tcPr>
          <w:p w14:paraId="23D81A66" w14:textId="77777777" w:rsidR="00C85E8A" w:rsidRPr="00320937" w:rsidRDefault="00C85E8A" w:rsidP="00E92339">
            <w:pPr>
              <w:rPr>
                <w:rFonts w:ascii="Arial" w:hAnsi="Arial" w:cs="Arial"/>
                <w:sz w:val="16"/>
                <w:szCs w:val="16"/>
              </w:rPr>
            </w:pPr>
            <w:r w:rsidRPr="00320937">
              <w:rPr>
                <w:rFonts w:ascii="Arial" w:hAnsi="Arial" w:cs="Arial"/>
                <w:sz w:val="16"/>
                <w:szCs w:val="16"/>
              </w:rPr>
              <w:t>Modernising Social Services: White Paper (1998)</w:t>
            </w:r>
          </w:p>
        </w:tc>
        <w:tc>
          <w:tcPr>
            <w:tcW w:w="4410" w:type="dxa"/>
            <w:shd w:val="clear" w:color="auto" w:fill="auto"/>
          </w:tcPr>
          <w:p w14:paraId="34797786" w14:textId="77777777" w:rsidR="00C85E8A" w:rsidRPr="00320937" w:rsidRDefault="00C85E8A" w:rsidP="00E92339">
            <w:pPr>
              <w:rPr>
                <w:rFonts w:ascii="Arial" w:hAnsi="Arial" w:cs="Arial"/>
                <w:b/>
                <w:sz w:val="16"/>
                <w:szCs w:val="16"/>
              </w:rPr>
            </w:pPr>
            <w:r w:rsidRPr="00320937">
              <w:rPr>
                <w:rFonts w:ascii="Arial" w:hAnsi="Arial" w:cs="Arial"/>
                <w:b/>
                <w:sz w:val="16"/>
                <w:szCs w:val="16"/>
              </w:rPr>
              <w:t xml:space="preserve">Evaluation Methodology:  </w:t>
            </w:r>
            <w:r w:rsidRPr="00320937">
              <w:rPr>
                <w:rFonts w:ascii="Arial" w:hAnsi="Arial" w:cs="Arial"/>
                <w:sz w:val="16"/>
                <w:szCs w:val="16"/>
              </w:rPr>
              <w:t>No evaluation identified</w:t>
            </w:r>
            <w:r w:rsidRPr="00320937">
              <w:rPr>
                <w:rFonts w:ascii="Arial" w:hAnsi="Arial" w:cs="Arial"/>
                <w:b/>
                <w:sz w:val="16"/>
                <w:szCs w:val="16"/>
              </w:rPr>
              <w:t xml:space="preserve"> </w:t>
            </w:r>
          </w:p>
          <w:p w14:paraId="32EB198F" w14:textId="77777777" w:rsidR="00C85E8A" w:rsidRPr="00320937" w:rsidRDefault="00C85E8A" w:rsidP="00E92339">
            <w:pPr>
              <w:rPr>
                <w:rFonts w:ascii="Arial" w:hAnsi="Arial" w:cs="Arial"/>
                <w:b/>
                <w:sz w:val="16"/>
                <w:szCs w:val="16"/>
              </w:rPr>
            </w:pPr>
          </w:p>
          <w:p w14:paraId="0040608A"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40C43C97" w14:textId="77777777" w:rsidR="00C85E8A" w:rsidRPr="00320937" w:rsidRDefault="00C85E8A" w:rsidP="00E92339">
            <w:pPr>
              <w:rPr>
                <w:rFonts w:ascii="Arial" w:hAnsi="Arial" w:cs="Arial"/>
                <w:b/>
                <w:sz w:val="16"/>
                <w:szCs w:val="16"/>
              </w:rPr>
            </w:pPr>
          </w:p>
          <w:p w14:paraId="43553803" w14:textId="77777777" w:rsidR="00C85E8A" w:rsidRPr="00320937" w:rsidRDefault="00C85E8A" w:rsidP="00E92339">
            <w:pPr>
              <w:rPr>
                <w:rFonts w:ascii="Arial" w:hAnsi="Arial" w:cs="Arial"/>
                <w:sz w:val="16"/>
                <w:szCs w:val="16"/>
              </w:rPr>
            </w:pPr>
            <w:r w:rsidRPr="00320937">
              <w:rPr>
                <w:rFonts w:ascii="Arial" w:hAnsi="Arial" w:cs="Arial"/>
                <w:b/>
                <w:sz w:val="16"/>
                <w:szCs w:val="16"/>
              </w:rPr>
              <w:t>Process affect</w:t>
            </w:r>
            <w:r w:rsidRPr="00320937">
              <w:rPr>
                <w:rFonts w:ascii="Arial" w:hAnsi="Arial" w:cs="Arial"/>
                <w:sz w:val="16"/>
                <w:szCs w:val="16"/>
              </w:rPr>
              <w:t>:</w:t>
            </w:r>
          </w:p>
          <w:p w14:paraId="37529412" w14:textId="77777777" w:rsidR="00C85E8A" w:rsidRPr="00320937" w:rsidRDefault="00C85E8A" w:rsidP="00354674">
            <w:pPr>
              <w:pStyle w:val="ListParagraph"/>
              <w:numPr>
                <w:ilvl w:val="0"/>
                <w:numId w:val="22"/>
              </w:numPr>
              <w:ind w:left="259" w:hanging="191"/>
              <w:rPr>
                <w:rFonts w:ascii="Arial" w:hAnsi="Arial" w:cs="Arial"/>
                <w:sz w:val="16"/>
                <w:szCs w:val="16"/>
                <w:lang w:eastAsia="en-US"/>
              </w:rPr>
            </w:pPr>
            <w:r w:rsidRPr="00320937">
              <w:rPr>
                <w:rFonts w:ascii="Arial" w:hAnsi="Arial" w:cs="Arial"/>
                <w:sz w:val="16"/>
                <w:szCs w:val="16"/>
                <w:lang w:eastAsia="en-US"/>
              </w:rPr>
              <w:t>Establishment of the fund worth £1,327M between 1999/2000-2001/02</w:t>
            </w:r>
          </w:p>
        </w:tc>
      </w:tr>
      <w:tr w:rsidR="00C85E8A" w:rsidRPr="00320937" w14:paraId="6D95CA26" w14:textId="77777777" w:rsidTr="00320937">
        <w:trPr>
          <w:trHeight w:val="477"/>
        </w:trPr>
        <w:tc>
          <w:tcPr>
            <w:tcW w:w="535" w:type="dxa"/>
          </w:tcPr>
          <w:p w14:paraId="112AB058"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19</w:t>
            </w:r>
          </w:p>
        </w:tc>
        <w:tc>
          <w:tcPr>
            <w:tcW w:w="1710" w:type="dxa"/>
            <w:shd w:val="clear" w:color="auto" w:fill="auto"/>
          </w:tcPr>
          <w:p w14:paraId="2DBBE6A1" w14:textId="77777777" w:rsidR="00C85E8A" w:rsidRPr="00320937" w:rsidRDefault="00C85E8A" w:rsidP="00E92339">
            <w:pPr>
              <w:rPr>
                <w:rFonts w:ascii="Arial" w:hAnsi="Arial" w:cs="Arial"/>
                <w:b/>
                <w:sz w:val="16"/>
                <w:szCs w:val="16"/>
              </w:rPr>
            </w:pPr>
            <w:r w:rsidRPr="00320937">
              <w:rPr>
                <w:rFonts w:ascii="Arial" w:hAnsi="Arial" w:cs="Arial"/>
                <w:b/>
                <w:sz w:val="16"/>
                <w:szCs w:val="16"/>
              </w:rPr>
              <w:t>The Home Loans Equipment Centre (HLEC)</w:t>
            </w:r>
          </w:p>
          <w:p w14:paraId="469C1C5D" w14:textId="77777777" w:rsidR="00A85703" w:rsidRDefault="00C85E8A" w:rsidP="00E92339">
            <w:pPr>
              <w:rPr>
                <w:rFonts w:ascii="Arial" w:hAnsi="Arial" w:cs="Arial"/>
                <w:b/>
                <w:sz w:val="16"/>
                <w:szCs w:val="16"/>
              </w:rPr>
            </w:pPr>
            <w:r w:rsidRPr="00320937">
              <w:rPr>
                <w:rFonts w:ascii="Arial" w:hAnsi="Arial" w:cs="Arial"/>
                <w:b/>
                <w:sz w:val="16"/>
                <w:szCs w:val="16"/>
              </w:rPr>
              <w:t>(1980- )</w:t>
            </w:r>
          </w:p>
          <w:p w14:paraId="02A6304B" w14:textId="77777777" w:rsidR="00A85703" w:rsidRDefault="00A85703" w:rsidP="00E92339">
            <w:pPr>
              <w:rPr>
                <w:rFonts w:ascii="Arial" w:hAnsi="Arial" w:cs="Arial"/>
                <w:b/>
                <w:sz w:val="16"/>
                <w:szCs w:val="16"/>
              </w:rPr>
            </w:pPr>
          </w:p>
          <w:p w14:paraId="634FA0BC" w14:textId="387A4F98" w:rsidR="00C85E8A" w:rsidRPr="005B3A60" w:rsidRDefault="00C85E8A" w:rsidP="00E92339">
            <w:pPr>
              <w:rPr>
                <w:rFonts w:ascii="Arial" w:hAnsi="Arial" w:cs="Arial"/>
                <w:b/>
                <w:sz w:val="16"/>
                <w:szCs w:val="16"/>
              </w:rPr>
            </w:pPr>
            <w:r w:rsidRPr="00320937">
              <w:rPr>
                <w:rFonts w:ascii="Arial" w:hAnsi="Arial" w:cs="Arial"/>
                <w:b/>
                <w:sz w:val="16"/>
                <w:szCs w:val="16"/>
              </w:rPr>
              <w:fldChar w:fldCharType="begin"/>
            </w:r>
            <w:r w:rsidR="005A058D">
              <w:rPr>
                <w:rFonts w:ascii="Arial" w:hAnsi="Arial" w:cs="Arial"/>
                <w:b/>
                <w:sz w:val="16"/>
                <w:szCs w:val="16"/>
              </w:rPr>
              <w:instrText xml:space="preserve"> ADDIN ZOTERO_ITEM CSL_CITATION {"citationID":"k6DF0zO9","properties":{"formattedCitation":"[53]","plainCitation":"[53]","noteIndex":0},"citationItems":[{"id":"JtV3A3iG/sPcjnCUb","uris":["http://zotero.org/users/5572949/items/7I5WQQ5I"],"uri":["http://zotero.org/users/5572949/items/7I5WQQ5I"],"itemData":{"id":6629,"type":"article-journal","title":"The Viability of Community Partnerships Initiated by External Funders","container-title":"Public Health Reports","page":"590-593","volume":"124","issue":"4","source":"Crossref","DOI":"10.1177/003335490912400417","ISSN":"0033-3549, 1468-2877","language":"en","author":[{"family":"Berry","given":"Carolyn"},{"family":"Kaplan","given":"Sue A."},{"family":"Reid","given":"Aileen"},{"family":"Albert","given":"Stephanie"}],"issued":{"date-parts":[["2009",7]]}}}],"schema":"https://github.com/citation-style-language/schema/raw/master/csl-citation.json"} </w:instrText>
            </w:r>
            <w:r w:rsidRPr="00320937">
              <w:rPr>
                <w:rFonts w:ascii="Arial" w:hAnsi="Arial" w:cs="Arial"/>
                <w:b/>
                <w:sz w:val="16"/>
                <w:szCs w:val="16"/>
              </w:rPr>
              <w:fldChar w:fldCharType="separate"/>
            </w:r>
            <w:r w:rsidR="005B3A60" w:rsidRPr="005B3A60">
              <w:rPr>
                <w:rFonts w:ascii="Arial" w:hAnsi="Arial" w:cs="Arial"/>
                <w:sz w:val="16"/>
              </w:rPr>
              <w:t>[53]</w:t>
            </w:r>
            <w:r w:rsidRPr="00320937">
              <w:rPr>
                <w:rFonts w:ascii="Arial" w:hAnsi="Arial" w:cs="Arial"/>
                <w:b/>
                <w:sz w:val="16"/>
                <w:szCs w:val="16"/>
              </w:rPr>
              <w:fldChar w:fldCharType="end"/>
            </w:r>
            <w:r w:rsidR="005B3A60">
              <w:rPr>
                <w:rFonts w:ascii="Arial" w:hAnsi="Arial" w:cs="Arial"/>
                <w:b/>
                <w:sz w:val="16"/>
                <w:szCs w:val="16"/>
              </w:rPr>
              <w:t xml:space="preserve"> </w:t>
            </w:r>
            <w:r w:rsidRPr="00320937">
              <w:rPr>
                <w:rFonts w:ascii="Arial" w:hAnsi="Arial" w:cs="Arial"/>
                <w:sz w:val="16"/>
                <w:szCs w:val="16"/>
              </w:rPr>
              <w:fldChar w:fldCharType="begin"/>
            </w:r>
            <w:r w:rsidR="002A4E89">
              <w:rPr>
                <w:rFonts w:ascii="Arial" w:hAnsi="Arial" w:cs="Arial"/>
                <w:sz w:val="16"/>
                <w:szCs w:val="16"/>
              </w:rPr>
              <w:instrText xml:space="preserve"> ADDIN ZOTERO_ITEM CSL_CITATION {"citationID":"Hz48YPjM","properties":{"formattedCitation":"[33]","plainCitation":"[33]","noteIndex":0},"citationItems":[{"id":24716,"uris":["http://zotero.org/groups/2299384/items/TZJA8TX7"],"uri":["http://zotero.org/groups/2299384/items/TZJA8TX7"],"itemData":{"id":24716,"type":"article-journal","title":"Joint commissioning across the primary health care-social care boundary: Can it work?","container-title":"Health and Social Care in the Community","page":"358-366","volume":"7","issue":"5","source":"Scopus","abstract":"General ideas about joint working have been commonplace in the UK for several decades and those more specifically about joint commissioning have been popular since the quasi-market reforms of the early 1990s. The Labour Government is now placing a heavy premium upon 'partnership working' and expects this to breathe new life into joint commissioning initiatives; especially those involving social care and primary health care. However, despite the relatively lengthy experience of joint commissioning, we still know very little about how it works in practice. This article reviews joint commissioning as a policy concept, describes some recent research findings and pulls out messages for policy and practice. It concludes that although effective joint commissioning is attainable, there can be no 'quick fix' at local level.","DOI":"10.1046/j.1365-2524.1999.00198.x","ISSN":"09660410 (ISSN)","language":"English","author":[{"family":"Hudson","given":"B."}],"issued":{"date-parts":[["1999"]]}}}],"schema":"https://github.com/citation-style-language/schema/raw/master/csl-citation.json"} </w:instrText>
            </w:r>
            <w:r w:rsidRPr="00320937">
              <w:rPr>
                <w:rFonts w:ascii="Arial" w:hAnsi="Arial" w:cs="Arial"/>
                <w:sz w:val="16"/>
                <w:szCs w:val="16"/>
              </w:rPr>
              <w:fldChar w:fldCharType="separate"/>
            </w:r>
            <w:r w:rsidR="002A4E89" w:rsidRPr="002A4E89">
              <w:rPr>
                <w:rFonts w:ascii="Arial" w:hAnsi="Arial" w:cs="Arial"/>
                <w:sz w:val="16"/>
              </w:rPr>
              <w:t>[33]</w:t>
            </w:r>
            <w:r w:rsidRPr="00320937">
              <w:rPr>
                <w:rFonts w:ascii="Arial" w:hAnsi="Arial" w:cs="Arial"/>
                <w:sz w:val="16"/>
                <w:szCs w:val="16"/>
              </w:rPr>
              <w:fldChar w:fldCharType="end"/>
            </w:r>
            <w:r w:rsidRPr="00320937">
              <w:rPr>
                <w:rFonts w:ascii="Arial" w:hAnsi="Arial" w:cs="Arial"/>
                <w:sz w:val="16"/>
                <w:szCs w:val="16"/>
              </w:rPr>
              <w:t>;</w:t>
            </w:r>
            <w:r w:rsidR="00A85703">
              <w:rPr>
                <w:rFonts w:ascii="Arial" w:hAnsi="Arial" w:cs="Arial"/>
                <w:sz w:val="16"/>
                <w:szCs w:val="16"/>
              </w:rPr>
              <w:t xml:space="preserve"> </w:t>
            </w:r>
            <w:r w:rsidR="00DB13DA"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fcvgRFeL","properties":{"formattedCitation":"[43]","plainCitation":"[43]","noteIndex":0},"citationItems":[{"id":"JtV3A3iG/1JauSFeV","uris":["http://zotero.org/users/5572949/items/6IC3E6XE"],"uri":["http://zotero.org/users/5572949/items/6IC3E6XE"],"itemData":{"id":6814,"type":"report","title":"Guide to Integrating Community Equipment Services","publisher":"NHS Department of Health","publisher-place":"UK","event-place":"UK","author":[{"family":"NHS Department of Health","given":""}],"issued":{"date-parts":[["2001"]]}}}],"schema":"https://github.com/citation-style-language/schema/raw/master/csl-citation.json"} </w:instrText>
            </w:r>
            <w:r w:rsidR="00DB13DA" w:rsidRPr="00320937">
              <w:rPr>
                <w:rFonts w:ascii="Arial" w:hAnsi="Arial" w:cs="Arial"/>
                <w:sz w:val="16"/>
                <w:szCs w:val="16"/>
              </w:rPr>
              <w:fldChar w:fldCharType="separate"/>
            </w:r>
            <w:r w:rsidR="005B3A60" w:rsidRPr="005B3A60">
              <w:rPr>
                <w:rFonts w:ascii="Arial" w:hAnsi="Arial" w:cs="Arial"/>
                <w:sz w:val="16"/>
              </w:rPr>
              <w:t>[43]</w:t>
            </w:r>
            <w:r w:rsidR="00DB13DA" w:rsidRPr="00320937">
              <w:rPr>
                <w:rFonts w:ascii="Arial" w:hAnsi="Arial" w:cs="Arial"/>
                <w:sz w:val="16"/>
                <w:szCs w:val="16"/>
              </w:rPr>
              <w:fldChar w:fldCharType="end"/>
            </w:r>
            <w:r w:rsidR="00DB13DA" w:rsidRPr="00320937">
              <w:rPr>
                <w:rFonts w:ascii="Arial" w:hAnsi="Arial" w:cs="Arial"/>
                <w:sz w:val="16"/>
                <w:szCs w:val="16"/>
              </w:rPr>
              <w:t xml:space="preserve"> </w:t>
            </w:r>
          </w:p>
        </w:tc>
        <w:tc>
          <w:tcPr>
            <w:tcW w:w="869" w:type="dxa"/>
            <w:shd w:val="clear" w:color="auto" w:fill="auto"/>
          </w:tcPr>
          <w:p w14:paraId="00D62B3C"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33455598" w14:textId="77777777" w:rsidR="00C85E8A" w:rsidRPr="00320937" w:rsidRDefault="00C85E8A" w:rsidP="00E92339">
            <w:pPr>
              <w:rPr>
                <w:rFonts w:ascii="Arial" w:hAnsi="Arial" w:cs="Arial"/>
                <w:sz w:val="16"/>
                <w:szCs w:val="16"/>
              </w:rPr>
            </w:pPr>
            <w:r w:rsidRPr="00320937">
              <w:rPr>
                <w:rFonts w:ascii="Arial" w:hAnsi="Arial" w:cs="Arial"/>
                <w:sz w:val="16"/>
                <w:szCs w:val="16"/>
              </w:rPr>
              <w:t>Health &amp; social care equipment to assist individuals living with disability or illness</w:t>
            </w:r>
          </w:p>
        </w:tc>
        <w:tc>
          <w:tcPr>
            <w:tcW w:w="1455" w:type="dxa"/>
            <w:shd w:val="clear" w:color="auto" w:fill="auto"/>
          </w:tcPr>
          <w:p w14:paraId="05F175ED" w14:textId="77777777" w:rsidR="00C85E8A" w:rsidRPr="00320937" w:rsidRDefault="00C85E8A" w:rsidP="00E92339">
            <w:pPr>
              <w:rPr>
                <w:rFonts w:ascii="Arial" w:hAnsi="Arial" w:cs="Arial"/>
                <w:sz w:val="16"/>
                <w:szCs w:val="16"/>
              </w:rPr>
            </w:pPr>
            <w:r w:rsidRPr="00320937">
              <w:rPr>
                <w:rFonts w:ascii="Arial" w:hAnsi="Arial" w:cs="Arial"/>
                <w:sz w:val="16"/>
                <w:szCs w:val="16"/>
              </w:rPr>
              <w:t>Joint commissioning</w:t>
            </w:r>
          </w:p>
        </w:tc>
        <w:tc>
          <w:tcPr>
            <w:tcW w:w="1170" w:type="dxa"/>
            <w:shd w:val="clear" w:color="auto" w:fill="auto"/>
          </w:tcPr>
          <w:p w14:paraId="1B45AB93" w14:textId="77777777" w:rsidR="00C85E8A" w:rsidRPr="00320937" w:rsidRDefault="00C85E8A" w:rsidP="007179BD">
            <w:pPr>
              <w:rPr>
                <w:rFonts w:ascii="Arial" w:hAnsi="Arial" w:cs="Arial"/>
                <w:sz w:val="16"/>
                <w:szCs w:val="16"/>
              </w:rPr>
            </w:pPr>
            <w:r w:rsidRPr="00320937">
              <w:rPr>
                <w:rFonts w:ascii="Arial" w:hAnsi="Arial" w:cs="Arial"/>
                <w:sz w:val="16"/>
                <w:szCs w:val="16"/>
              </w:rPr>
              <w:t xml:space="preserve">Health </w:t>
            </w:r>
          </w:p>
          <w:p w14:paraId="5AD3F783" w14:textId="77777777" w:rsidR="00C85E8A" w:rsidRPr="00320937" w:rsidRDefault="00C85E8A" w:rsidP="007179BD">
            <w:pPr>
              <w:rPr>
                <w:rFonts w:ascii="Arial" w:hAnsi="Arial" w:cs="Arial"/>
                <w:sz w:val="16"/>
                <w:szCs w:val="16"/>
              </w:rPr>
            </w:pPr>
          </w:p>
          <w:p w14:paraId="10CB3B44" w14:textId="77777777" w:rsidR="00C85E8A" w:rsidRPr="00320937" w:rsidRDefault="00C85E8A" w:rsidP="007179BD">
            <w:pPr>
              <w:rPr>
                <w:rFonts w:ascii="Arial" w:hAnsi="Arial" w:cs="Arial"/>
                <w:sz w:val="16"/>
                <w:szCs w:val="16"/>
              </w:rPr>
            </w:pPr>
            <w:r w:rsidRPr="00320937">
              <w:rPr>
                <w:rFonts w:ascii="Arial" w:hAnsi="Arial" w:cs="Arial"/>
                <w:sz w:val="16"/>
                <w:szCs w:val="16"/>
              </w:rPr>
              <w:t>Social Care</w:t>
            </w:r>
          </w:p>
        </w:tc>
        <w:tc>
          <w:tcPr>
            <w:tcW w:w="1440" w:type="dxa"/>
            <w:shd w:val="clear" w:color="auto" w:fill="auto"/>
          </w:tcPr>
          <w:p w14:paraId="5FAD5341"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requiring community or home equipment</w:t>
            </w:r>
          </w:p>
        </w:tc>
        <w:tc>
          <w:tcPr>
            <w:tcW w:w="1260" w:type="dxa"/>
            <w:shd w:val="clear" w:color="auto" w:fill="auto"/>
          </w:tcPr>
          <w:p w14:paraId="175FBD42" w14:textId="77777777" w:rsidR="00C85E8A" w:rsidRPr="00320937" w:rsidRDefault="00C85E8A" w:rsidP="00E92339">
            <w:pPr>
              <w:rPr>
                <w:rFonts w:ascii="Arial" w:hAnsi="Arial" w:cs="Arial"/>
                <w:sz w:val="16"/>
                <w:szCs w:val="16"/>
              </w:rPr>
            </w:pPr>
            <w:r w:rsidRPr="00320937">
              <w:rPr>
                <w:rFonts w:ascii="Arial" w:hAnsi="Arial" w:cs="Arial"/>
                <w:sz w:val="16"/>
                <w:szCs w:val="16"/>
              </w:rPr>
              <w:t>Guide to Integrating Community Equipment (2001)</w:t>
            </w:r>
          </w:p>
        </w:tc>
        <w:tc>
          <w:tcPr>
            <w:tcW w:w="4410" w:type="dxa"/>
            <w:shd w:val="clear" w:color="auto" w:fill="auto"/>
          </w:tcPr>
          <w:p w14:paraId="4EEC3BE2" w14:textId="77777777" w:rsidR="00C85E8A" w:rsidRPr="00320937" w:rsidRDefault="00C85E8A" w:rsidP="00E92339">
            <w:pPr>
              <w:rPr>
                <w:rFonts w:ascii="Arial" w:hAnsi="Arial" w:cs="Arial"/>
                <w:sz w:val="16"/>
                <w:szCs w:val="16"/>
              </w:rPr>
            </w:pPr>
            <w:r w:rsidRPr="00320937">
              <w:rPr>
                <w:rFonts w:ascii="Arial" w:hAnsi="Arial" w:cs="Arial"/>
                <w:b/>
                <w:sz w:val="16"/>
                <w:szCs w:val="16"/>
              </w:rPr>
              <w:t xml:space="preserve">Evaluation Methodology: </w:t>
            </w:r>
            <w:r w:rsidRPr="00320937">
              <w:rPr>
                <w:rFonts w:ascii="Arial" w:hAnsi="Arial" w:cs="Arial"/>
                <w:sz w:val="16"/>
                <w:szCs w:val="16"/>
              </w:rPr>
              <w:t xml:space="preserve">No evaluation identified </w:t>
            </w:r>
          </w:p>
          <w:p w14:paraId="57C21BB3" w14:textId="77777777" w:rsidR="00C85E8A" w:rsidRPr="00320937" w:rsidRDefault="00C85E8A" w:rsidP="00E92339">
            <w:pPr>
              <w:rPr>
                <w:rFonts w:ascii="Arial" w:hAnsi="Arial" w:cs="Arial"/>
                <w:sz w:val="16"/>
                <w:szCs w:val="16"/>
              </w:rPr>
            </w:pPr>
          </w:p>
          <w:p w14:paraId="4CAD909F"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3992017F" w14:textId="77777777" w:rsidR="00C85E8A" w:rsidRPr="00320937" w:rsidRDefault="00C85E8A" w:rsidP="00E92339">
            <w:pPr>
              <w:rPr>
                <w:rFonts w:ascii="Arial" w:hAnsi="Arial" w:cs="Arial"/>
                <w:b/>
                <w:sz w:val="16"/>
                <w:szCs w:val="16"/>
              </w:rPr>
            </w:pPr>
          </w:p>
          <w:p w14:paraId="315047E5" w14:textId="77777777" w:rsidR="00C85E8A" w:rsidRPr="00320937" w:rsidRDefault="00C85E8A" w:rsidP="00E92339">
            <w:pPr>
              <w:rPr>
                <w:rFonts w:ascii="Arial" w:hAnsi="Arial" w:cs="Arial"/>
                <w:b/>
                <w:sz w:val="16"/>
                <w:szCs w:val="16"/>
              </w:rPr>
            </w:pPr>
            <w:r w:rsidRPr="00320937">
              <w:rPr>
                <w:rFonts w:ascii="Arial" w:hAnsi="Arial" w:cs="Arial"/>
                <w:b/>
                <w:sz w:val="16"/>
                <w:szCs w:val="16"/>
              </w:rPr>
              <w:t>Process affect:</w:t>
            </w:r>
          </w:p>
          <w:p w14:paraId="6FE2DF1A" w14:textId="77777777" w:rsidR="00C85E8A" w:rsidRPr="00320937" w:rsidRDefault="00C85E8A" w:rsidP="00E92339">
            <w:pPr>
              <w:rPr>
                <w:rFonts w:ascii="Arial" w:hAnsi="Arial" w:cs="Arial"/>
                <w:sz w:val="16"/>
                <w:szCs w:val="16"/>
              </w:rPr>
            </w:pPr>
          </w:p>
        </w:tc>
      </w:tr>
      <w:tr w:rsidR="00C85E8A" w:rsidRPr="00320937" w14:paraId="342ABFA2" w14:textId="77777777" w:rsidTr="00320937">
        <w:trPr>
          <w:trHeight w:val="477"/>
        </w:trPr>
        <w:tc>
          <w:tcPr>
            <w:tcW w:w="535" w:type="dxa"/>
          </w:tcPr>
          <w:p w14:paraId="26790E9D"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20</w:t>
            </w:r>
          </w:p>
        </w:tc>
        <w:tc>
          <w:tcPr>
            <w:tcW w:w="1710" w:type="dxa"/>
            <w:shd w:val="clear" w:color="auto" w:fill="auto"/>
          </w:tcPr>
          <w:p w14:paraId="0D326BCA" w14:textId="77777777" w:rsidR="00C85E8A" w:rsidRPr="00320937" w:rsidRDefault="00C85E8A" w:rsidP="00E92339">
            <w:pPr>
              <w:rPr>
                <w:rFonts w:ascii="Arial" w:hAnsi="Arial" w:cs="Arial"/>
                <w:b/>
                <w:sz w:val="16"/>
                <w:szCs w:val="16"/>
              </w:rPr>
            </w:pPr>
            <w:r w:rsidRPr="00320937">
              <w:rPr>
                <w:rFonts w:ascii="Arial" w:hAnsi="Arial" w:cs="Arial"/>
                <w:b/>
                <w:sz w:val="16"/>
                <w:szCs w:val="16"/>
              </w:rPr>
              <w:t xml:space="preserve">Personal care at home project </w:t>
            </w:r>
          </w:p>
          <w:p w14:paraId="625DD42F" w14:textId="77777777" w:rsidR="00C85E8A" w:rsidRPr="00320937" w:rsidRDefault="00C85E8A" w:rsidP="00E92339">
            <w:pPr>
              <w:rPr>
                <w:rFonts w:ascii="Arial" w:hAnsi="Arial" w:cs="Arial"/>
                <w:sz w:val="16"/>
                <w:szCs w:val="16"/>
              </w:rPr>
            </w:pPr>
          </w:p>
          <w:p w14:paraId="44A20AEE" w14:textId="18F94EE4" w:rsidR="00C85E8A" w:rsidRPr="00320937" w:rsidRDefault="00C85E8A" w:rsidP="00E92339">
            <w:pPr>
              <w:rPr>
                <w:rFonts w:ascii="Arial" w:hAnsi="Arial" w:cs="Arial"/>
                <w:sz w:val="16"/>
                <w:szCs w:val="16"/>
              </w:rPr>
            </w:pPr>
            <w:r w:rsidRPr="00320937">
              <w:rPr>
                <w:rFonts w:ascii="Arial" w:hAnsi="Arial" w:cs="Arial"/>
                <w:sz w:val="16"/>
                <w:szCs w:val="16"/>
              </w:rPr>
              <w:fldChar w:fldCharType="begin"/>
            </w:r>
            <w:r w:rsidR="002A4E89">
              <w:rPr>
                <w:rFonts w:ascii="Arial" w:hAnsi="Arial" w:cs="Arial"/>
                <w:sz w:val="16"/>
                <w:szCs w:val="16"/>
              </w:rPr>
              <w:instrText xml:space="preserve"> ADDIN ZOTERO_ITEM CSL_CITATION {"citationID":"XEyB4mtI","properties":{"formattedCitation":"[33]","plainCitation":"[33]","noteIndex":0},"citationItems":[{"id":24716,"uris":["http://zotero.org/groups/2299384/items/TZJA8TX7"],"uri":["http://zotero.org/groups/2299384/items/TZJA8TX7"],"itemData":{"id":24716,"type":"article-journal","title":"Joint commissioning across the primary health care-social care boundary: Can it work?","container-title":"Health and Social Care in the Community","page":"358-366","volume":"7","issue":"5","source":"Scopus","abstract":"General ideas about joint working have been commonplace in the UK for several decades and those more specifically about joint commissioning have been popular since the quasi-market reforms of the early 1990s. The Labour Government is now placing a heavy premium upon 'partnership working' and expects this to breathe new life into joint commissioning initiatives; especially those involving social care and primary health care. However, despite the relatively lengthy experience of joint commissioning, we still know very little about how it works in practice. This article reviews joint commissioning as a policy concept, describes some recent research findings and pulls out messages for policy and practice. It concludes that although effective joint commissioning is attainable, there can be no 'quick fix' at local level.","DOI":"10.1046/j.1365-2524.1999.00198.x","ISSN":"09660410 (ISSN)","language":"English","author":[{"family":"Hudson","given":"B."}],"issued":{"date-parts":[["1999"]]}}}],"schema":"https://github.com/citation-style-language/schema/raw/master/csl-citation.json"} </w:instrText>
            </w:r>
            <w:r w:rsidRPr="00320937">
              <w:rPr>
                <w:rFonts w:ascii="Arial" w:hAnsi="Arial" w:cs="Arial"/>
                <w:sz w:val="16"/>
                <w:szCs w:val="16"/>
              </w:rPr>
              <w:fldChar w:fldCharType="separate"/>
            </w:r>
            <w:r w:rsidR="002A4E89" w:rsidRPr="002A4E89">
              <w:rPr>
                <w:rFonts w:ascii="Arial" w:hAnsi="Arial" w:cs="Arial"/>
                <w:sz w:val="16"/>
              </w:rPr>
              <w:t>[33]</w:t>
            </w:r>
            <w:r w:rsidRPr="00320937">
              <w:rPr>
                <w:rFonts w:ascii="Arial" w:hAnsi="Arial" w:cs="Arial"/>
                <w:sz w:val="16"/>
                <w:szCs w:val="16"/>
              </w:rPr>
              <w:fldChar w:fldCharType="end"/>
            </w:r>
          </w:p>
        </w:tc>
        <w:tc>
          <w:tcPr>
            <w:tcW w:w="869" w:type="dxa"/>
            <w:shd w:val="clear" w:color="auto" w:fill="auto"/>
          </w:tcPr>
          <w:p w14:paraId="178A2FF8"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2B5EF8F7"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Personal Care Assistants providing home-based social &amp; nursing support to </w:t>
            </w:r>
            <w:r w:rsidRPr="00320937">
              <w:rPr>
                <w:rFonts w:ascii="Arial" w:hAnsi="Arial" w:cs="Arial"/>
                <w:sz w:val="16"/>
                <w:szCs w:val="16"/>
              </w:rPr>
              <w:lastRenderedPageBreak/>
              <w:t>individuals with high need</w:t>
            </w:r>
          </w:p>
        </w:tc>
        <w:tc>
          <w:tcPr>
            <w:tcW w:w="1455" w:type="dxa"/>
            <w:shd w:val="clear" w:color="auto" w:fill="auto"/>
          </w:tcPr>
          <w:p w14:paraId="7581D439" w14:textId="77777777" w:rsidR="00C85E8A" w:rsidRPr="00320937" w:rsidRDefault="00C85E8A" w:rsidP="00E92339">
            <w:pPr>
              <w:rPr>
                <w:rFonts w:ascii="Arial" w:hAnsi="Arial" w:cs="Arial"/>
                <w:sz w:val="16"/>
                <w:szCs w:val="16"/>
              </w:rPr>
            </w:pPr>
            <w:r w:rsidRPr="00320937">
              <w:rPr>
                <w:rFonts w:ascii="Arial" w:hAnsi="Arial" w:cs="Arial"/>
                <w:sz w:val="16"/>
                <w:szCs w:val="16"/>
              </w:rPr>
              <w:lastRenderedPageBreak/>
              <w:t>Joint Commissioning</w:t>
            </w:r>
          </w:p>
        </w:tc>
        <w:tc>
          <w:tcPr>
            <w:tcW w:w="1170" w:type="dxa"/>
            <w:shd w:val="clear" w:color="auto" w:fill="auto"/>
          </w:tcPr>
          <w:p w14:paraId="10B78D44" w14:textId="77777777" w:rsidR="00C85E8A" w:rsidRPr="00320937" w:rsidRDefault="00C85E8A" w:rsidP="007179BD">
            <w:pPr>
              <w:rPr>
                <w:rFonts w:ascii="Arial" w:hAnsi="Arial" w:cs="Arial"/>
                <w:sz w:val="16"/>
                <w:szCs w:val="16"/>
              </w:rPr>
            </w:pPr>
            <w:r w:rsidRPr="00320937">
              <w:rPr>
                <w:rFonts w:ascii="Arial" w:hAnsi="Arial" w:cs="Arial"/>
                <w:sz w:val="16"/>
                <w:szCs w:val="16"/>
              </w:rPr>
              <w:t xml:space="preserve">Health </w:t>
            </w:r>
          </w:p>
          <w:p w14:paraId="6CB3153C" w14:textId="77777777" w:rsidR="00C85E8A" w:rsidRPr="00320937" w:rsidRDefault="00C85E8A" w:rsidP="007179BD">
            <w:pPr>
              <w:rPr>
                <w:rFonts w:ascii="Arial" w:hAnsi="Arial" w:cs="Arial"/>
                <w:sz w:val="16"/>
                <w:szCs w:val="16"/>
              </w:rPr>
            </w:pPr>
            <w:r w:rsidRPr="00320937">
              <w:rPr>
                <w:rFonts w:ascii="Arial" w:hAnsi="Arial" w:cs="Arial"/>
                <w:sz w:val="16"/>
                <w:szCs w:val="16"/>
              </w:rPr>
              <w:t>Social Care</w:t>
            </w:r>
          </w:p>
        </w:tc>
        <w:tc>
          <w:tcPr>
            <w:tcW w:w="1440" w:type="dxa"/>
            <w:shd w:val="clear" w:color="auto" w:fill="auto"/>
          </w:tcPr>
          <w:p w14:paraId="2D428D18"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Elderly </w:t>
            </w:r>
          </w:p>
        </w:tc>
        <w:tc>
          <w:tcPr>
            <w:tcW w:w="1260" w:type="dxa"/>
            <w:shd w:val="clear" w:color="auto" w:fill="auto"/>
          </w:tcPr>
          <w:p w14:paraId="6D2B9394" w14:textId="77777777" w:rsidR="00C85E8A" w:rsidRPr="00320937" w:rsidRDefault="00C85E8A" w:rsidP="00E92339">
            <w:pPr>
              <w:rPr>
                <w:rFonts w:ascii="Arial" w:hAnsi="Arial" w:cs="Arial"/>
                <w:sz w:val="16"/>
                <w:szCs w:val="16"/>
              </w:rPr>
            </w:pPr>
          </w:p>
        </w:tc>
        <w:tc>
          <w:tcPr>
            <w:tcW w:w="4410" w:type="dxa"/>
            <w:shd w:val="clear" w:color="auto" w:fill="auto"/>
          </w:tcPr>
          <w:p w14:paraId="3BC98802" w14:textId="77777777" w:rsidR="00C85E8A" w:rsidRPr="00320937" w:rsidRDefault="00C85E8A" w:rsidP="00E92339">
            <w:pPr>
              <w:rPr>
                <w:rFonts w:ascii="Arial" w:hAnsi="Arial" w:cs="Arial"/>
                <w:b/>
                <w:sz w:val="16"/>
                <w:szCs w:val="16"/>
              </w:rPr>
            </w:pPr>
            <w:r w:rsidRPr="00320937">
              <w:rPr>
                <w:rFonts w:ascii="Arial" w:hAnsi="Arial" w:cs="Arial"/>
                <w:b/>
                <w:sz w:val="16"/>
                <w:szCs w:val="16"/>
              </w:rPr>
              <w:t xml:space="preserve">Evaluation Methodology: </w:t>
            </w:r>
            <w:r w:rsidRPr="00320937">
              <w:rPr>
                <w:rFonts w:ascii="Arial" w:hAnsi="Arial" w:cs="Arial"/>
                <w:sz w:val="16"/>
                <w:szCs w:val="16"/>
              </w:rPr>
              <w:t>No evaluation identified</w:t>
            </w:r>
            <w:r w:rsidRPr="00320937">
              <w:rPr>
                <w:rFonts w:ascii="Arial" w:hAnsi="Arial" w:cs="Arial"/>
                <w:b/>
                <w:sz w:val="16"/>
                <w:szCs w:val="16"/>
              </w:rPr>
              <w:t xml:space="preserve"> </w:t>
            </w:r>
          </w:p>
          <w:p w14:paraId="3D73764A" w14:textId="77777777" w:rsidR="00C85E8A" w:rsidRPr="00320937" w:rsidRDefault="00C85E8A" w:rsidP="00E92339">
            <w:pPr>
              <w:rPr>
                <w:rFonts w:ascii="Arial" w:hAnsi="Arial" w:cs="Arial"/>
                <w:b/>
                <w:sz w:val="16"/>
                <w:szCs w:val="16"/>
              </w:rPr>
            </w:pPr>
          </w:p>
          <w:p w14:paraId="118DCC41"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07E18526" w14:textId="77777777" w:rsidR="00C85E8A" w:rsidRPr="00320937" w:rsidRDefault="00C85E8A" w:rsidP="00E92339">
            <w:pPr>
              <w:rPr>
                <w:rFonts w:ascii="Arial" w:hAnsi="Arial" w:cs="Arial"/>
                <w:b/>
                <w:sz w:val="16"/>
                <w:szCs w:val="16"/>
              </w:rPr>
            </w:pPr>
          </w:p>
          <w:p w14:paraId="71BDCABC" w14:textId="77777777" w:rsidR="00C85E8A" w:rsidRPr="00320937" w:rsidRDefault="00C85E8A" w:rsidP="00E92339">
            <w:pPr>
              <w:rPr>
                <w:rFonts w:ascii="Arial" w:hAnsi="Arial" w:cs="Arial"/>
                <w:b/>
                <w:sz w:val="16"/>
                <w:szCs w:val="16"/>
              </w:rPr>
            </w:pPr>
            <w:r w:rsidRPr="00320937">
              <w:rPr>
                <w:rFonts w:ascii="Arial" w:hAnsi="Arial" w:cs="Arial"/>
                <w:b/>
                <w:sz w:val="16"/>
                <w:szCs w:val="16"/>
              </w:rPr>
              <w:t>Process affect:</w:t>
            </w:r>
          </w:p>
          <w:p w14:paraId="19177686" w14:textId="77777777" w:rsidR="00C85E8A" w:rsidRPr="00320937" w:rsidRDefault="00C85E8A" w:rsidP="00E92339">
            <w:pPr>
              <w:rPr>
                <w:rFonts w:ascii="Arial" w:hAnsi="Arial" w:cs="Arial"/>
                <w:sz w:val="16"/>
                <w:szCs w:val="16"/>
              </w:rPr>
            </w:pPr>
          </w:p>
        </w:tc>
      </w:tr>
      <w:tr w:rsidR="00C85E8A" w:rsidRPr="00320937" w14:paraId="1DE3C714" w14:textId="77777777" w:rsidTr="00320937">
        <w:trPr>
          <w:trHeight w:val="477"/>
        </w:trPr>
        <w:tc>
          <w:tcPr>
            <w:tcW w:w="535" w:type="dxa"/>
          </w:tcPr>
          <w:p w14:paraId="6706723B"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21</w:t>
            </w:r>
          </w:p>
        </w:tc>
        <w:tc>
          <w:tcPr>
            <w:tcW w:w="1710" w:type="dxa"/>
            <w:shd w:val="clear" w:color="auto" w:fill="auto"/>
          </w:tcPr>
          <w:p w14:paraId="7D592D1A" w14:textId="77777777" w:rsidR="00C85E8A" w:rsidRPr="00320937" w:rsidRDefault="00C85E8A" w:rsidP="00E92339">
            <w:pPr>
              <w:rPr>
                <w:rFonts w:ascii="Arial" w:hAnsi="Arial" w:cs="Arial"/>
                <w:b/>
                <w:sz w:val="16"/>
                <w:szCs w:val="16"/>
              </w:rPr>
            </w:pPr>
            <w:r w:rsidRPr="00320937">
              <w:rPr>
                <w:rFonts w:ascii="Arial" w:hAnsi="Arial" w:cs="Arial"/>
                <w:b/>
                <w:sz w:val="16"/>
                <w:szCs w:val="16"/>
              </w:rPr>
              <w:t>Home for Good Funders Collaborative</w:t>
            </w:r>
          </w:p>
          <w:p w14:paraId="756BE7E9" w14:textId="77777777" w:rsidR="00A85703" w:rsidRDefault="00C85E8A" w:rsidP="00E92339">
            <w:pPr>
              <w:rPr>
                <w:rFonts w:ascii="Arial" w:hAnsi="Arial" w:cs="Arial"/>
                <w:b/>
                <w:sz w:val="16"/>
                <w:szCs w:val="16"/>
              </w:rPr>
            </w:pPr>
            <w:r w:rsidRPr="00320937">
              <w:rPr>
                <w:rFonts w:ascii="Arial" w:hAnsi="Arial" w:cs="Arial"/>
                <w:b/>
                <w:sz w:val="16"/>
                <w:szCs w:val="16"/>
              </w:rPr>
              <w:t>(2011- )</w:t>
            </w:r>
          </w:p>
          <w:p w14:paraId="4A757019" w14:textId="77777777" w:rsidR="00A85703" w:rsidRDefault="00A85703" w:rsidP="00E92339">
            <w:pPr>
              <w:rPr>
                <w:rFonts w:ascii="Arial" w:hAnsi="Arial" w:cs="Arial"/>
                <w:b/>
                <w:sz w:val="16"/>
                <w:szCs w:val="16"/>
              </w:rPr>
            </w:pPr>
          </w:p>
          <w:p w14:paraId="61243F52" w14:textId="2769AA15" w:rsidR="00C85E8A" w:rsidRDefault="00C85E8A" w:rsidP="00E92339">
            <w:pPr>
              <w:rPr>
                <w:rFonts w:ascii="Arial" w:hAnsi="Arial" w:cs="Arial"/>
                <w:b/>
                <w:sz w:val="16"/>
                <w:szCs w:val="16"/>
              </w:rPr>
            </w:pPr>
            <w:r w:rsidRPr="00320937">
              <w:rPr>
                <w:rFonts w:ascii="Arial" w:hAnsi="Arial" w:cs="Arial"/>
                <w:b/>
                <w:sz w:val="16"/>
                <w:szCs w:val="16"/>
              </w:rPr>
              <w:fldChar w:fldCharType="begin"/>
            </w:r>
            <w:r w:rsidR="005A058D">
              <w:rPr>
                <w:rFonts w:ascii="Arial" w:hAnsi="Arial" w:cs="Arial"/>
                <w:b/>
                <w:sz w:val="16"/>
                <w:szCs w:val="16"/>
              </w:rPr>
              <w:instrText xml:space="preserve"> ADDIN ZOTERO_ITEM CSL_CITATION {"citationID":"ROs2u1rB","properties":{"formattedCitation":"[54]","plainCitation":"[54]","noteIndex":0},"citationItems":[{"id":"JtV3A3iG/FWUSxLNN","uris":["http://zotero.org/users/5572949/items/2VCQ5CHW"],"uri":["http://zotero.org/users/5572949/items/2VCQ5CHW"],"itemData":{"id":6806,"type":"report","title":"Oregon Youth Transition Program","publisher":"Association of Maternal and Child Health Programs","publisher-place":"Oregon","event-place":"Oregon","URL":"http://www.amchp.org/programsandtopics/BestPractices/InnovationStation/ISDocs/Oregon%20YTP_2015.pdf","author":[{"family":"AMCHP","given":""}],"issued":{"date-parts":[["2011"]]}}}],"schema":"https://github.com/citation-style-language/schema/raw/master/csl-citation.json"} </w:instrText>
            </w:r>
            <w:r w:rsidRPr="00320937">
              <w:rPr>
                <w:rFonts w:ascii="Arial" w:hAnsi="Arial" w:cs="Arial"/>
                <w:b/>
                <w:sz w:val="16"/>
                <w:szCs w:val="16"/>
              </w:rPr>
              <w:fldChar w:fldCharType="separate"/>
            </w:r>
            <w:r w:rsidR="005B3A60" w:rsidRPr="005B3A60">
              <w:rPr>
                <w:rFonts w:ascii="Arial" w:hAnsi="Arial" w:cs="Arial"/>
                <w:sz w:val="16"/>
              </w:rPr>
              <w:t>[54]</w:t>
            </w:r>
            <w:r w:rsidRPr="00320937">
              <w:rPr>
                <w:rFonts w:ascii="Arial" w:hAnsi="Arial" w:cs="Arial"/>
                <w:b/>
                <w:sz w:val="16"/>
                <w:szCs w:val="16"/>
              </w:rPr>
              <w:fldChar w:fldCharType="end"/>
            </w:r>
          </w:p>
          <w:p w14:paraId="1EAF8E4D" w14:textId="77777777" w:rsidR="00A85703" w:rsidRDefault="00A85703" w:rsidP="00E92339">
            <w:pPr>
              <w:rPr>
                <w:rFonts w:ascii="Arial" w:hAnsi="Arial" w:cs="Arial"/>
                <w:sz w:val="16"/>
                <w:szCs w:val="16"/>
              </w:rPr>
            </w:pPr>
          </w:p>
          <w:p w14:paraId="39DE043A" w14:textId="7730E8B4" w:rsidR="00C85E8A" w:rsidRPr="00320937" w:rsidRDefault="00DB13DA"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H9DekAoU","properties":{"formattedCitation":"[55\\uc0\\u8211{}58]","plainCitation":"[55–58]","noteIndex":0},"citationItems":[{"id":"JtV3A3iG/j95sGpJ4","uris":["http://zotero.org/users/5572949/items/KPZHGFY3"],"uri":["http://zotero.org/users/5572949/items/KPZHGFY3"],"itemData":{"id":6839,"type":"report","title":"Home For Good Funders Collaborative: Lessons Learned from Implementation and Year One Funding","collection-title":"Evaluation of the Conrad N. Hilton Foundation Chronic Homelessness Initiative","publisher":"ABT Associates","publisher-place":"California, USA","event-place":"California, USA","author":[{"family":"ABT Associates","given":""}],"issued":{"date-parts":[["2013",5,3]]}}},{"id":27319,"uris":["http://zotero.org/groups/2299384/items/IUH24YEE"],"uri":["http://zotero.org/groups/2299384/items/IUH24YEE"],"itemData":{"id":27319,"type":"article","title":"Evaluation of the Conrad N. Hilton Foundation Chronic Homelessness Initiative - Phase I Final Report","publisher":"ABT Associates","URL":"https://www.hiltonfoundation.org/learning/chronic-homelessness-initiative-2016-evaluation-report-phase-i","author":[{"family":"Brown","given":"Julia"},{"family":"Wilkins","given":"Carol"},{"family":"Fiore","given":"Nichole"},{"family":"Sousa","given":"Tanya","non-dropping-particle":"de"},{"family":"Savidge","given":"Galen"},{"family":"Spellman","given":"Brooke"}],"issued":{"date-parts":[["2016"]]}}},{"id":29202,"uris":["http://zotero.org/groups/2299384/items/6EFKVJMW"],"uri":["http://zotero.org/groups/2299384/items/6EFKVJMW"],"itemData":{"id":29202,"type":"report","title":"Home for Good: An initiative of United Way of Greater Los Angeles &amp; L.A. Area Chamber of Commerce: The Action Plan to End Chronic and Veteran Homelessness by","publisher":"Home For Good United Way of Greater Los Angeles","language":"en","author":[{"family":"Bomba","given":"J."}],"issued":{"date-parts":[["2014"]]}}},{"id":29208,"uris":["http://zotero.org/groups/2299384/items/MUE7A4ZC"],"uri":["http://zotero.org/groups/2299384/items/MUE7A4ZC"],"itemData":{"id":29208,"type":"book","title":"Home For Good Funders Collaborative: Updated Lessons Learned from Five Years of Coordinated Funding","publisher":"Abt Associates Inc","language":"en","author":[{"family":"Associates","given":"A."}],"issued":{"date-parts":[["2017"]]}}}],"schema":"https://github.com/citation-style-language/schema/raw/master/csl-citation.json"} </w:instrText>
            </w:r>
            <w:r w:rsidRPr="00320937">
              <w:rPr>
                <w:rFonts w:ascii="Arial" w:hAnsi="Arial" w:cs="Arial"/>
                <w:sz w:val="16"/>
                <w:szCs w:val="16"/>
              </w:rPr>
              <w:fldChar w:fldCharType="separate"/>
            </w:r>
            <w:r w:rsidR="005B3A60" w:rsidRPr="005B3A60">
              <w:rPr>
                <w:rFonts w:ascii="Arial" w:hAnsi="Arial" w:cs="Arial"/>
                <w:sz w:val="16"/>
              </w:rPr>
              <w:t>[55–58]</w:t>
            </w:r>
            <w:r w:rsidRPr="00320937">
              <w:rPr>
                <w:rFonts w:ascii="Arial" w:hAnsi="Arial" w:cs="Arial"/>
                <w:sz w:val="16"/>
                <w:szCs w:val="16"/>
              </w:rPr>
              <w:fldChar w:fldCharType="end"/>
            </w:r>
            <w:r w:rsidR="00C85E8A" w:rsidRPr="00320937">
              <w:rPr>
                <w:rFonts w:ascii="Arial" w:hAnsi="Arial" w:cs="Arial"/>
                <w:sz w:val="16"/>
                <w:szCs w:val="16"/>
              </w:rPr>
              <w:t xml:space="preserve">; </w:t>
            </w:r>
          </w:p>
        </w:tc>
        <w:tc>
          <w:tcPr>
            <w:tcW w:w="869" w:type="dxa"/>
            <w:shd w:val="clear" w:color="auto" w:fill="auto"/>
          </w:tcPr>
          <w:p w14:paraId="1554F6AC" w14:textId="77777777" w:rsidR="00C85E8A" w:rsidRPr="00320937" w:rsidRDefault="00C85E8A" w:rsidP="00E92339">
            <w:pPr>
              <w:rPr>
                <w:rFonts w:ascii="Arial" w:hAnsi="Arial" w:cs="Arial"/>
                <w:sz w:val="16"/>
                <w:szCs w:val="16"/>
              </w:rPr>
            </w:pPr>
            <w:r w:rsidRPr="00320937">
              <w:rPr>
                <w:rFonts w:ascii="Arial" w:hAnsi="Arial" w:cs="Arial"/>
                <w:sz w:val="16"/>
                <w:szCs w:val="16"/>
              </w:rPr>
              <w:t>United States</w:t>
            </w:r>
          </w:p>
        </w:tc>
        <w:tc>
          <w:tcPr>
            <w:tcW w:w="1276" w:type="dxa"/>
            <w:shd w:val="clear" w:color="auto" w:fill="auto"/>
          </w:tcPr>
          <w:p w14:paraId="7787D08A"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Provision of permanent supportive housing and services for chronically homeless individuals </w:t>
            </w:r>
          </w:p>
        </w:tc>
        <w:tc>
          <w:tcPr>
            <w:tcW w:w="1455" w:type="dxa"/>
            <w:shd w:val="clear" w:color="auto" w:fill="auto"/>
          </w:tcPr>
          <w:p w14:paraId="305836D8" w14:textId="77777777" w:rsidR="00C85E8A" w:rsidRPr="00320937" w:rsidRDefault="00C85E8A" w:rsidP="00E92339">
            <w:pPr>
              <w:rPr>
                <w:rFonts w:ascii="Arial" w:hAnsi="Arial" w:cs="Arial"/>
                <w:sz w:val="16"/>
                <w:szCs w:val="16"/>
              </w:rPr>
            </w:pPr>
            <w:r w:rsidRPr="00320937">
              <w:rPr>
                <w:rFonts w:ascii="Arial" w:hAnsi="Arial" w:cs="Arial"/>
                <w:sz w:val="16"/>
                <w:szCs w:val="16"/>
              </w:rPr>
              <w:t>Pooled budget with grant applications (for unified request for proposal application for multiple funding streams)</w:t>
            </w:r>
          </w:p>
        </w:tc>
        <w:tc>
          <w:tcPr>
            <w:tcW w:w="1170" w:type="dxa"/>
            <w:shd w:val="clear" w:color="auto" w:fill="auto"/>
          </w:tcPr>
          <w:p w14:paraId="433CC7EC" w14:textId="77777777" w:rsidR="00C85E8A" w:rsidRPr="00320937" w:rsidRDefault="00C85E8A" w:rsidP="007179BD">
            <w:pPr>
              <w:rPr>
                <w:rFonts w:ascii="Arial" w:hAnsi="Arial" w:cs="Arial"/>
                <w:sz w:val="16"/>
                <w:szCs w:val="16"/>
              </w:rPr>
            </w:pPr>
            <w:r w:rsidRPr="00320937">
              <w:rPr>
                <w:rFonts w:ascii="Arial" w:hAnsi="Arial" w:cs="Arial"/>
                <w:sz w:val="16"/>
                <w:szCs w:val="16"/>
              </w:rPr>
              <w:t>Health – LA County Department of Public Health; LA County Department of Mental Health Services</w:t>
            </w:r>
          </w:p>
          <w:p w14:paraId="0DCE7F34" w14:textId="77777777" w:rsidR="00C85E8A" w:rsidRPr="00320937" w:rsidRDefault="00C85E8A" w:rsidP="007179BD">
            <w:pPr>
              <w:rPr>
                <w:rFonts w:ascii="Arial" w:hAnsi="Arial" w:cs="Arial"/>
                <w:sz w:val="16"/>
                <w:szCs w:val="16"/>
              </w:rPr>
            </w:pPr>
          </w:p>
          <w:p w14:paraId="45F2B8E5" w14:textId="77777777" w:rsidR="00C85E8A" w:rsidRPr="00320937" w:rsidRDefault="00C85E8A" w:rsidP="007179BD">
            <w:pPr>
              <w:rPr>
                <w:rFonts w:ascii="Arial" w:hAnsi="Arial" w:cs="Arial"/>
                <w:sz w:val="16"/>
                <w:szCs w:val="16"/>
              </w:rPr>
            </w:pPr>
            <w:r w:rsidRPr="00320937">
              <w:rPr>
                <w:rFonts w:ascii="Arial" w:hAnsi="Arial" w:cs="Arial"/>
                <w:sz w:val="16"/>
                <w:szCs w:val="16"/>
              </w:rPr>
              <w:t xml:space="preserve">Social Care – Services Veterans Administration of Greater LA; City of Pasadena; City of Santa Monica; City of West Hollywood; LA Community Investment Department; LA County Fourth District Supervisor Don </w:t>
            </w:r>
            <w:proofErr w:type="spellStart"/>
            <w:r w:rsidRPr="00320937">
              <w:rPr>
                <w:rFonts w:ascii="Arial" w:hAnsi="Arial" w:cs="Arial"/>
                <w:sz w:val="16"/>
                <w:szCs w:val="16"/>
              </w:rPr>
              <w:t>Knabe</w:t>
            </w:r>
            <w:proofErr w:type="spellEnd"/>
          </w:p>
          <w:p w14:paraId="0BABFC37" w14:textId="77777777" w:rsidR="00C85E8A" w:rsidRPr="00320937" w:rsidRDefault="00C85E8A" w:rsidP="007179BD">
            <w:pPr>
              <w:rPr>
                <w:rFonts w:ascii="Arial" w:hAnsi="Arial" w:cs="Arial"/>
                <w:sz w:val="16"/>
                <w:szCs w:val="16"/>
              </w:rPr>
            </w:pPr>
          </w:p>
          <w:p w14:paraId="5FF78758" w14:textId="77777777" w:rsidR="00C85E8A" w:rsidRPr="00320937" w:rsidRDefault="00C85E8A" w:rsidP="007179BD">
            <w:pPr>
              <w:rPr>
                <w:rFonts w:ascii="Arial" w:hAnsi="Arial" w:cs="Arial"/>
                <w:sz w:val="16"/>
                <w:szCs w:val="16"/>
              </w:rPr>
            </w:pPr>
            <w:r w:rsidRPr="00320937">
              <w:rPr>
                <w:rFonts w:ascii="Arial" w:hAnsi="Arial" w:cs="Arial"/>
                <w:sz w:val="16"/>
                <w:szCs w:val="16"/>
              </w:rPr>
              <w:t>Housing – Housing Authority of the City of LA; US Department of Housing and Urban Development</w:t>
            </w:r>
            <w:r w:rsidRPr="00320937">
              <w:rPr>
                <w:rFonts w:ascii="Arial" w:hAnsi="Arial" w:cs="Arial"/>
                <w:sz w:val="16"/>
                <w:szCs w:val="16"/>
              </w:rPr>
              <w:br/>
            </w:r>
          </w:p>
        </w:tc>
        <w:tc>
          <w:tcPr>
            <w:tcW w:w="1440" w:type="dxa"/>
            <w:shd w:val="clear" w:color="auto" w:fill="auto"/>
          </w:tcPr>
          <w:p w14:paraId="3610321B"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Homeless individuals </w:t>
            </w:r>
          </w:p>
        </w:tc>
        <w:tc>
          <w:tcPr>
            <w:tcW w:w="1260" w:type="dxa"/>
            <w:shd w:val="clear" w:color="auto" w:fill="auto"/>
          </w:tcPr>
          <w:p w14:paraId="265F084E" w14:textId="77777777" w:rsidR="00C85E8A" w:rsidRPr="00320937" w:rsidRDefault="00C85E8A" w:rsidP="00354674">
            <w:pPr>
              <w:pStyle w:val="ListParagraph"/>
              <w:numPr>
                <w:ilvl w:val="0"/>
                <w:numId w:val="24"/>
              </w:numPr>
              <w:rPr>
                <w:rFonts w:ascii="Arial" w:hAnsi="Arial" w:cs="Arial"/>
                <w:sz w:val="16"/>
                <w:szCs w:val="16"/>
                <w:lang w:eastAsia="en-US"/>
              </w:rPr>
            </w:pPr>
          </w:p>
        </w:tc>
        <w:tc>
          <w:tcPr>
            <w:tcW w:w="4410" w:type="dxa"/>
            <w:shd w:val="clear" w:color="auto" w:fill="auto"/>
          </w:tcPr>
          <w:p w14:paraId="26CE71A7"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Quantitative (trend); Qualitative (Interviews, annual stakeholder surveys)</w:t>
            </w:r>
          </w:p>
          <w:p w14:paraId="58EADAEC" w14:textId="77777777" w:rsidR="00C85E8A" w:rsidRPr="00320937" w:rsidRDefault="00C85E8A" w:rsidP="00E92339">
            <w:pPr>
              <w:rPr>
                <w:rFonts w:ascii="Arial" w:hAnsi="Arial" w:cs="Arial"/>
                <w:sz w:val="16"/>
                <w:szCs w:val="16"/>
              </w:rPr>
            </w:pPr>
          </w:p>
          <w:p w14:paraId="44DD85F9"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01696D10" w14:textId="77777777" w:rsidR="00C85E8A" w:rsidRPr="00320937" w:rsidRDefault="00C85E8A" w:rsidP="00E92339">
            <w:pPr>
              <w:rPr>
                <w:rFonts w:ascii="Arial" w:hAnsi="Arial" w:cs="Arial"/>
                <w:i/>
                <w:sz w:val="16"/>
                <w:szCs w:val="16"/>
              </w:rPr>
            </w:pPr>
            <w:r w:rsidRPr="00320937">
              <w:rPr>
                <w:rFonts w:ascii="Arial" w:hAnsi="Arial" w:cs="Arial"/>
                <w:i/>
                <w:sz w:val="16"/>
                <w:szCs w:val="16"/>
              </w:rPr>
              <w:t xml:space="preserve">Housing </w:t>
            </w:r>
          </w:p>
          <w:p w14:paraId="4489BCDA" w14:textId="77777777" w:rsidR="00C85E8A" w:rsidRPr="00320937" w:rsidRDefault="00C85E8A" w:rsidP="00354674">
            <w:pPr>
              <w:pStyle w:val="ListParagraph"/>
              <w:numPr>
                <w:ilvl w:val="0"/>
                <w:numId w:val="23"/>
              </w:numPr>
              <w:ind w:left="169" w:hanging="191"/>
              <w:rPr>
                <w:rFonts w:ascii="Arial" w:hAnsi="Arial" w:cs="Arial"/>
                <w:sz w:val="16"/>
                <w:szCs w:val="16"/>
                <w:lang w:eastAsia="en-US"/>
              </w:rPr>
            </w:pPr>
            <w:r w:rsidRPr="00320937">
              <w:rPr>
                <w:rFonts w:ascii="Arial" w:hAnsi="Arial" w:cs="Arial"/>
                <w:sz w:val="16"/>
                <w:szCs w:val="16"/>
                <w:lang w:eastAsia="en-US"/>
              </w:rPr>
              <w:t>17,598 individuals housed between 2011-14</w:t>
            </w:r>
          </w:p>
          <w:p w14:paraId="731EE051" w14:textId="77777777" w:rsidR="00C85E8A" w:rsidRPr="00320937" w:rsidRDefault="00C85E8A" w:rsidP="007179BD">
            <w:pPr>
              <w:ind w:left="169" w:hanging="191"/>
              <w:rPr>
                <w:rFonts w:ascii="Arial" w:hAnsi="Arial" w:cs="Arial"/>
                <w:sz w:val="16"/>
                <w:szCs w:val="16"/>
              </w:rPr>
            </w:pPr>
          </w:p>
          <w:p w14:paraId="02908907" w14:textId="77777777" w:rsidR="00C85E8A" w:rsidRPr="00320937" w:rsidRDefault="00C85E8A" w:rsidP="007179BD">
            <w:pPr>
              <w:ind w:left="169" w:hanging="191"/>
              <w:rPr>
                <w:rFonts w:ascii="Arial" w:hAnsi="Arial" w:cs="Arial"/>
                <w:b/>
                <w:sz w:val="16"/>
                <w:szCs w:val="16"/>
              </w:rPr>
            </w:pPr>
            <w:r w:rsidRPr="00320937">
              <w:rPr>
                <w:rFonts w:ascii="Arial" w:hAnsi="Arial" w:cs="Arial"/>
                <w:b/>
                <w:sz w:val="16"/>
                <w:szCs w:val="16"/>
              </w:rPr>
              <w:t>Process affect:</w:t>
            </w:r>
          </w:p>
          <w:p w14:paraId="7DE57FEC" w14:textId="77777777" w:rsidR="00C85E8A" w:rsidRPr="00320937" w:rsidRDefault="00C85E8A" w:rsidP="00354674">
            <w:pPr>
              <w:pStyle w:val="ListParagraph"/>
              <w:numPr>
                <w:ilvl w:val="0"/>
                <w:numId w:val="23"/>
              </w:numPr>
              <w:ind w:left="169" w:hanging="191"/>
              <w:rPr>
                <w:rFonts w:ascii="Arial" w:hAnsi="Arial" w:cs="Arial"/>
                <w:sz w:val="16"/>
                <w:szCs w:val="16"/>
                <w:lang w:eastAsia="en-US"/>
              </w:rPr>
            </w:pPr>
            <w:r w:rsidRPr="00320937">
              <w:rPr>
                <w:rFonts w:ascii="Arial" w:hAnsi="Arial" w:cs="Arial"/>
                <w:sz w:val="16"/>
                <w:szCs w:val="16"/>
                <w:lang w:eastAsia="en-US"/>
              </w:rPr>
              <w:t>Leveraged seed investment to raise US$562.1M committed to the initiative between 2011-15</w:t>
            </w:r>
          </w:p>
          <w:p w14:paraId="68696B48" w14:textId="77777777" w:rsidR="00C85E8A" w:rsidRPr="00320937" w:rsidRDefault="00C85E8A" w:rsidP="00354674">
            <w:pPr>
              <w:pStyle w:val="ListParagraph"/>
              <w:numPr>
                <w:ilvl w:val="0"/>
                <w:numId w:val="23"/>
              </w:numPr>
              <w:ind w:left="169" w:hanging="191"/>
              <w:rPr>
                <w:rFonts w:ascii="Arial" w:hAnsi="Arial" w:cs="Arial"/>
                <w:sz w:val="16"/>
                <w:szCs w:val="16"/>
                <w:lang w:eastAsia="en-US"/>
              </w:rPr>
            </w:pPr>
            <w:r w:rsidRPr="00320937">
              <w:rPr>
                <w:rFonts w:ascii="Arial" w:hAnsi="Arial" w:cs="Arial"/>
                <w:sz w:val="16"/>
                <w:szCs w:val="16"/>
                <w:lang w:eastAsia="en-US"/>
              </w:rPr>
              <w:t xml:space="preserve">Single coordinated entry system established to screen, match and provide services prioritising the most vulnerable individuals </w:t>
            </w:r>
          </w:p>
          <w:p w14:paraId="2F45A550" w14:textId="77777777" w:rsidR="00C85E8A" w:rsidRPr="00320937" w:rsidRDefault="00C85E8A" w:rsidP="00354674">
            <w:pPr>
              <w:pStyle w:val="ListParagraph"/>
              <w:numPr>
                <w:ilvl w:val="0"/>
                <w:numId w:val="23"/>
              </w:numPr>
              <w:ind w:left="169" w:hanging="191"/>
              <w:rPr>
                <w:rFonts w:ascii="Arial" w:hAnsi="Arial" w:cs="Arial"/>
                <w:sz w:val="16"/>
                <w:szCs w:val="16"/>
                <w:lang w:eastAsia="en-US"/>
              </w:rPr>
            </w:pPr>
            <w:r w:rsidRPr="00320937">
              <w:rPr>
                <w:rFonts w:ascii="Arial" w:hAnsi="Arial" w:cs="Arial"/>
                <w:sz w:val="16"/>
                <w:szCs w:val="16"/>
                <w:lang w:eastAsia="en-US"/>
              </w:rPr>
              <w:t xml:space="preserve">Identified increase in the involvement and support of local politicians and organisations </w:t>
            </w:r>
          </w:p>
        </w:tc>
      </w:tr>
      <w:tr w:rsidR="00C85E8A" w:rsidRPr="00320937" w14:paraId="5B92192C" w14:textId="77777777" w:rsidTr="00320937">
        <w:trPr>
          <w:trHeight w:val="1404"/>
        </w:trPr>
        <w:tc>
          <w:tcPr>
            <w:tcW w:w="535" w:type="dxa"/>
          </w:tcPr>
          <w:p w14:paraId="46591C03"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lastRenderedPageBreak/>
              <w:t>22</w:t>
            </w:r>
          </w:p>
        </w:tc>
        <w:tc>
          <w:tcPr>
            <w:tcW w:w="1710" w:type="dxa"/>
            <w:shd w:val="clear" w:color="auto" w:fill="auto"/>
          </w:tcPr>
          <w:p w14:paraId="63947F72" w14:textId="77777777" w:rsidR="00C85E8A" w:rsidRPr="00320937" w:rsidRDefault="00C85E8A" w:rsidP="00E92339">
            <w:pPr>
              <w:rPr>
                <w:rFonts w:ascii="Arial" w:hAnsi="Arial" w:cs="Arial"/>
                <w:b/>
                <w:sz w:val="16"/>
                <w:szCs w:val="16"/>
              </w:rPr>
            </w:pPr>
            <w:r w:rsidRPr="00320937">
              <w:rPr>
                <w:rFonts w:ascii="Arial" w:hAnsi="Arial" w:cs="Arial"/>
                <w:b/>
                <w:sz w:val="16"/>
                <w:szCs w:val="16"/>
              </w:rPr>
              <w:t>Waitakere Abuse and Trauma Counselling Service</w:t>
            </w:r>
          </w:p>
          <w:p w14:paraId="52EA28E1" w14:textId="77777777" w:rsidR="00C85E8A" w:rsidRPr="00320937" w:rsidRDefault="00C85E8A" w:rsidP="00E92339">
            <w:pPr>
              <w:rPr>
                <w:rFonts w:ascii="Arial" w:hAnsi="Arial" w:cs="Arial"/>
                <w:sz w:val="16"/>
                <w:szCs w:val="16"/>
              </w:rPr>
            </w:pPr>
            <w:r w:rsidRPr="00320937">
              <w:rPr>
                <w:rFonts w:ascii="Arial" w:hAnsi="Arial" w:cs="Arial"/>
                <w:b/>
                <w:sz w:val="16"/>
                <w:szCs w:val="16"/>
              </w:rPr>
              <w:t>(1990)</w:t>
            </w:r>
          </w:p>
          <w:p w14:paraId="7C2F323A" w14:textId="77777777" w:rsidR="00C85E8A" w:rsidRPr="00320937" w:rsidRDefault="00C85E8A" w:rsidP="00E92339">
            <w:pPr>
              <w:rPr>
                <w:rFonts w:ascii="Arial" w:hAnsi="Arial" w:cs="Arial"/>
                <w:sz w:val="16"/>
                <w:szCs w:val="16"/>
              </w:rPr>
            </w:pPr>
          </w:p>
          <w:p w14:paraId="39A6C9E4" w14:textId="614B16B6" w:rsidR="00C85E8A" w:rsidRPr="00320937" w:rsidRDefault="00DB13DA"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pyKgwlcZ","properties":{"formattedCitation":"[59]","plainCitation":"[59]","noteIndex":0},"citationItems":[{"id":"JtV3A3iG/KvUCygC0","uris":["http://zotero.org/users/5572949/items/RKTKMFT3"],"uri":["http://zotero.org/users/5572949/items/RKTKMFT3"],"itemData":{"id":6821,"type":"report","title":"Briefing Paper: The Community Sexual Violence Sector in the Auckland Region","publisher":"New Zealand Family Violence Clearinghouse","publisher-place":"Auckland, NZ","event-place":"Auckland, NZ","issued":{"date-parts":[["2011"]]}}}],"schema":"https://github.com/citation-style-language/schema/raw/master/csl-citation.json"} </w:instrText>
            </w:r>
            <w:r w:rsidRPr="00320937">
              <w:rPr>
                <w:rFonts w:ascii="Arial" w:hAnsi="Arial" w:cs="Arial"/>
                <w:sz w:val="16"/>
                <w:szCs w:val="16"/>
              </w:rPr>
              <w:fldChar w:fldCharType="separate"/>
            </w:r>
            <w:r w:rsidR="005B3A60" w:rsidRPr="005B3A60">
              <w:rPr>
                <w:rFonts w:ascii="Arial" w:hAnsi="Arial" w:cs="Arial"/>
                <w:sz w:val="16"/>
              </w:rPr>
              <w:t>[59]</w:t>
            </w:r>
            <w:r w:rsidRPr="00320937">
              <w:rPr>
                <w:rFonts w:ascii="Arial" w:hAnsi="Arial" w:cs="Arial"/>
                <w:sz w:val="16"/>
                <w:szCs w:val="16"/>
              </w:rPr>
              <w:fldChar w:fldCharType="end"/>
            </w:r>
          </w:p>
        </w:tc>
        <w:tc>
          <w:tcPr>
            <w:tcW w:w="869" w:type="dxa"/>
            <w:shd w:val="clear" w:color="auto" w:fill="auto"/>
          </w:tcPr>
          <w:p w14:paraId="4E9BFC2E" w14:textId="77777777" w:rsidR="00C85E8A" w:rsidRPr="00320937" w:rsidRDefault="00C85E8A" w:rsidP="00E92339">
            <w:pPr>
              <w:rPr>
                <w:rFonts w:ascii="Arial" w:hAnsi="Arial" w:cs="Arial"/>
                <w:sz w:val="16"/>
                <w:szCs w:val="16"/>
              </w:rPr>
            </w:pPr>
            <w:r w:rsidRPr="00320937">
              <w:rPr>
                <w:rFonts w:ascii="Arial" w:hAnsi="Arial" w:cs="Arial"/>
                <w:sz w:val="16"/>
                <w:szCs w:val="16"/>
              </w:rPr>
              <w:t>United States</w:t>
            </w:r>
          </w:p>
        </w:tc>
        <w:tc>
          <w:tcPr>
            <w:tcW w:w="1276" w:type="dxa"/>
            <w:shd w:val="clear" w:color="auto" w:fill="auto"/>
          </w:tcPr>
          <w:p w14:paraId="51264E12" w14:textId="77777777" w:rsidR="00C85E8A" w:rsidRPr="00320937" w:rsidRDefault="00C85E8A" w:rsidP="00E92339">
            <w:pPr>
              <w:rPr>
                <w:rFonts w:ascii="Arial" w:hAnsi="Arial" w:cs="Arial"/>
                <w:sz w:val="16"/>
                <w:szCs w:val="16"/>
              </w:rPr>
            </w:pPr>
            <w:r w:rsidRPr="00320937">
              <w:rPr>
                <w:rFonts w:ascii="Arial" w:hAnsi="Arial" w:cs="Arial"/>
                <w:sz w:val="16"/>
                <w:szCs w:val="16"/>
              </w:rPr>
              <w:t>Provision of counselling &amp; therapy for victims of abuse, trauma &amp; family violence</w:t>
            </w:r>
          </w:p>
        </w:tc>
        <w:tc>
          <w:tcPr>
            <w:tcW w:w="1455" w:type="dxa"/>
            <w:shd w:val="clear" w:color="auto" w:fill="auto"/>
          </w:tcPr>
          <w:p w14:paraId="458DEED1" w14:textId="77777777" w:rsidR="00C85E8A" w:rsidRPr="00320937" w:rsidRDefault="00C85E8A" w:rsidP="00E92339">
            <w:pPr>
              <w:rPr>
                <w:rFonts w:ascii="Arial" w:hAnsi="Arial" w:cs="Arial"/>
                <w:sz w:val="16"/>
                <w:szCs w:val="16"/>
              </w:rPr>
            </w:pPr>
            <w:r w:rsidRPr="00320937">
              <w:rPr>
                <w:rFonts w:ascii="Arial" w:hAnsi="Arial" w:cs="Arial"/>
                <w:sz w:val="16"/>
                <w:szCs w:val="16"/>
              </w:rPr>
              <w:t>Unknown</w:t>
            </w:r>
          </w:p>
          <w:p w14:paraId="710F9F70" w14:textId="77777777" w:rsidR="00C85E8A" w:rsidRPr="00320937" w:rsidRDefault="00C85E8A" w:rsidP="00E56ECA">
            <w:pPr>
              <w:rPr>
                <w:rFonts w:ascii="Arial" w:hAnsi="Arial" w:cs="Arial"/>
                <w:sz w:val="16"/>
                <w:szCs w:val="16"/>
              </w:rPr>
            </w:pPr>
            <w:r w:rsidRPr="00320937">
              <w:rPr>
                <w:rFonts w:ascii="Arial" w:hAnsi="Arial" w:cs="Arial"/>
                <w:sz w:val="16"/>
                <w:szCs w:val="16"/>
              </w:rPr>
              <w:t>Funded by various sources:</w:t>
            </w:r>
          </w:p>
          <w:p w14:paraId="7F6491E1" w14:textId="77777777" w:rsidR="00C85E8A" w:rsidRPr="00320937" w:rsidRDefault="00C85E8A" w:rsidP="00E56ECA">
            <w:pPr>
              <w:rPr>
                <w:rFonts w:ascii="Arial" w:hAnsi="Arial" w:cs="Arial"/>
                <w:sz w:val="16"/>
                <w:szCs w:val="16"/>
              </w:rPr>
            </w:pPr>
            <w:r w:rsidRPr="00320937">
              <w:rPr>
                <w:rFonts w:ascii="Arial" w:hAnsi="Arial" w:cs="Arial"/>
                <w:sz w:val="16"/>
                <w:szCs w:val="16"/>
              </w:rPr>
              <w:t xml:space="preserve">Ministry of Social Development contract and; </w:t>
            </w:r>
          </w:p>
          <w:p w14:paraId="503D713A" w14:textId="77777777" w:rsidR="00C85E8A" w:rsidRPr="00320937" w:rsidRDefault="00C85E8A" w:rsidP="00E56ECA">
            <w:pPr>
              <w:rPr>
                <w:rFonts w:ascii="Arial" w:hAnsi="Arial" w:cs="Arial"/>
                <w:sz w:val="16"/>
                <w:szCs w:val="16"/>
              </w:rPr>
            </w:pPr>
          </w:p>
          <w:p w14:paraId="602DAE16" w14:textId="77777777" w:rsidR="00C85E8A" w:rsidRPr="00320937" w:rsidRDefault="00C85E8A" w:rsidP="00E56ECA">
            <w:pPr>
              <w:rPr>
                <w:rFonts w:ascii="Arial" w:hAnsi="Arial" w:cs="Arial"/>
                <w:sz w:val="16"/>
                <w:szCs w:val="16"/>
              </w:rPr>
            </w:pPr>
            <w:r w:rsidRPr="00320937">
              <w:rPr>
                <w:rFonts w:ascii="Arial" w:hAnsi="Arial" w:cs="Arial"/>
                <w:sz w:val="16"/>
                <w:szCs w:val="16"/>
              </w:rPr>
              <w:t>Fee for service funding through Accident Compensation Corporation (ACC) and the Ministry of Justice and;</w:t>
            </w:r>
          </w:p>
          <w:p w14:paraId="537C7109" w14:textId="77777777" w:rsidR="00C85E8A" w:rsidRPr="00320937" w:rsidRDefault="00C85E8A" w:rsidP="00E56ECA">
            <w:pPr>
              <w:rPr>
                <w:rFonts w:ascii="Arial" w:hAnsi="Arial" w:cs="Arial"/>
                <w:sz w:val="16"/>
                <w:szCs w:val="16"/>
              </w:rPr>
            </w:pPr>
          </w:p>
          <w:p w14:paraId="68094773" w14:textId="77777777" w:rsidR="00C85E8A" w:rsidRPr="00320937" w:rsidRDefault="00C85E8A" w:rsidP="00E56ECA">
            <w:pPr>
              <w:rPr>
                <w:rFonts w:ascii="Arial" w:hAnsi="Arial" w:cs="Arial"/>
                <w:sz w:val="16"/>
                <w:szCs w:val="16"/>
              </w:rPr>
            </w:pPr>
            <w:r w:rsidRPr="00320937">
              <w:rPr>
                <w:rFonts w:ascii="Arial" w:hAnsi="Arial" w:cs="Arial"/>
                <w:sz w:val="16"/>
                <w:szCs w:val="16"/>
              </w:rPr>
              <w:t>Small voluntary client donations (often nothing)</w:t>
            </w:r>
          </w:p>
          <w:p w14:paraId="4706F72B" w14:textId="77777777" w:rsidR="00C85E8A" w:rsidRPr="00320937" w:rsidRDefault="00C85E8A" w:rsidP="00E56ECA">
            <w:pPr>
              <w:rPr>
                <w:rFonts w:ascii="Arial" w:hAnsi="Arial" w:cs="Arial"/>
                <w:sz w:val="16"/>
                <w:szCs w:val="16"/>
              </w:rPr>
            </w:pPr>
          </w:p>
          <w:p w14:paraId="71451824" w14:textId="77777777" w:rsidR="00C85E8A" w:rsidRPr="00320937" w:rsidRDefault="00C85E8A" w:rsidP="00E56ECA">
            <w:pPr>
              <w:rPr>
                <w:rFonts w:ascii="Arial" w:hAnsi="Arial" w:cs="Arial"/>
                <w:sz w:val="16"/>
                <w:szCs w:val="16"/>
              </w:rPr>
            </w:pPr>
            <w:proofErr w:type="spellStart"/>
            <w:r w:rsidRPr="00320937">
              <w:rPr>
                <w:rFonts w:ascii="Arial" w:hAnsi="Arial" w:cs="Arial"/>
                <w:sz w:val="16"/>
                <w:szCs w:val="16"/>
              </w:rPr>
              <w:t>Philanthrophic</w:t>
            </w:r>
            <w:proofErr w:type="spellEnd"/>
            <w:r w:rsidRPr="00320937">
              <w:rPr>
                <w:rFonts w:ascii="Arial" w:hAnsi="Arial" w:cs="Arial"/>
                <w:sz w:val="16"/>
                <w:szCs w:val="16"/>
              </w:rPr>
              <w:t xml:space="preserve"> sector to cover shortfalls</w:t>
            </w:r>
          </w:p>
          <w:p w14:paraId="02BC1006" w14:textId="77777777" w:rsidR="00347949" w:rsidRPr="00320937" w:rsidRDefault="00347949" w:rsidP="00E56ECA">
            <w:pPr>
              <w:rPr>
                <w:rFonts w:ascii="Arial" w:hAnsi="Arial" w:cs="Arial"/>
                <w:sz w:val="16"/>
                <w:szCs w:val="16"/>
              </w:rPr>
            </w:pPr>
          </w:p>
        </w:tc>
        <w:tc>
          <w:tcPr>
            <w:tcW w:w="1170" w:type="dxa"/>
            <w:shd w:val="clear" w:color="auto" w:fill="auto"/>
          </w:tcPr>
          <w:p w14:paraId="03BF5BDF" w14:textId="77777777" w:rsidR="00C85E8A" w:rsidRPr="00320937" w:rsidRDefault="00C85E8A" w:rsidP="00E56ECA">
            <w:pPr>
              <w:rPr>
                <w:rFonts w:ascii="Arial" w:hAnsi="Arial" w:cs="Arial"/>
                <w:sz w:val="16"/>
                <w:szCs w:val="16"/>
              </w:rPr>
            </w:pPr>
            <w:r w:rsidRPr="00320937">
              <w:rPr>
                <w:rFonts w:ascii="Arial" w:hAnsi="Arial" w:cs="Arial"/>
                <w:sz w:val="16"/>
                <w:szCs w:val="16"/>
              </w:rPr>
              <w:t>Health – Accident Compensation Corporation (ACC)</w:t>
            </w:r>
          </w:p>
          <w:p w14:paraId="5F343B80" w14:textId="77777777" w:rsidR="00C85E8A" w:rsidRPr="00320937" w:rsidRDefault="00C85E8A" w:rsidP="00E56ECA">
            <w:pPr>
              <w:rPr>
                <w:rFonts w:ascii="Arial" w:hAnsi="Arial" w:cs="Arial"/>
                <w:sz w:val="16"/>
                <w:szCs w:val="16"/>
              </w:rPr>
            </w:pPr>
          </w:p>
          <w:p w14:paraId="71DB84E4" w14:textId="77777777" w:rsidR="00C85E8A" w:rsidRPr="00320937" w:rsidRDefault="00C85E8A" w:rsidP="00E56ECA">
            <w:pPr>
              <w:rPr>
                <w:rFonts w:ascii="Arial" w:hAnsi="Arial" w:cs="Arial"/>
                <w:sz w:val="16"/>
                <w:szCs w:val="16"/>
              </w:rPr>
            </w:pPr>
            <w:r w:rsidRPr="00320937">
              <w:rPr>
                <w:rFonts w:ascii="Arial" w:hAnsi="Arial" w:cs="Arial"/>
                <w:sz w:val="16"/>
                <w:szCs w:val="16"/>
              </w:rPr>
              <w:t>Social Care – Ministry of Social Development</w:t>
            </w:r>
          </w:p>
          <w:p w14:paraId="0D8602DC" w14:textId="77777777" w:rsidR="00C85E8A" w:rsidRPr="00320937" w:rsidRDefault="00C85E8A" w:rsidP="00E56ECA">
            <w:pPr>
              <w:rPr>
                <w:rFonts w:ascii="Arial" w:hAnsi="Arial" w:cs="Arial"/>
                <w:sz w:val="16"/>
                <w:szCs w:val="16"/>
              </w:rPr>
            </w:pPr>
          </w:p>
          <w:p w14:paraId="69287847" w14:textId="77777777" w:rsidR="00C85E8A" w:rsidRPr="00320937" w:rsidRDefault="00C85E8A" w:rsidP="00E56ECA">
            <w:pPr>
              <w:rPr>
                <w:rFonts w:ascii="Arial" w:hAnsi="Arial" w:cs="Arial"/>
                <w:sz w:val="16"/>
                <w:szCs w:val="16"/>
              </w:rPr>
            </w:pPr>
            <w:r w:rsidRPr="00320937">
              <w:rPr>
                <w:rFonts w:ascii="Arial" w:hAnsi="Arial" w:cs="Arial"/>
                <w:sz w:val="16"/>
                <w:szCs w:val="16"/>
              </w:rPr>
              <w:t>Justice – Ministry of Justice</w:t>
            </w:r>
            <w:r w:rsidRPr="00320937">
              <w:rPr>
                <w:rFonts w:ascii="Arial" w:hAnsi="Arial" w:cs="Arial"/>
                <w:sz w:val="16"/>
                <w:szCs w:val="16"/>
              </w:rPr>
              <w:br/>
            </w:r>
          </w:p>
        </w:tc>
        <w:tc>
          <w:tcPr>
            <w:tcW w:w="1440" w:type="dxa"/>
            <w:shd w:val="clear" w:color="auto" w:fill="auto"/>
          </w:tcPr>
          <w:p w14:paraId="509B2B23"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Individuals who have suffered abuse </w:t>
            </w:r>
          </w:p>
        </w:tc>
        <w:tc>
          <w:tcPr>
            <w:tcW w:w="1260" w:type="dxa"/>
            <w:shd w:val="clear" w:color="auto" w:fill="auto"/>
          </w:tcPr>
          <w:p w14:paraId="6BD2B468" w14:textId="77777777" w:rsidR="00C85E8A" w:rsidRPr="00320937" w:rsidRDefault="00C85E8A" w:rsidP="00E92339">
            <w:pPr>
              <w:rPr>
                <w:rFonts w:ascii="Arial" w:hAnsi="Arial" w:cs="Arial"/>
                <w:sz w:val="16"/>
                <w:szCs w:val="16"/>
              </w:rPr>
            </w:pPr>
          </w:p>
        </w:tc>
        <w:tc>
          <w:tcPr>
            <w:tcW w:w="4410" w:type="dxa"/>
            <w:shd w:val="clear" w:color="auto" w:fill="auto"/>
          </w:tcPr>
          <w:p w14:paraId="0D5FD9B1" w14:textId="77777777" w:rsidR="00C85E8A" w:rsidRPr="00320937" w:rsidRDefault="00C85E8A" w:rsidP="00E92339">
            <w:pPr>
              <w:rPr>
                <w:rFonts w:ascii="Arial" w:hAnsi="Arial" w:cs="Arial"/>
                <w:sz w:val="16"/>
                <w:szCs w:val="16"/>
              </w:rPr>
            </w:pPr>
            <w:r w:rsidRPr="00320937">
              <w:rPr>
                <w:rFonts w:ascii="Arial" w:hAnsi="Arial" w:cs="Arial"/>
                <w:b/>
                <w:sz w:val="16"/>
                <w:szCs w:val="16"/>
              </w:rPr>
              <w:t xml:space="preserve">Evaluation Methodology: </w:t>
            </w:r>
            <w:r w:rsidRPr="00320937">
              <w:rPr>
                <w:rFonts w:ascii="Arial" w:hAnsi="Arial" w:cs="Arial"/>
                <w:sz w:val="16"/>
                <w:szCs w:val="16"/>
              </w:rPr>
              <w:t xml:space="preserve">No evaluation identified </w:t>
            </w:r>
          </w:p>
          <w:p w14:paraId="312F21F6" w14:textId="77777777" w:rsidR="00C85E8A" w:rsidRPr="00320937" w:rsidRDefault="00C85E8A" w:rsidP="00E92339">
            <w:pPr>
              <w:rPr>
                <w:rFonts w:ascii="Arial" w:hAnsi="Arial" w:cs="Arial"/>
                <w:sz w:val="16"/>
                <w:szCs w:val="16"/>
              </w:rPr>
            </w:pPr>
          </w:p>
          <w:p w14:paraId="783698DB"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6192F621" w14:textId="77777777" w:rsidR="00C85E8A" w:rsidRPr="00320937" w:rsidRDefault="00C85E8A" w:rsidP="00E92339">
            <w:pPr>
              <w:rPr>
                <w:rFonts w:ascii="Arial" w:hAnsi="Arial" w:cs="Arial"/>
                <w:b/>
                <w:sz w:val="16"/>
                <w:szCs w:val="16"/>
              </w:rPr>
            </w:pPr>
          </w:p>
          <w:p w14:paraId="5DF93178" w14:textId="77777777" w:rsidR="00C85E8A" w:rsidRPr="00320937" w:rsidRDefault="00C85E8A" w:rsidP="00E92339">
            <w:pPr>
              <w:rPr>
                <w:rFonts w:ascii="Arial" w:hAnsi="Arial" w:cs="Arial"/>
                <w:b/>
                <w:sz w:val="16"/>
                <w:szCs w:val="16"/>
              </w:rPr>
            </w:pPr>
            <w:r w:rsidRPr="00320937">
              <w:rPr>
                <w:rFonts w:ascii="Arial" w:hAnsi="Arial" w:cs="Arial"/>
                <w:b/>
                <w:sz w:val="16"/>
                <w:szCs w:val="16"/>
              </w:rPr>
              <w:t>Process affect:</w:t>
            </w:r>
          </w:p>
          <w:p w14:paraId="3BEBAE7F" w14:textId="77777777" w:rsidR="00C85E8A" w:rsidRPr="00320937" w:rsidRDefault="00C85E8A" w:rsidP="00E92339">
            <w:pPr>
              <w:rPr>
                <w:rFonts w:ascii="Arial" w:hAnsi="Arial" w:cs="Arial"/>
                <w:sz w:val="16"/>
                <w:szCs w:val="16"/>
              </w:rPr>
            </w:pPr>
          </w:p>
        </w:tc>
      </w:tr>
      <w:tr w:rsidR="00C85E8A" w:rsidRPr="00320937" w14:paraId="638E6E8D" w14:textId="77777777" w:rsidTr="00320937">
        <w:trPr>
          <w:trHeight w:val="459"/>
        </w:trPr>
        <w:tc>
          <w:tcPr>
            <w:tcW w:w="535" w:type="dxa"/>
          </w:tcPr>
          <w:p w14:paraId="0EDCA16D"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23</w:t>
            </w:r>
          </w:p>
        </w:tc>
        <w:tc>
          <w:tcPr>
            <w:tcW w:w="1710" w:type="dxa"/>
            <w:shd w:val="clear" w:color="auto" w:fill="auto"/>
          </w:tcPr>
          <w:p w14:paraId="4129906A" w14:textId="77777777" w:rsidR="00C85E8A" w:rsidRPr="00320937" w:rsidRDefault="00C85E8A" w:rsidP="00E92339">
            <w:pPr>
              <w:rPr>
                <w:rFonts w:ascii="Arial" w:hAnsi="Arial" w:cs="Arial"/>
                <w:b/>
                <w:sz w:val="16"/>
                <w:szCs w:val="16"/>
              </w:rPr>
            </w:pPr>
            <w:r w:rsidRPr="00320937">
              <w:rPr>
                <w:rFonts w:ascii="Arial" w:hAnsi="Arial" w:cs="Arial"/>
                <w:b/>
                <w:sz w:val="16"/>
                <w:szCs w:val="16"/>
              </w:rPr>
              <w:t xml:space="preserve">Contra Costa County Community Services Dept. coordinated funds for early education </w:t>
            </w:r>
          </w:p>
          <w:p w14:paraId="729606B9" w14:textId="77777777" w:rsidR="00C85E8A" w:rsidRPr="00320937" w:rsidRDefault="00C85E8A" w:rsidP="00E92339">
            <w:pPr>
              <w:rPr>
                <w:rFonts w:ascii="Arial" w:hAnsi="Arial" w:cs="Arial"/>
                <w:b/>
                <w:sz w:val="16"/>
                <w:szCs w:val="16"/>
              </w:rPr>
            </w:pPr>
            <w:r w:rsidRPr="00320937">
              <w:rPr>
                <w:rFonts w:ascii="Arial" w:hAnsi="Arial" w:cs="Arial"/>
                <w:b/>
                <w:sz w:val="16"/>
                <w:szCs w:val="16"/>
              </w:rPr>
              <w:t>(National Early Care and Education Collaborative Initiative)</w:t>
            </w:r>
          </w:p>
          <w:p w14:paraId="008CEDB5" w14:textId="1BD80B62" w:rsidR="00C85E8A" w:rsidRPr="00320937" w:rsidRDefault="00C85E8A" w:rsidP="00E92339">
            <w:pPr>
              <w:rPr>
                <w:rFonts w:ascii="Arial" w:hAnsi="Arial" w:cs="Arial"/>
                <w:b/>
                <w:sz w:val="16"/>
                <w:szCs w:val="16"/>
              </w:rPr>
            </w:pPr>
            <w:r w:rsidRPr="00320937">
              <w:rPr>
                <w:rFonts w:ascii="Arial" w:hAnsi="Arial" w:cs="Arial"/>
                <w:b/>
                <w:sz w:val="16"/>
                <w:szCs w:val="16"/>
              </w:rPr>
              <w:t>(1998)</w:t>
            </w:r>
          </w:p>
          <w:p w14:paraId="51ABE30F" w14:textId="77777777" w:rsidR="00A85703" w:rsidRDefault="00A85703" w:rsidP="005739E9">
            <w:pPr>
              <w:rPr>
                <w:rFonts w:ascii="Arial" w:hAnsi="Arial" w:cs="Arial"/>
                <w:sz w:val="16"/>
                <w:szCs w:val="16"/>
              </w:rPr>
            </w:pPr>
          </w:p>
          <w:p w14:paraId="2EC36201" w14:textId="1E51E916" w:rsidR="00C85E8A" w:rsidRPr="00320937" w:rsidRDefault="005739E9" w:rsidP="005739E9">
            <w:pPr>
              <w:rPr>
                <w:rFonts w:ascii="Arial" w:hAnsi="Arial" w:cs="Arial"/>
                <w:sz w:val="16"/>
                <w:szCs w:val="16"/>
              </w:rPr>
            </w:pPr>
            <w:r>
              <w:rPr>
                <w:rFonts w:ascii="Arial" w:hAnsi="Arial" w:cs="Arial"/>
                <w:sz w:val="16"/>
                <w:szCs w:val="16"/>
              </w:rPr>
              <w:fldChar w:fldCharType="begin"/>
            </w:r>
            <w:r w:rsidR="005B3A60">
              <w:rPr>
                <w:rFonts w:ascii="Arial" w:hAnsi="Arial" w:cs="Arial"/>
                <w:sz w:val="16"/>
                <w:szCs w:val="16"/>
              </w:rPr>
              <w:instrText xml:space="preserve"> ADDIN ZOTERO_ITEM CSL_CITATION {"citationID":"AXIKpWyN","properties":{"formattedCitation":"[60\\uc0\\u8211{}63]","plainCitation":"[60–63]","noteIndex":0},"citationItems":[{"id":29209,"uris":["http://zotero.org/groups/2299384/items/96P9K38K"],"uri":["http://zotero.org/groups/2299384/items/96P9K38K"],"itemData":{"id":29209,"type":"article-journal","title":"Exploring Opportunities for Collaboration Between","container-title":"Health and Education to Improve Population Health: Workshop Summary","journalAbbreviation":"National Academy of Sciences","language":"en","author":[{"family":"Alper","given":"J."},{"family":"Thompson","given":"D."},{"family":"Baciu","given":"A."}],"issued":{"date-parts":[["2015"]]}}},{"id":27622,"uris":["http://zotero.org/groups/2299384/items/7469HBH7"],"uri":["http://zotero.org/groups/2299384/items/7469HBH7"],"itemData":{"id":27622,"type":"report","title":"Blending and Braiding Funds To Support Early Care and Education Initiatives","collection-title":"Financing Strategy Series","publisher":"The Finance Project","publisher-place":"New York","event-place":"New York","URL":"file:///C:/Users/Admin/Downloads/Lavanya%20References/1a%20MISSING%20LITERATURE/Blending%20and%20Braiding%20Funds%20To%20Support%20Early%20Care%20and%20Education%20Initiatives%20Flynn%20&amp;%20Hayes%20(2003).pdf","author":[{"family":"Flynn","given":"Margaret"},{"family":"Hayes","given":"Cheryl"}],"issued":{"date-parts":[["2003",1]]}}},{"id":29161,"uris":["http://zotero.org/groups/2299384/items/TT4AVYLS"],"uri":["http://zotero.org/groups/2299384/items/TT4AVYLS"],"itemData":{"id":29161,"type":"book","title":"Policy Brief: Increasing Early Childhood Programs Through Blended and Braided Funding","language":"en","author":[{"family":"Learning","given":"M.D."}],"issued":{"date-parts":[["2011"]]}}},{"id":27676,"uris":["http://zotero.org/groups/2299384/items/GTR2UPST"],"uri":["http://zotero.org/groups/2299384/items/GTR2UPST"],"itemData":{"id":27676,"type":"report","title":"New Mexico Policy Facts - Blending and Braiding Funding to Support High Quality Child Care","publisher":"Early Care and Education Consortium","publisher-place":"New Mexico, US","event-place":"New Mexico, US","URL":"http://www.ececonsortium.org/wp-content/uploads/2014/01/New-Mexico-Early-Brain-Science-Early-Childhood-Policy-Dev-Jan-13.pdf","author":[{"family":"Early Care and Child Consortium","given":""}],"issued":{"date-parts":[["2013",1]]}}}],"schema":"https://github.com/citation-style-language/schema/raw/master/csl-citation.json"} </w:instrText>
            </w:r>
            <w:r>
              <w:rPr>
                <w:rFonts w:ascii="Arial" w:hAnsi="Arial" w:cs="Arial"/>
                <w:sz w:val="16"/>
                <w:szCs w:val="16"/>
              </w:rPr>
              <w:fldChar w:fldCharType="separate"/>
            </w:r>
            <w:r w:rsidR="005B3A60" w:rsidRPr="005B3A60">
              <w:rPr>
                <w:rFonts w:ascii="Arial" w:hAnsi="Arial" w:cs="Arial"/>
                <w:sz w:val="16"/>
              </w:rPr>
              <w:t>[60–63]</w:t>
            </w:r>
            <w:r>
              <w:rPr>
                <w:rFonts w:ascii="Arial" w:hAnsi="Arial" w:cs="Arial"/>
                <w:sz w:val="16"/>
                <w:szCs w:val="16"/>
              </w:rPr>
              <w:fldChar w:fldCharType="end"/>
            </w:r>
            <w:r w:rsidRPr="00320937">
              <w:rPr>
                <w:rFonts w:ascii="Arial" w:hAnsi="Arial" w:cs="Arial"/>
                <w:sz w:val="16"/>
                <w:szCs w:val="16"/>
              </w:rPr>
              <w:t xml:space="preserve"> </w:t>
            </w:r>
            <w:r w:rsidR="00347949" w:rsidRPr="00320937">
              <w:rPr>
                <w:rFonts w:ascii="Arial" w:hAnsi="Arial" w:cs="Arial"/>
                <w:sz w:val="16"/>
                <w:szCs w:val="16"/>
              </w:rPr>
              <w:br/>
            </w:r>
          </w:p>
        </w:tc>
        <w:tc>
          <w:tcPr>
            <w:tcW w:w="869" w:type="dxa"/>
            <w:shd w:val="clear" w:color="auto" w:fill="auto"/>
          </w:tcPr>
          <w:p w14:paraId="18938F0A" w14:textId="77777777" w:rsidR="00C85E8A" w:rsidRPr="00320937" w:rsidRDefault="00C85E8A" w:rsidP="00E92339">
            <w:pPr>
              <w:rPr>
                <w:rFonts w:ascii="Arial" w:hAnsi="Arial" w:cs="Arial"/>
                <w:sz w:val="16"/>
                <w:szCs w:val="16"/>
              </w:rPr>
            </w:pPr>
            <w:r w:rsidRPr="00320937">
              <w:rPr>
                <w:rFonts w:ascii="Arial" w:hAnsi="Arial" w:cs="Arial"/>
                <w:sz w:val="16"/>
                <w:szCs w:val="16"/>
              </w:rPr>
              <w:t>United States</w:t>
            </w:r>
          </w:p>
        </w:tc>
        <w:tc>
          <w:tcPr>
            <w:tcW w:w="1276" w:type="dxa"/>
            <w:shd w:val="clear" w:color="auto" w:fill="auto"/>
          </w:tcPr>
          <w:p w14:paraId="6FE341D4"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Full-day full-year integrated early education &amp; support services </w:t>
            </w:r>
          </w:p>
        </w:tc>
        <w:tc>
          <w:tcPr>
            <w:tcW w:w="1455" w:type="dxa"/>
            <w:shd w:val="clear" w:color="auto" w:fill="auto"/>
          </w:tcPr>
          <w:p w14:paraId="7C6161FD" w14:textId="77777777" w:rsidR="00C85E8A" w:rsidRPr="00320937" w:rsidRDefault="00C85E8A" w:rsidP="00E92339">
            <w:pPr>
              <w:rPr>
                <w:rFonts w:ascii="Arial" w:hAnsi="Arial" w:cs="Arial"/>
                <w:sz w:val="16"/>
                <w:szCs w:val="16"/>
              </w:rPr>
            </w:pPr>
            <w:r w:rsidRPr="00320937">
              <w:rPr>
                <w:rFonts w:ascii="Arial" w:hAnsi="Arial" w:cs="Arial"/>
                <w:sz w:val="16"/>
                <w:szCs w:val="16"/>
              </w:rPr>
              <w:t>Joint commissioning</w:t>
            </w:r>
          </w:p>
        </w:tc>
        <w:tc>
          <w:tcPr>
            <w:tcW w:w="1170" w:type="dxa"/>
            <w:shd w:val="clear" w:color="auto" w:fill="auto"/>
          </w:tcPr>
          <w:p w14:paraId="3EF93067" w14:textId="77777777" w:rsidR="00C85E8A" w:rsidRPr="00320937" w:rsidRDefault="00C85E8A" w:rsidP="007179BD">
            <w:pPr>
              <w:rPr>
                <w:rFonts w:ascii="Arial" w:hAnsi="Arial" w:cs="Arial"/>
                <w:sz w:val="16"/>
                <w:szCs w:val="16"/>
              </w:rPr>
            </w:pPr>
            <w:r w:rsidRPr="00320937">
              <w:rPr>
                <w:rFonts w:ascii="Arial" w:hAnsi="Arial" w:cs="Arial"/>
                <w:sz w:val="16"/>
                <w:szCs w:val="16"/>
              </w:rPr>
              <w:t>Child care</w:t>
            </w:r>
          </w:p>
          <w:p w14:paraId="78C2C53E" w14:textId="77777777" w:rsidR="00C85E8A" w:rsidRPr="00320937" w:rsidRDefault="00C85E8A" w:rsidP="007179BD">
            <w:pPr>
              <w:rPr>
                <w:rFonts w:ascii="Arial" w:hAnsi="Arial" w:cs="Arial"/>
                <w:sz w:val="16"/>
                <w:szCs w:val="16"/>
              </w:rPr>
            </w:pPr>
          </w:p>
          <w:p w14:paraId="6315D5F4" w14:textId="77777777" w:rsidR="00C85E8A" w:rsidRPr="00320937" w:rsidRDefault="00C85E8A" w:rsidP="007179BD">
            <w:pPr>
              <w:rPr>
                <w:rFonts w:ascii="Arial" w:hAnsi="Arial" w:cs="Arial"/>
                <w:sz w:val="16"/>
                <w:szCs w:val="16"/>
              </w:rPr>
            </w:pPr>
            <w:r w:rsidRPr="00320937">
              <w:rPr>
                <w:rFonts w:ascii="Arial" w:hAnsi="Arial" w:cs="Arial"/>
                <w:sz w:val="16"/>
                <w:szCs w:val="16"/>
              </w:rPr>
              <w:t>Education</w:t>
            </w:r>
          </w:p>
          <w:p w14:paraId="57BDEA59" w14:textId="77777777" w:rsidR="00C85E8A" w:rsidRPr="00320937" w:rsidRDefault="00C85E8A" w:rsidP="007179BD">
            <w:pPr>
              <w:rPr>
                <w:rFonts w:ascii="Arial" w:hAnsi="Arial" w:cs="Arial"/>
                <w:sz w:val="16"/>
                <w:szCs w:val="16"/>
              </w:rPr>
            </w:pPr>
          </w:p>
          <w:p w14:paraId="2BD44A13" w14:textId="77777777" w:rsidR="00C85E8A" w:rsidRPr="00320937" w:rsidRDefault="00C85E8A" w:rsidP="007179BD">
            <w:pPr>
              <w:rPr>
                <w:rFonts w:ascii="Arial" w:hAnsi="Arial" w:cs="Arial"/>
                <w:sz w:val="16"/>
                <w:szCs w:val="16"/>
              </w:rPr>
            </w:pPr>
            <w:r w:rsidRPr="00320937">
              <w:rPr>
                <w:rFonts w:ascii="Arial" w:hAnsi="Arial" w:cs="Arial"/>
                <w:sz w:val="16"/>
                <w:szCs w:val="16"/>
              </w:rPr>
              <w:t>Social services</w:t>
            </w:r>
          </w:p>
        </w:tc>
        <w:tc>
          <w:tcPr>
            <w:tcW w:w="1440" w:type="dxa"/>
            <w:shd w:val="clear" w:color="auto" w:fill="auto"/>
          </w:tcPr>
          <w:p w14:paraId="0A2A8A68" w14:textId="77777777" w:rsidR="00C85E8A" w:rsidRPr="00320937" w:rsidRDefault="00C85E8A" w:rsidP="00E92339">
            <w:pPr>
              <w:rPr>
                <w:rFonts w:ascii="Arial" w:hAnsi="Arial" w:cs="Arial"/>
                <w:sz w:val="16"/>
                <w:szCs w:val="16"/>
              </w:rPr>
            </w:pPr>
            <w:r w:rsidRPr="00320937">
              <w:rPr>
                <w:rFonts w:ascii="Arial" w:hAnsi="Arial" w:cs="Arial"/>
                <w:sz w:val="16"/>
                <w:szCs w:val="16"/>
              </w:rPr>
              <w:t>Children</w:t>
            </w:r>
          </w:p>
        </w:tc>
        <w:tc>
          <w:tcPr>
            <w:tcW w:w="1260" w:type="dxa"/>
            <w:shd w:val="clear" w:color="auto" w:fill="auto"/>
          </w:tcPr>
          <w:p w14:paraId="1D0C608B" w14:textId="77777777" w:rsidR="00C85E8A" w:rsidRPr="00320937" w:rsidRDefault="00C85E8A" w:rsidP="00E92339">
            <w:pPr>
              <w:rPr>
                <w:rFonts w:ascii="Arial" w:hAnsi="Arial" w:cs="Arial"/>
                <w:sz w:val="16"/>
                <w:szCs w:val="16"/>
              </w:rPr>
            </w:pPr>
          </w:p>
        </w:tc>
        <w:tc>
          <w:tcPr>
            <w:tcW w:w="4410" w:type="dxa"/>
            <w:shd w:val="clear" w:color="auto" w:fill="auto"/>
          </w:tcPr>
          <w:p w14:paraId="7EE08723" w14:textId="77777777" w:rsidR="00C85E8A" w:rsidRPr="00320937" w:rsidRDefault="00C85E8A" w:rsidP="00E92339">
            <w:pPr>
              <w:rPr>
                <w:rFonts w:ascii="Arial" w:hAnsi="Arial" w:cs="Arial"/>
                <w:b/>
                <w:sz w:val="16"/>
                <w:szCs w:val="16"/>
              </w:rPr>
            </w:pPr>
            <w:r w:rsidRPr="00320937">
              <w:rPr>
                <w:rFonts w:ascii="Arial" w:hAnsi="Arial" w:cs="Arial"/>
                <w:b/>
                <w:sz w:val="16"/>
                <w:szCs w:val="16"/>
              </w:rPr>
              <w:t xml:space="preserve">Evaluation Methodology: </w:t>
            </w:r>
            <w:r w:rsidRPr="00320937">
              <w:rPr>
                <w:rFonts w:ascii="Arial" w:hAnsi="Arial" w:cs="Arial"/>
                <w:sz w:val="16"/>
                <w:szCs w:val="16"/>
              </w:rPr>
              <w:t>No evaluation identified</w:t>
            </w:r>
          </w:p>
          <w:p w14:paraId="06AD5755" w14:textId="77777777" w:rsidR="00C85E8A" w:rsidRPr="00320937" w:rsidRDefault="00C85E8A" w:rsidP="00E92339">
            <w:pPr>
              <w:rPr>
                <w:rFonts w:ascii="Arial" w:hAnsi="Arial" w:cs="Arial"/>
                <w:b/>
                <w:sz w:val="16"/>
                <w:szCs w:val="16"/>
              </w:rPr>
            </w:pPr>
          </w:p>
          <w:p w14:paraId="42FC170B"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5C0CDF8E" w14:textId="77777777" w:rsidR="00C85E8A" w:rsidRPr="00320937" w:rsidRDefault="00C85E8A" w:rsidP="00E92339">
            <w:pPr>
              <w:rPr>
                <w:rFonts w:ascii="Arial" w:hAnsi="Arial" w:cs="Arial"/>
                <w:b/>
                <w:sz w:val="16"/>
                <w:szCs w:val="16"/>
              </w:rPr>
            </w:pPr>
          </w:p>
          <w:p w14:paraId="74E92D43" w14:textId="77777777" w:rsidR="00C85E8A" w:rsidRPr="00320937" w:rsidRDefault="00C85E8A" w:rsidP="004E661F">
            <w:pPr>
              <w:rPr>
                <w:rFonts w:ascii="Arial" w:hAnsi="Arial" w:cs="Arial"/>
                <w:sz w:val="16"/>
                <w:szCs w:val="16"/>
              </w:rPr>
            </w:pPr>
            <w:r w:rsidRPr="00320937">
              <w:rPr>
                <w:rFonts w:ascii="Arial" w:hAnsi="Arial" w:cs="Arial"/>
                <w:b/>
                <w:sz w:val="16"/>
                <w:szCs w:val="16"/>
              </w:rPr>
              <w:t>Process affect:</w:t>
            </w:r>
            <w:r w:rsidRPr="00320937">
              <w:rPr>
                <w:rFonts w:ascii="Arial" w:hAnsi="Arial" w:cs="Arial"/>
                <w:sz w:val="16"/>
                <w:szCs w:val="16"/>
              </w:rPr>
              <w:t xml:space="preserve"> Merged previously separate Head Start &amp; Child Development divisions into single Family &amp; Children’s Services division within the Community Services Dept.</w:t>
            </w:r>
          </w:p>
          <w:p w14:paraId="307A6C03" w14:textId="77777777" w:rsidR="00C85E8A" w:rsidRPr="00320937" w:rsidRDefault="00C85E8A" w:rsidP="00E92339">
            <w:pPr>
              <w:rPr>
                <w:rFonts w:ascii="Arial" w:hAnsi="Arial" w:cs="Arial"/>
                <w:sz w:val="16"/>
                <w:szCs w:val="16"/>
              </w:rPr>
            </w:pPr>
          </w:p>
        </w:tc>
      </w:tr>
      <w:tr w:rsidR="00C85E8A" w:rsidRPr="00320937" w14:paraId="03759C89" w14:textId="77777777" w:rsidTr="00320937">
        <w:trPr>
          <w:trHeight w:val="459"/>
        </w:trPr>
        <w:tc>
          <w:tcPr>
            <w:tcW w:w="535" w:type="dxa"/>
          </w:tcPr>
          <w:p w14:paraId="6A3411A7" w14:textId="77777777" w:rsidR="00C85E8A" w:rsidRPr="005B3A60" w:rsidRDefault="00C85E8A" w:rsidP="00C85E8A">
            <w:pPr>
              <w:jc w:val="center"/>
              <w:rPr>
                <w:rFonts w:ascii="Arial" w:hAnsi="Arial" w:cs="Arial"/>
                <w:b/>
                <w:sz w:val="16"/>
                <w:szCs w:val="16"/>
              </w:rPr>
            </w:pPr>
            <w:r w:rsidRPr="005B3A60">
              <w:rPr>
                <w:rFonts w:ascii="Arial" w:hAnsi="Arial" w:cs="Arial"/>
                <w:b/>
                <w:sz w:val="16"/>
                <w:szCs w:val="16"/>
              </w:rPr>
              <w:t>24</w:t>
            </w:r>
          </w:p>
        </w:tc>
        <w:tc>
          <w:tcPr>
            <w:tcW w:w="1710" w:type="dxa"/>
            <w:shd w:val="clear" w:color="auto" w:fill="auto"/>
          </w:tcPr>
          <w:p w14:paraId="6A962C3A" w14:textId="086AB9E9" w:rsidR="00C85E8A" w:rsidRPr="005B3A60" w:rsidRDefault="00C85E8A" w:rsidP="00E92339">
            <w:pPr>
              <w:rPr>
                <w:rFonts w:ascii="Arial" w:hAnsi="Arial" w:cs="Arial"/>
                <w:b/>
                <w:sz w:val="16"/>
                <w:szCs w:val="16"/>
              </w:rPr>
            </w:pPr>
            <w:r w:rsidRPr="005B3A60">
              <w:rPr>
                <w:rFonts w:ascii="Arial" w:hAnsi="Arial" w:cs="Arial"/>
                <w:b/>
                <w:sz w:val="16"/>
                <w:szCs w:val="16"/>
              </w:rPr>
              <w:t>Florida Partnership for School Readiness (National Early Care and Education Collaborative Initiative)</w:t>
            </w:r>
            <w:r w:rsidR="005739E9" w:rsidRPr="005B3A60">
              <w:rPr>
                <w:rFonts w:ascii="Arial" w:hAnsi="Arial" w:cs="Arial"/>
                <w:b/>
                <w:sz w:val="16"/>
                <w:szCs w:val="16"/>
              </w:rPr>
              <w:t xml:space="preserve"> </w:t>
            </w:r>
          </w:p>
          <w:p w14:paraId="0F270BF5" w14:textId="77777777" w:rsidR="00A85703" w:rsidRPr="005B3A60" w:rsidRDefault="00C85E8A" w:rsidP="00E92339">
            <w:pPr>
              <w:rPr>
                <w:rFonts w:ascii="Arial" w:hAnsi="Arial" w:cs="Arial"/>
                <w:sz w:val="16"/>
                <w:szCs w:val="16"/>
              </w:rPr>
            </w:pPr>
            <w:r w:rsidRPr="005B3A60">
              <w:rPr>
                <w:rFonts w:ascii="Arial" w:hAnsi="Arial" w:cs="Arial"/>
                <w:b/>
                <w:sz w:val="16"/>
                <w:szCs w:val="16"/>
              </w:rPr>
              <w:t>(1999</w:t>
            </w:r>
            <w:r w:rsidRPr="005B3A60">
              <w:rPr>
                <w:rFonts w:ascii="Arial" w:hAnsi="Arial" w:cs="Arial"/>
                <w:sz w:val="16"/>
                <w:szCs w:val="16"/>
              </w:rPr>
              <w:t>)</w:t>
            </w:r>
            <w:r w:rsidR="005739E9" w:rsidRPr="005B3A60">
              <w:rPr>
                <w:rFonts w:ascii="Arial" w:hAnsi="Arial" w:cs="Arial"/>
                <w:sz w:val="16"/>
                <w:szCs w:val="16"/>
              </w:rPr>
              <w:t xml:space="preserve"> </w:t>
            </w:r>
          </w:p>
          <w:p w14:paraId="402ADEA1" w14:textId="77777777" w:rsidR="00A85703" w:rsidRPr="005B3A60" w:rsidRDefault="00A85703" w:rsidP="00E92339">
            <w:pPr>
              <w:rPr>
                <w:rFonts w:ascii="Arial" w:hAnsi="Arial" w:cs="Arial"/>
                <w:sz w:val="16"/>
                <w:szCs w:val="16"/>
              </w:rPr>
            </w:pPr>
          </w:p>
          <w:p w14:paraId="7885D133" w14:textId="54ABA486" w:rsidR="005739E9" w:rsidRPr="005B3A60" w:rsidRDefault="005739E9" w:rsidP="00E92339">
            <w:pPr>
              <w:rPr>
                <w:rFonts w:ascii="Arial" w:hAnsi="Arial" w:cs="Arial"/>
                <w:sz w:val="16"/>
                <w:szCs w:val="16"/>
              </w:rPr>
            </w:pPr>
            <w:r w:rsidRPr="005B3A60">
              <w:rPr>
                <w:rFonts w:ascii="Arial" w:hAnsi="Arial" w:cs="Arial"/>
                <w:sz w:val="16"/>
                <w:szCs w:val="16"/>
              </w:rPr>
              <w:lastRenderedPageBreak/>
              <w:fldChar w:fldCharType="begin"/>
            </w:r>
            <w:r w:rsidR="005B3A60" w:rsidRPr="005B3A60">
              <w:rPr>
                <w:rFonts w:ascii="Arial" w:hAnsi="Arial" w:cs="Arial"/>
                <w:sz w:val="16"/>
                <w:szCs w:val="16"/>
              </w:rPr>
              <w:instrText xml:space="preserve"> ADDIN ZOTERO_ITEM CSL_CITATION {"citationID":"9jWeCifY","properties":{"formattedCitation":"[60]","plainCitation":"[60]","noteIndex":0},"citationItems":[{"id":29209,"uris":["http://zotero.org/groups/2299384/items/96P9K38K"],"uri":["http://zotero.org/groups/2299384/items/96P9K38K"],"itemData":{"id":29209,"type":"article-journal","title":"Exploring Opportunities for Collaboration Between","container-title":"Health and Education to Improve Population Health: Workshop Summary","journalAbbreviation":"National Academy of Sciences","language":"en","author":[{"family":"Alper","given":"J."},{"family":"Thompson","given":"D."},{"family":"Baciu","given":"A."}],"issued":{"date-parts":[["2015"]]}}}],"schema":"https://github.com/citation-style-language/schema/raw/master/csl-citation.json"} </w:instrText>
            </w:r>
            <w:r w:rsidRPr="005B3A60">
              <w:rPr>
                <w:rFonts w:ascii="Arial" w:hAnsi="Arial" w:cs="Arial"/>
                <w:sz w:val="16"/>
                <w:szCs w:val="16"/>
              </w:rPr>
              <w:fldChar w:fldCharType="separate"/>
            </w:r>
            <w:r w:rsidR="005B3A60" w:rsidRPr="005B3A60">
              <w:rPr>
                <w:rFonts w:ascii="Arial" w:hAnsi="Arial" w:cs="Arial"/>
                <w:sz w:val="16"/>
              </w:rPr>
              <w:t>[60]</w:t>
            </w:r>
            <w:r w:rsidRPr="005B3A60">
              <w:rPr>
                <w:rFonts w:ascii="Arial" w:hAnsi="Arial" w:cs="Arial"/>
                <w:sz w:val="16"/>
                <w:szCs w:val="16"/>
              </w:rPr>
              <w:fldChar w:fldCharType="end"/>
            </w:r>
          </w:p>
          <w:p w14:paraId="5D55F088" w14:textId="77777777" w:rsidR="005739E9" w:rsidRPr="005B3A60" w:rsidRDefault="005739E9" w:rsidP="00E92339">
            <w:pPr>
              <w:rPr>
                <w:rFonts w:ascii="Arial" w:hAnsi="Arial" w:cs="Arial"/>
                <w:sz w:val="16"/>
                <w:szCs w:val="16"/>
              </w:rPr>
            </w:pPr>
          </w:p>
          <w:p w14:paraId="1E2B90E1" w14:textId="19F71E8F" w:rsidR="00C85E8A" w:rsidRPr="005B3A60" w:rsidRDefault="00652DF3" w:rsidP="00E92339">
            <w:pPr>
              <w:rPr>
                <w:rFonts w:ascii="Arial" w:hAnsi="Arial" w:cs="Arial"/>
                <w:sz w:val="16"/>
                <w:szCs w:val="16"/>
              </w:rPr>
            </w:pPr>
            <w:r w:rsidRPr="005B3A60">
              <w:rPr>
                <w:rFonts w:ascii="Arial" w:hAnsi="Arial" w:cs="Arial"/>
                <w:sz w:val="16"/>
                <w:szCs w:val="16"/>
              </w:rPr>
              <w:t xml:space="preserve"> </w:t>
            </w:r>
          </w:p>
        </w:tc>
        <w:tc>
          <w:tcPr>
            <w:tcW w:w="869" w:type="dxa"/>
            <w:shd w:val="clear" w:color="auto" w:fill="auto"/>
          </w:tcPr>
          <w:p w14:paraId="0861B91F" w14:textId="77777777" w:rsidR="00C85E8A" w:rsidRPr="005B3A60" w:rsidRDefault="00C85E8A" w:rsidP="00E92339">
            <w:pPr>
              <w:rPr>
                <w:rFonts w:ascii="Arial" w:hAnsi="Arial" w:cs="Arial"/>
                <w:sz w:val="16"/>
                <w:szCs w:val="16"/>
              </w:rPr>
            </w:pPr>
            <w:r w:rsidRPr="005B3A60">
              <w:rPr>
                <w:rFonts w:ascii="Arial" w:hAnsi="Arial" w:cs="Arial"/>
                <w:sz w:val="16"/>
                <w:szCs w:val="16"/>
              </w:rPr>
              <w:lastRenderedPageBreak/>
              <w:t>United States</w:t>
            </w:r>
          </w:p>
        </w:tc>
        <w:tc>
          <w:tcPr>
            <w:tcW w:w="1276" w:type="dxa"/>
            <w:shd w:val="clear" w:color="auto" w:fill="auto"/>
          </w:tcPr>
          <w:p w14:paraId="28078246" w14:textId="77777777" w:rsidR="00C85E8A" w:rsidRPr="005B3A60" w:rsidRDefault="00C85E8A" w:rsidP="00E92339">
            <w:pPr>
              <w:rPr>
                <w:rFonts w:ascii="Arial" w:hAnsi="Arial" w:cs="Arial"/>
                <w:sz w:val="16"/>
                <w:szCs w:val="16"/>
              </w:rPr>
            </w:pPr>
            <w:r w:rsidRPr="005B3A60">
              <w:rPr>
                <w:rFonts w:ascii="Arial" w:hAnsi="Arial" w:cs="Arial"/>
                <w:sz w:val="16"/>
                <w:szCs w:val="16"/>
              </w:rPr>
              <w:t xml:space="preserve">County level School Readiness Coalition plans for early care &amp; education in the community (incl. Even Start Literacy programs, </w:t>
            </w:r>
            <w:r w:rsidRPr="005B3A60">
              <w:rPr>
                <w:rFonts w:ascii="Arial" w:hAnsi="Arial" w:cs="Arial"/>
                <w:sz w:val="16"/>
                <w:szCs w:val="16"/>
              </w:rPr>
              <w:lastRenderedPageBreak/>
              <w:t>Florida First Start, prekindergarten early intervention, subsidised child care, teen pregnancy programs etc.)</w:t>
            </w:r>
          </w:p>
        </w:tc>
        <w:tc>
          <w:tcPr>
            <w:tcW w:w="1455" w:type="dxa"/>
            <w:shd w:val="clear" w:color="auto" w:fill="auto"/>
          </w:tcPr>
          <w:p w14:paraId="431D911E" w14:textId="77777777" w:rsidR="00C85E8A" w:rsidRPr="005B3A60" w:rsidRDefault="00C85E8A" w:rsidP="00E92339">
            <w:pPr>
              <w:rPr>
                <w:rFonts w:ascii="Arial" w:hAnsi="Arial" w:cs="Arial"/>
                <w:sz w:val="16"/>
                <w:szCs w:val="16"/>
              </w:rPr>
            </w:pPr>
            <w:r w:rsidRPr="005B3A60">
              <w:rPr>
                <w:rFonts w:ascii="Arial" w:hAnsi="Arial" w:cs="Arial"/>
                <w:sz w:val="16"/>
                <w:szCs w:val="16"/>
              </w:rPr>
              <w:lastRenderedPageBreak/>
              <w:t xml:space="preserve">Pooled budget (State develops contract with coalitions which pools relevant funds for each program) </w:t>
            </w:r>
          </w:p>
        </w:tc>
        <w:tc>
          <w:tcPr>
            <w:tcW w:w="1170" w:type="dxa"/>
            <w:shd w:val="clear" w:color="auto" w:fill="auto"/>
          </w:tcPr>
          <w:p w14:paraId="605515FF" w14:textId="77777777" w:rsidR="00C85E8A" w:rsidRPr="005B3A60" w:rsidRDefault="00C85E8A" w:rsidP="007179BD">
            <w:pPr>
              <w:rPr>
                <w:rFonts w:ascii="Arial" w:hAnsi="Arial" w:cs="Arial"/>
                <w:sz w:val="16"/>
                <w:szCs w:val="16"/>
              </w:rPr>
            </w:pPr>
            <w:r w:rsidRPr="005B3A60">
              <w:rPr>
                <w:rFonts w:ascii="Arial" w:hAnsi="Arial" w:cs="Arial"/>
                <w:sz w:val="16"/>
                <w:szCs w:val="16"/>
              </w:rPr>
              <w:t>Child care – Department of Children &amp; Families</w:t>
            </w:r>
          </w:p>
          <w:p w14:paraId="3B39B945" w14:textId="77777777" w:rsidR="00C85E8A" w:rsidRPr="005B3A60" w:rsidRDefault="00C85E8A" w:rsidP="007179BD">
            <w:pPr>
              <w:rPr>
                <w:rFonts w:ascii="Arial" w:hAnsi="Arial" w:cs="Arial"/>
                <w:sz w:val="16"/>
                <w:szCs w:val="16"/>
              </w:rPr>
            </w:pPr>
          </w:p>
          <w:p w14:paraId="3085598B" w14:textId="77777777" w:rsidR="00C85E8A" w:rsidRPr="005B3A60" w:rsidRDefault="00C85E8A" w:rsidP="007179BD">
            <w:pPr>
              <w:rPr>
                <w:rFonts w:ascii="Arial" w:hAnsi="Arial" w:cs="Arial"/>
                <w:sz w:val="16"/>
                <w:szCs w:val="16"/>
              </w:rPr>
            </w:pPr>
            <w:r w:rsidRPr="005B3A60">
              <w:rPr>
                <w:rFonts w:ascii="Arial" w:hAnsi="Arial" w:cs="Arial"/>
                <w:sz w:val="16"/>
                <w:szCs w:val="16"/>
              </w:rPr>
              <w:t>Education – Department of Education</w:t>
            </w:r>
          </w:p>
          <w:p w14:paraId="06C8FC4C" w14:textId="77777777" w:rsidR="00C85E8A" w:rsidRPr="005B3A60" w:rsidRDefault="00C85E8A" w:rsidP="007179BD">
            <w:pPr>
              <w:rPr>
                <w:rFonts w:ascii="Arial" w:hAnsi="Arial" w:cs="Arial"/>
                <w:sz w:val="16"/>
                <w:szCs w:val="16"/>
              </w:rPr>
            </w:pPr>
          </w:p>
          <w:p w14:paraId="67839812" w14:textId="77777777" w:rsidR="00C85E8A" w:rsidRPr="005B3A60" w:rsidRDefault="00C85E8A" w:rsidP="007179BD">
            <w:pPr>
              <w:rPr>
                <w:rFonts w:ascii="Arial" w:hAnsi="Arial" w:cs="Arial"/>
                <w:sz w:val="16"/>
                <w:szCs w:val="16"/>
              </w:rPr>
            </w:pPr>
            <w:r w:rsidRPr="005B3A60">
              <w:rPr>
                <w:rFonts w:ascii="Arial" w:hAnsi="Arial" w:cs="Arial"/>
                <w:sz w:val="16"/>
                <w:szCs w:val="16"/>
              </w:rPr>
              <w:lastRenderedPageBreak/>
              <w:t xml:space="preserve">Health – Department of Health </w:t>
            </w:r>
          </w:p>
        </w:tc>
        <w:tc>
          <w:tcPr>
            <w:tcW w:w="1440" w:type="dxa"/>
            <w:shd w:val="clear" w:color="auto" w:fill="auto"/>
          </w:tcPr>
          <w:p w14:paraId="3E6DC7AD" w14:textId="77777777" w:rsidR="00C85E8A" w:rsidRPr="005B3A60" w:rsidRDefault="00C85E8A" w:rsidP="00E92339">
            <w:pPr>
              <w:rPr>
                <w:rFonts w:ascii="Arial" w:hAnsi="Arial" w:cs="Arial"/>
                <w:sz w:val="16"/>
                <w:szCs w:val="16"/>
              </w:rPr>
            </w:pPr>
            <w:r w:rsidRPr="005B3A60">
              <w:rPr>
                <w:rFonts w:ascii="Arial" w:hAnsi="Arial" w:cs="Arial"/>
                <w:sz w:val="16"/>
                <w:szCs w:val="16"/>
              </w:rPr>
              <w:lastRenderedPageBreak/>
              <w:t>Children</w:t>
            </w:r>
          </w:p>
        </w:tc>
        <w:tc>
          <w:tcPr>
            <w:tcW w:w="1260" w:type="dxa"/>
            <w:shd w:val="clear" w:color="auto" w:fill="auto"/>
          </w:tcPr>
          <w:p w14:paraId="14920939" w14:textId="77777777" w:rsidR="00C85E8A" w:rsidRPr="005B3A60" w:rsidRDefault="00C85E8A" w:rsidP="00E92339">
            <w:pPr>
              <w:rPr>
                <w:rFonts w:ascii="Arial" w:hAnsi="Arial" w:cs="Arial"/>
                <w:sz w:val="16"/>
                <w:szCs w:val="16"/>
              </w:rPr>
            </w:pPr>
            <w:r w:rsidRPr="005B3A60">
              <w:rPr>
                <w:rFonts w:ascii="Arial" w:hAnsi="Arial" w:cs="Arial"/>
                <w:sz w:val="16"/>
                <w:szCs w:val="16"/>
              </w:rPr>
              <w:t>School Readiness Act (1999)</w:t>
            </w:r>
          </w:p>
        </w:tc>
        <w:tc>
          <w:tcPr>
            <w:tcW w:w="4410" w:type="dxa"/>
            <w:shd w:val="clear" w:color="auto" w:fill="auto"/>
          </w:tcPr>
          <w:p w14:paraId="41788D39" w14:textId="77777777" w:rsidR="00C85E8A" w:rsidRPr="005B3A60" w:rsidRDefault="00C85E8A" w:rsidP="00E92339">
            <w:pPr>
              <w:rPr>
                <w:rFonts w:ascii="Arial" w:hAnsi="Arial" w:cs="Arial"/>
                <w:sz w:val="16"/>
                <w:szCs w:val="16"/>
              </w:rPr>
            </w:pPr>
            <w:r w:rsidRPr="005B3A60">
              <w:rPr>
                <w:rFonts w:ascii="Arial" w:hAnsi="Arial" w:cs="Arial"/>
                <w:b/>
                <w:sz w:val="16"/>
                <w:szCs w:val="16"/>
              </w:rPr>
              <w:t>Evaluation Methodology</w:t>
            </w:r>
            <w:r w:rsidRPr="005B3A60">
              <w:rPr>
                <w:rFonts w:ascii="Arial" w:hAnsi="Arial" w:cs="Arial"/>
                <w:sz w:val="16"/>
                <w:szCs w:val="16"/>
              </w:rPr>
              <w:t>: No evaluation identified</w:t>
            </w:r>
          </w:p>
          <w:p w14:paraId="48CEA26B" w14:textId="77777777" w:rsidR="00C85E8A" w:rsidRPr="005B3A60" w:rsidRDefault="00C85E8A" w:rsidP="00E92339">
            <w:pPr>
              <w:rPr>
                <w:rFonts w:ascii="Arial" w:hAnsi="Arial" w:cs="Arial"/>
                <w:sz w:val="16"/>
                <w:szCs w:val="16"/>
              </w:rPr>
            </w:pPr>
          </w:p>
          <w:p w14:paraId="3A39AD20" w14:textId="77777777" w:rsidR="00C85E8A" w:rsidRPr="005B3A60" w:rsidRDefault="00C85E8A" w:rsidP="00E92339">
            <w:pPr>
              <w:rPr>
                <w:rFonts w:ascii="Arial" w:hAnsi="Arial" w:cs="Arial"/>
                <w:b/>
                <w:sz w:val="16"/>
                <w:szCs w:val="16"/>
              </w:rPr>
            </w:pPr>
            <w:r w:rsidRPr="005B3A60">
              <w:rPr>
                <w:rFonts w:ascii="Arial" w:hAnsi="Arial" w:cs="Arial"/>
                <w:b/>
                <w:sz w:val="16"/>
                <w:szCs w:val="16"/>
              </w:rPr>
              <w:t>Outcome affect:</w:t>
            </w:r>
          </w:p>
          <w:p w14:paraId="51B37EB0" w14:textId="77777777" w:rsidR="00C85E8A" w:rsidRPr="005B3A60" w:rsidRDefault="00C85E8A" w:rsidP="00E92339">
            <w:pPr>
              <w:rPr>
                <w:rFonts w:ascii="Arial" w:hAnsi="Arial" w:cs="Arial"/>
                <w:b/>
                <w:sz w:val="16"/>
                <w:szCs w:val="16"/>
              </w:rPr>
            </w:pPr>
          </w:p>
          <w:p w14:paraId="6E100C83" w14:textId="77777777" w:rsidR="00C85E8A" w:rsidRPr="005B3A60" w:rsidRDefault="00C85E8A" w:rsidP="00E92339">
            <w:pPr>
              <w:rPr>
                <w:rFonts w:ascii="Arial" w:hAnsi="Arial" w:cs="Arial"/>
                <w:sz w:val="16"/>
                <w:szCs w:val="16"/>
              </w:rPr>
            </w:pPr>
            <w:r w:rsidRPr="005B3A60">
              <w:rPr>
                <w:rFonts w:ascii="Arial" w:hAnsi="Arial" w:cs="Arial"/>
                <w:b/>
                <w:sz w:val="16"/>
                <w:szCs w:val="16"/>
              </w:rPr>
              <w:t>Process affect</w:t>
            </w:r>
            <w:r w:rsidRPr="005B3A60">
              <w:rPr>
                <w:rFonts w:ascii="Arial" w:hAnsi="Arial" w:cs="Arial"/>
                <w:sz w:val="16"/>
                <w:szCs w:val="16"/>
              </w:rPr>
              <w:t>:</w:t>
            </w:r>
          </w:p>
          <w:p w14:paraId="78BCF0FA" w14:textId="77777777" w:rsidR="00C85E8A" w:rsidRPr="005B3A60" w:rsidRDefault="00C85E8A" w:rsidP="00E92339">
            <w:pPr>
              <w:rPr>
                <w:rFonts w:ascii="Arial" w:hAnsi="Arial" w:cs="Arial"/>
                <w:sz w:val="16"/>
                <w:szCs w:val="16"/>
              </w:rPr>
            </w:pPr>
          </w:p>
        </w:tc>
      </w:tr>
      <w:tr w:rsidR="00C85E8A" w:rsidRPr="00320937" w14:paraId="463C4642" w14:textId="77777777" w:rsidTr="00320937">
        <w:trPr>
          <w:trHeight w:val="459"/>
        </w:trPr>
        <w:tc>
          <w:tcPr>
            <w:tcW w:w="535" w:type="dxa"/>
          </w:tcPr>
          <w:p w14:paraId="5202F508"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25</w:t>
            </w:r>
          </w:p>
        </w:tc>
        <w:tc>
          <w:tcPr>
            <w:tcW w:w="1710" w:type="dxa"/>
            <w:shd w:val="clear" w:color="auto" w:fill="auto"/>
          </w:tcPr>
          <w:p w14:paraId="567F15C3" w14:textId="77777777" w:rsidR="00C85E8A" w:rsidRPr="00320937" w:rsidRDefault="00C85E8A" w:rsidP="00E92339">
            <w:pPr>
              <w:rPr>
                <w:rFonts w:ascii="Arial" w:hAnsi="Arial" w:cs="Arial"/>
                <w:b/>
                <w:sz w:val="16"/>
                <w:szCs w:val="16"/>
              </w:rPr>
            </w:pPr>
            <w:r w:rsidRPr="00320937">
              <w:rPr>
                <w:rFonts w:ascii="Arial" w:hAnsi="Arial" w:cs="Arial"/>
                <w:b/>
                <w:sz w:val="16"/>
                <w:szCs w:val="16"/>
              </w:rPr>
              <w:t xml:space="preserve">Oregon’s Youth Transition Program </w:t>
            </w:r>
          </w:p>
          <w:p w14:paraId="6472BC38" w14:textId="77777777" w:rsidR="00C85E8A" w:rsidRPr="00320937" w:rsidRDefault="00C85E8A" w:rsidP="00E92339">
            <w:pPr>
              <w:rPr>
                <w:rFonts w:ascii="Arial" w:hAnsi="Arial" w:cs="Arial"/>
                <w:b/>
                <w:sz w:val="16"/>
                <w:szCs w:val="16"/>
              </w:rPr>
            </w:pPr>
            <w:r w:rsidRPr="00320937">
              <w:rPr>
                <w:rFonts w:ascii="Arial" w:hAnsi="Arial" w:cs="Arial"/>
                <w:b/>
                <w:sz w:val="16"/>
                <w:szCs w:val="16"/>
              </w:rPr>
              <w:t xml:space="preserve">(1990- ) </w:t>
            </w:r>
          </w:p>
          <w:p w14:paraId="56551C3B" w14:textId="77777777" w:rsidR="005739E9" w:rsidRDefault="005739E9" w:rsidP="00E92339">
            <w:pPr>
              <w:rPr>
                <w:rFonts w:ascii="Arial" w:hAnsi="Arial" w:cs="Arial"/>
                <w:sz w:val="16"/>
                <w:szCs w:val="16"/>
              </w:rPr>
            </w:pPr>
          </w:p>
          <w:p w14:paraId="72B83E06" w14:textId="4632B934" w:rsidR="00C85E8A" w:rsidRPr="00320937" w:rsidRDefault="00C85E8A"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ftQTyNu0","properties":{"formattedCitation":"[54,64]","plainCitation":"[54,64]","noteIndex":0},"citationItems":[{"id":"JtV3A3iG/FWUSxLNN","uris":["http://zotero.org/users/5572949/items/2VCQ5CHW"],"uri":["http://zotero.org/users/5572949/items/2VCQ5CHW"],"itemData":{"id":"3lPj3jnq/vDpvDai2","type":"report","title":"Oregon Youth Transition Program","publisher":"Association of Maternal and Child Health Programs","publisher-place":"Oregon","event-place":"Oregon","URL":"http://www.amchp.org/programsandtopics/BestPractices/InnovationStation/ISDocs/Oregon%20YTP_2015.pdf","author":[{"family":"AMCHP","given":""}],"issued":{"date-parts":[["2011"]]}}},{"id":29189,"uris":["http://zotero.org/groups/2299384/items/M2WAAKQQ"],"uri":["http://zotero.org/groups/2299384/items/M2WAAKQQ"],"itemData":{"id":29189,"type":"book","title":"Blending and Braiding Funds and Resources: The Intermediary as Facilitator","language":"en","author":[{"family":"DISABILITY","given":"N.C."}],"issued":{"date-parts":[["2006"]]}}}],"schema":"https://github.com/citation-style-language/schema/raw/master/csl-citation.json"}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[54,64]</w:t>
            </w:r>
            <w:r w:rsidRPr="00320937">
              <w:rPr>
                <w:rFonts w:ascii="Arial" w:hAnsi="Arial" w:cs="Arial"/>
                <w:sz w:val="16"/>
                <w:szCs w:val="16"/>
              </w:rPr>
              <w:fldChar w:fldCharType="end"/>
            </w:r>
            <w:r w:rsidR="007A759A">
              <w:rPr>
                <w:rFonts w:ascii="Arial" w:hAnsi="Arial" w:cs="Arial"/>
                <w:sz w:val="16"/>
                <w:szCs w:val="16"/>
              </w:rPr>
              <w:t>;</w:t>
            </w:r>
            <w:r w:rsidR="00D83422">
              <w:rPr>
                <w:rFonts w:ascii="Arial" w:hAnsi="Arial" w:cs="Arial"/>
                <w:sz w:val="16"/>
                <w:szCs w:val="16"/>
              </w:rPr>
              <w:t xml:space="preserve"> </w:t>
            </w:r>
          </w:p>
        </w:tc>
        <w:tc>
          <w:tcPr>
            <w:tcW w:w="869" w:type="dxa"/>
            <w:shd w:val="clear" w:color="auto" w:fill="auto"/>
          </w:tcPr>
          <w:p w14:paraId="2130651E" w14:textId="77777777" w:rsidR="00C85E8A" w:rsidRPr="00320937" w:rsidRDefault="00C85E8A" w:rsidP="00E92339">
            <w:pPr>
              <w:rPr>
                <w:rFonts w:ascii="Arial" w:hAnsi="Arial" w:cs="Arial"/>
                <w:sz w:val="16"/>
                <w:szCs w:val="16"/>
              </w:rPr>
            </w:pPr>
            <w:r w:rsidRPr="00320937">
              <w:rPr>
                <w:rFonts w:ascii="Arial" w:hAnsi="Arial" w:cs="Arial"/>
                <w:sz w:val="16"/>
                <w:szCs w:val="16"/>
              </w:rPr>
              <w:t>United States</w:t>
            </w:r>
          </w:p>
        </w:tc>
        <w:tc>
          <w:tcPr>
            <w:tcW w:w="1276" w:type="dxa"/>
            <w:shd w:val="clear" w:color="auto" w:fill="auto"/>
          </w:tcPr>
          <w:p w14:paraId="58A3E9F7"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Provision of extensive vocational rehabilitation services delivered by community-based transition specialists, vocational rehabilitation counsellors etc. to youth focusing on post-school planning, job training &amp; placement </w:t>
            </w:r>
          </w:p>
        </w:tc>
        <w:tc>
          <w:tcPr>
            <w:tcW w:w="1455" w:type="dxa"/>
            <w:shd w:val="clear" w:color="auto" w:fill="auto"/>
          </w:tcPr>
          <w:p w14:paraId="2353A02B"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Pooled budget with grant applications (schools apply through </w:t>
            </w:r>
            <w:proofErr w:type="gramStart"/>
            <w:r w:rsidRPr="00320937">
              <w:rPr>
                <w:rFonts w:ascii="Arial" w:hAnsi="Arial" w:cs="Arial"/>
                <w:sz w:val="16"/>
                <w:szCs w:val="16"/>
              </w:rPr>
              <w:t>a</w:t>
            </w:r>
            <w:proofErr w:type="gramEnd"/>
            <w:r w:rsidRPr="00320937">
              <w:rPr>
                <w:rFonts w:ascii="Arial" w:hAnsi="Arial" w:cs="Arial"/>
                <w:sz w:val="16"/>
                <w:szCs w:val="16"/>
              </w:rPr>
              <w:t xml:space="preserve"> RFP with successful schools providing matching funds)</w:t>
            </w:r>
          </w:p>
        </w:tc>
        <w:tc>
          <w:tcPr>
            <w:tcW w:w="1170" w:type="dxa"/>
            <w:shd w:val="clear" w:color="auto" w:fill="auto"/>
          </w:tcPr>
          <w:p w14:paraId="5A3459A0" w14:textId="77777777" w:rsidR="00C85E8A" w:rsidRPr="00320937" w:rsidRDefault="00C85E8A" w:rsidP="004E661F">
            <w:pPr>
              <w:rPr>
                <w:rFonts w:ascii="Arial" w:hAnsi="Arial" w:cs="Arial"/>
                <w:sz w:val="16"/>
                <w:szCs w:val="16"/>
              </w:rPr>
            </w:pPr>
            <w:r w:rsidRPr="00320937">
              <w:rPr>
                <w:rFonts w:ascii="Arial" w:hAnsi="Arial" w:cs="Arial"/>
                <w:sz w:val="16"/>
                <w:szCs w:val="16"/>
              </w:rPr>
              <w:t>Education – Oregon Department of Education</w:t>
            </w:r>
          </w:p>
          <w:p w14:paraId="255F3E52" w14:textId="77777777" w:rsidR="00C85E8A" w:rsidRPr="00320937" w:rsidRDefault="00C85E8A" w:rsidP="004E661F">
            <w:pPr>
              <w:rPr>
                <w:rFonts w:ascii="Arial" w:hAnsi="Arial" w:cs="Arial"/>
                <w:sz w:val="16"/>
                <w:szCs w:val="16"/>
              </w:rPr>
            </w:pPr>
          </w:p>
          <w:p w14:paraId="51E6988B" w14:textId="77777777" w:rsidR="00C85E8A" w:rsidRPr="00320937" w:rsidRDefault="00C85E8A" w:rsidP="004E661F">
            <w:pPr>
              <w:rPr>
                <w:rFonts w:ascii="Arial" w:hAnsi="Arial" w:cs="Arial"/>
                <w:sz w:val="16"/>
                <w:szCs w:val="16"/>
              </w:rPr>
            </w:pPr>
            <w:r w:rsidRPr="00320937">
              <w:rPr>
                <w:rFonts w:ascii="Arial" w:hAnsi="Arial" w:cs="Arial"/>
                <w:sz w:val="16"/>
                <w:szCs w:val="16"/>
              </w:rPr>
              <w:t>Vocational rehabilitation – Oregon Vocational Rehabilitation Department</w:t>
            </w:r>
          </w:p>
          <w:p w14:paraId="1676F4A6" w14:textId="77777777" w:rsidR="00C85E8A" w:rsidRPr="00320937" w:rsidRDefault="00C85E8A" w:rsidP="004E661F">
            <w:pPr>
              <w:rPr>
                <w:rFonts w:ascii="Arial" w:hAnsi="Arial" w:cs="Arial"/>
                <w:sz w:val="16"/>
                <w:szCs w:val="16"/>
              </w:rPr>
            </w:pPr>
          </w:p>
          <w:p w14:paraId="6C944A36" w14:textId="77777777" w:rsidR="00C85E8A" w:rsidRPr="00320937" w:rsidRDefault="00C85E8A" w:rsidP="004E661F">
            <w:pPr>
              <w:rPr>
                <w:rFonts w:ascii="Arial" w:hAnsi="Arial" w:cs="Arial"/>
                <w:sz w:val="16"/>
                <w:szCs w:val="16"/>
              </w:rPr>
            </w:pPr>
            <w:r w:rsidRPr="00320937">
              <w:rPr>
                <w:rFonts w:ascii="Arial" w:hAnsi="Arial" w:cs="Arial"/>
                <w:sz w:val="16"/>
                <w:szCs w:val="16"/>
              </w:rPr>
              <w:t>University – University of Oregon</w:t>
            </w:r>
          </w:p>
        </w:tc>
        <w:tc>
          <w:tcPr>
            <w:tcW w:w="1440" w:type="dxa"/>
            <w:shd w:val="clear" w:color="auto" w:fill="auto"/>
          </w:tcPr>
          <w:p w14:paraId="0FEFE584" w14:textId="77777777" w:rsidR="00C85E8A" w:rsidRPr="00320937" w:rsidRDefault="00C85E8A" w:rsidP="00E92339">
            <w:pPr>
              <w:rPr>
                <w:rFonts w:ascii="Arial" w:hAnsi="Arial" w:cs="Arial"/>
                <w:sz w:val="16"/>
                <w:szCs w:val="16"/>
              </w:rPr>
            </w:pPr>
            <w:r w:rsidRPr="00320937">
              <w:rPr>
                <w:rFonts w:ascii="Arial" w:hAnsi="Arial" w:cs="Arial"/>
                <w:sz w:val="16"/>
                <w:szCs w:val="16"/>
              </w:rPr>
              <w:t>Youth with disabilities</w:t>
            </w:r>
          </w:p>
        </w:tc>
        <w:tc>
          <w:tcPr>
            <w:tcW w:w="1260" w:type="dxa"/>
            <w:shd w:val="clear" w:color="auto" w:fill="auto"/>
          </w:tcPr>
          <w:p w14:paraId="0144C203" w14:textId="77777777" w:rsidR="00C85E8A" w:rsidRPr="00320937" w:rsidRDefault="00C85E8A" w:rsidP="00354674">
            <w:pPr>
              <w:pStyle w:val="ListParagraph"/>
              <w:numPr>
                <w:ilvl w:val="0"/>
                <w:numId w:val="24"/>
              </w:numPr>
              <w:rPr>
                <w:rFonts w:ascii="Arial" w:hAnsi="Arial" w:cs="Arial"/>
                <w:sz w:val="16"/>
                <w:szCs w:val="16"/>
                <w:lang w:eastAsia="en-US"/>
              </w:rPr>
            </w:pPr>
          </w:p>
        </w:tc>
        <w:tc>
          <w:tcPr>
            <w:tcW w:w="4410" w:type="dxa"/>
            <w:shd w:val="clear" w:color="auto" w:fill="auto"/>
          </w:tcPr>
          <w:p w14:paraId="45D3A463"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Quantitative (trend, matching); Qualitative (interviews)</w:t>
            </w:r>
          </w:p>
          <w:p w14:paraId="635645C0" w14:textId="77777777" w:rsidR="00C85E8A" w:rsidRPr="00320937" w:rsidRDefault="00C85E8A" w:rsidP="00E92339">
            <w:pPr>
              <w:rPr>
                <w:rFonts w:ascii="Arial" w:hAnsi="Arial" w:cs="Arial"/>
                <w:sz w:val="16"/>
                <w:szCs w:val="16"/>
              </w:rPr>
            </w:pPr>
          </w:p>
          <w:p w14:paraId="7FBECF9B"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562F6CFC" w14:textId="77777777" w:rsidR="00C85E8A" w:rsidRPr="00320937" w:rsidRDefault="00C85E8A" w:rsidP="00E92339">
            <w:pPr>
              <w:rPr>
                <w:rFonts w:ascii="Arial" w:hAnsi="Arial" w:cs="Arial"/>
                <w:i/>
                <w:sz w:val="16"/>
                <w:szCs w:val="16"/>
              </w:rPr>
            </w:pPr>
            <w:r w:rsidRPr="00320937">
              <w:rPr>
                <w:rFonts w:ascii="Arial" w:hAnsi="Arial" w:cs="Arial"/>
                <w:i/>
                <w:sz w:val="16"/>
                <w:szCs w:val="16"/>
              </w:rPr>
              <w:t>Education</w:t>
            </w:r>
          </w:p>
          <w:p w14:paraId="7474ED2A" w14:textId="77777777" w:rsidR="00C85E8A" w:rsidRPr="00320937" w:rsidRDefault="00C85E8A" w:rsidP="00354674">
            <w:pPr>
              <w:pStyle w:val="ListParagraph"/>
              <w:numPr>
                <w:ilvl w:val="0"/>
                <w:numId w:val="26"/>
              </w:numPr>
              <w:tabs>
                <w:tab w:val="left" w:pos="169"/>
              </w:tabs>
              <w:ind w:left="259" w:hanging="191"/>
              <w:rPr>
                <w:rFonts w:ascii="Arial" w:hAnsi="Arial" w:cs="Arial"/>
                <w:sz w:val="16"/>
                <w:szCs w:val="16"/>
                <w:lang w:eastAsia="en-US"/>
              </w:rPr>
            </w:pPr>
            <w:r w:rsidRPr="00320937">
              <w:rPr>
                <w:rFonts w:ascii="Arial" w:hAnsi="Arial" w:cs="Arial"/>
                <w:sz w:val="16"/>
                <w:szCs w:val="16"/>
                <w:lang w:eastAsia="en-US"/>
              </w:rPr>
              <w:t>Program participants have a 91% high school completion rate compared to 72% of students in special education during high school nationally</w:t>
            </w:r>
          </w:p>
          <w:p w14:paraId="44BB5A7F" w14:textId="77777777" w:rsidR="00C85E8A" w:rsidRPr="00320937" w:rsidRDefault="00C85E8A" w:rsidP="00E56ECA">
            <w:pPr>
              <w:tabs>
                <w:tab w:val="left" w:pos="169"/>
              </w:tabs>
              <w:ind w:left="259" w:hanging="191"/>
              <w:rPr>
                <w:rFonts w:ascii="Arial" w:hAnsi="Arial" w:cs="Arial"/>
                <w:i/>
                <w:sz w:val="16"/>
                <w:szCs w:val="16"/>
              </w:rPr>
            </w:pPr>
            <w:r w:rsidRPr="00320937">
              <w:rPr>
                <w:rFonts w:ascii="Arial" w:hAnsi="Arial" w:cs="Arial"/>
                <w:i/>
                <w:sz w:val="16"/>
                <w:szCs w:val="16"/>
              </w:rPr>
              <w:t xml:space="preserve">Vocational rehabilitation </w:t>
            </w:r>
          </w:p>
          <w:p w14:paraId="628B85E3" w14:textId="77777777" w:rsidR="00C85E8A" w:rsidRPr="00320937" w:rsidRDefault="00C85E8A" w:rsidP="00354674">
            <w:pPr>
              <w:pStyle w:val="ListParagraph"/>
              <w:numPr>
                <w:ilvl w:val="0"/>
                <w:numId w:val="26"/>
              </w:numPr>
              <w:tabs>
                <w:tab w:val="left" w:pos="169"/>
              </w:tabs>
              <w:ind w:left="259" w:hanging="191"/>
              <w:rPr>
                <w:rFonts w:ascii="Arial" w:hAnsi="Arial" w:cs="Arial"/>
                <w:sz w:val="16"/>
                <w:szCs w:val="16"/>
                <w:lang w:eastAsia="en-US"/>
              </w:rPr>
            </w:pPr>
            <w:r w:rsidRPr="00320937">
              <w:rPr>
                <w:rFonts w:ascii="Arial" w:hAnsi="Arial" w:cs="Arial"/>
                <w:sz w:val="16"/>
                <w:szCs w:val="16"/>
                <w:lang w:eastAsia="en-US"/>
              </w:rPr>
              <w:t>Average wage 12 months after program completion of US$9.64 higher than Oregon minimum wage (US$8.40 in 2009)</w:t>
            </w:r>
          </w:p>
          <w:p w14:paraId="1D9C47CF" w14:textId="77777777" w:rsidR="00C85E8A" w:rsidRPr="00320937" w:rsidRDefault="00C85E8A" w:rsidP="00354674">
            <w:pPr>
              <w:pStyle w:val="ListParagraph"/>
              <w:numPr>
                <w:ilvl w:val="0"/>
                <w:numId w:val="26"/>
              </w:numPr>
              <w:tabs>
                <w:tab w:val="left" w:pos="169"/>
              </w:tabs>
              <w:ind w:left="259" w:hanging="191"/>
              <w:rPr>
                <w:rFonts w:ascii="Arial" w:hAnsi="Arial" w:cs="Arial"/>
                <w:sz w:val="16"/>
                <w:szCs w:val="16"/>
                <w:lang w:eastAsia="en-US"/>
              </w:rPr>
            </w:pPr>
            <w:r w:rsidRPr="00320937">
              <w:rPr>
                <w:rFonts w:ascii="Arial" w:hAnsi="Arial" w:cs="Arial"/>
                <w:sz w:val="16"/>
                <w:szCs w:val="16"/>
                <w:lang w:eastAsia="en-US"/>
              </w:rPr>
              <w:t>77% of participants engaged in employment, post-secondary education or training 12 months after program completion</w:t>
            </w:r>
          </w:p>
          <w:p w14:paraId="0F7B8AB9" w14:textId="77777777" w:rsidR="00C85E8A" w:rsidRPr="00320937" w:rsidRDefault="00C85E8A" w:rsidP="00E56ECA">
            <w:pPr>
              <w:tabs>
                <w:tab w:val="left" w:pos="169"/>
              </w:tabs>
              <w:ind w:left="259" w:hanging="191"/>
              <w:rPr>
                <w:rFonts w:ascii="Arial" w:hAnsi="Arial" w:cs="Arial"/>
                <w:i/>
                <w:sz w:val="16"/>
                <w:szCs w:val="16"/>
              </w:rPr>
            </w:pPr>
            <w:r w:rsidRPr="00320937">
              <w:rPr>
                <w:rFonts w:ascii="Arial" w:hAnsi="Arial" w:cs="Arial"/>
                <w:i/>
                <w:sz w:val="16"/>
                <w:szCs w:val="16"/>
              </w:rPr>
              <w:t>All</w:t>
            </w:r>
          </w:p>
          <w:p w14:paraId="1185895E" w14:textId="77777777" w:rsidR="00C85E8A" w:rsidRPr="00320937" w:rsidRDefault="00C85E8A" w:rsidP="00354674">
            <w:pPr>
              <w:pStyle w:val="ListParagraph"/>
              <w:numPr>
                <w:ilvl w:val="0"/>
                <w:numId w:val="26"/>
              </w:numPr>
              <w:tabs>
                <w:tab w:val="left" w:pos="169"/>
              </w:tabs>
              <w:ind w:left="259" w:hanging="191"/>
              <w:rPr>
                <w:rFonts w:ascii="Arial" w:hAnsi="Arial" w:cs="Arial"/>
                <w:sz w:val="16"/>
                <w:szCs w:val="16"/>
                <w:lang w:eastAsia="en-US"/>
              </w:rPr>
            </w:pPr>
            <w:r w:rsidRPr="00320937">
              <w:rPr>
                <w:rFonts w:ascii="Arial" w:hAnsi="Arial" w:cs="Arial"/>
                <w:sz w:val="16"/>
                <w:szCs w:val="16"/>
                <w:lang w:eastAsia="en-US"/>
              </w:rPr>
              <w:t>Estimated cost per client is US$3,000</w:t>
            </w:r>
          </w:p>
          <w:p w14:paraId="4AF38A6E" w14:textId="77777777" w:rsidR="00C85E8A" w:rsidRPr="00320937" w:rsidRDefault="00C85E8A" w:rsidP="00E56ECA">
            <w:pPr>
              <w:tabs>
                <w:tab w:val="left" w:pos="169"/>
              </w:tabs>
              <w:ind w:left="259" w:hanging="191"/>
              <w:rPr>
                <w:rFonts w:ascii="Arial" w:hAnsi="Arial" w:cs="Arial"/>
                <w:b/>
                <w:sz w:val="16"/>
                <w:szCs w:val="16"/>
              </w:rPr>
            </w:pPr>
          </w:p>
          <w:p w14:paraId="7C126909" w14:textId="77777777" w:rsidR="00C85E8A" w:rsidRPr="00320937" w:rsidRDefault="00C85E8A" w:rsidP="00E56ECA">
            <w:pPr>
              <w:tabs>
                <w:tab w:val="left" w:pos="169"/>
              </w:tabs>
              <w:ind w:left="259" w:hanging="191"/>
              <w:rPr>
                <w:rFonts w:ascii="Arial" w:hAnsi="Arial" w:cs="Arial"/>
                <w:b/>
                <w:sz w:val="16"/>
                <w:szCs w:val="16"/>
              </w:rPr>
            </w:pPr>
            <w:r w:rsidRPr="00320937">
              <w:rPr>
                <w:rFonts w:ascii="Arial" w:hAnsi="Arial" w:cs="Arial"/>
                <w:b/>
                <w:sz w:val="16"/>
                <w:szCs w:val="16"/>
              </w:rPr>
              <w:t>Process affect:</w:t>
            </w:r>
          </w:p>
          <w:p w14:paraId="69547E9F" w14:textId="77777777" w:rsidR="00C85E8A" w:rsidRPr="00320937" w:rsidRDefault="00C85E8A" w:rsidP="00354674">
            <w:pPr>
              <w:pStyle w:val="ListParagraph"/>
              <w:numPr>
                <w:ilvl w:val="0"/>
                <w:numId w:val="25"/>
              </w:numPr>
              <w:tabs>
                <w:tab w:val="left" w:pos="169"/>
              </w:tabs>
              <w:ind w:left="259" w:hanging="191"/>
              <w:rPr>
                <w:rFonts w:ascii="Arial" w:hAnsi="Arial" w:cs="Arial"/>
                <w:sz w:val="16"/>
                <w:szCs w:val="16"/>
                <w:lang w:eastAsia="en-US"/>
              </w:rPr>
            </w:pPr>
            <w:r w:rsidRPr="00320937">
              <w:rPr>
                <w:rFonts w:ascii="Arial" w:hAnsi="Arial" w:cs="Arial"/>
                <w:sz w:val="16"/>
                <w:szCs w:val="16"/>
                <w:lang w:eastAsia="en-US"/>
              </w:rPr>
              <w:t>Program has operated in 209 high-schools within Oregon since 1990</w:t>
            </w:r>
          </w:p>
          <w:p w14:paraId="698A7971" w14:textId="77777777" w:rsidR="00C85E8A" w:rsidRPr="00320937" w:rsidRDefault="00C85E8A" w:rsidP="00354674">
            <w:pPr>
              <w:pStyle w:val="ListParagraph"/>
              <w:numPr>
                <w:ilvl w:val="0"/>
                <w:numId w:val="25"/>
              </w:numPr>
              <w:tabs>
                <w:tab w:val="left" w:pos="169"/>
              </w:tabs>
              <w:ind w:left="259" w:hanging="191"/>
              <w:rPr>
                <w:rFonts w:ascii="Arial" w:hAnsi="Arial" w:cs="Arial"/>
                <w:sz w:val="16"/>
                <w:szCs w:val="16"/>
                <w:lang w:eastAsia="en-US"/>
              </w:rPr>
            </w:pPr>
            <w:r w:rsidRPr="00320937">
              <w:rPr>
                <w:rFonts w:ascii="Arial" w:hAnsi="Arial" w:cs="Arial"/>
                <w:sz w:val="16"/>
                <w:szCs w:val="16"/>
                <w:lang w:eastAsia="en-US"/>
              </w:rPr>
              <w:t>1,315 school &amp; rehabilitation staff participated in training program between 2011-15</w:t>
            </w:r>
          </w:p>
          <w:p w14:paraId="0061E289" w14:textId="77777777" w:rsidR="00C85E8A" w:rsidRPr="00320937" w:rsidRDefault="00C85E8A" w:rsidP="00354674">
            <w:pPr>
              <w:pStyle w:val="ListParagraph"/>
              <w:numPr>
                <w:ilvl w:val="0"/>
                <w:numId w:val="25"/>
              </w:numPr>
              <w:tabs>
                <w:tab w:val="left" w:pos="169"/>
              </w:tabs>
              <w:ind w:left="259" w:hanging="191"/>
              <w:rPr>
                <w:rFonts w:ascii="Arial" w:hAnsi="Arial" w:cs="Arial"/>
                <w:sz w:val="16"/>
                <w:szCs w:val="16"/>
                <w:lang w:eastAsia="en-US"/>
              </w:rPr>
            </w:pPr>
            <w:r w:rsidRPr="00320937">
              <w:rPr>
                <w:rFonts w:ascii="Arial" w:hAnsi="Arial" w:cs="Arial"/>
                <w:sz w:val="16"/>
                <w:szCs w:val="16"/>
                <w:lang w:eastAsia="en-US"/>
              </w:rPr>
              <w:t xml:space="preserve">Since inception the program has provided services to over 20,000 individuals </w:t>
            </w:r>
          </w:p>
        </w:tc>
      </w:tr>
      <w:tr w:rsidR="00C85E8A" w:rsidRPr="00320937" w14:paraId="34A40F3A" w14:textId="77777777" w:rsidTr="00320937">
        <w:trPr>
          <w:trHeight w:val="459"/>
        </w:trPr>
        <w:tc>
          <w:tcPr>
            <w:tcW w:w="535" w:type="dxa"/>
          </w:tcPr>
          <w:p w14:paraId="11603D6E"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t>26</w:t>
            </w:r>
          </w:p>
        </w:tc>
        <w:tc>
          <w:tcPr>
            <w:tcW w:w="1710" w:type="dxa"/>
            <w:shd w:val="clear" w:color="auto" w:fill="auto"/>
          </w:tcPr>
          <w:p w14:paraId="34215298" w14:textId="77777777" w:rsidR="00C85E8A" w:rsidRPr="00320937" w:rsidRDefault="00C85E8A" w:rsidP="00E92339">
            <w:pPr>
              <w:rPr>
                <w:rFonts w:ascii="Arial" w:hAnsi="Arial" w:cs="Arial"/>
                <w:b/>
                <w:sz w:val="16"/>
                <w:szCs w:val="16"/>
              </w:rPr>
            </w:pPr>
            <w:r w:rsidRPr="00320937">
              <w:rPr>
                <w:rFonts w:ascii="Arial" w:hAnsi="Arial" w:cs="Arial"/>
                <w:b/>
                <w:sz w:val="16"/>
                <w:szCs w:val="16"/>
              </w:rPr>
              <w:t xml:space="preserve">Speech and Language Therapy in Enfield </w:t>
            </w:r>
          </w:p>
          <w:p w14:paraId="354FF03D" w14:textId="20D57993" w:rsidR="00A85703" w:rsidRDefault="00C85E8A" w:rsidP="00E92339">
            <w:pPr>
              <w:rPr>
                <w:rFonts w:ascii="Arial" w:hAnsi="Arial" w:cs="Arial"/>
                <w:b/>
                <w:sz w:val="16"/>
                <w:szCs w:val="16"/>
              </w:rPr>
            </w:pPr>
            <w:r w:rsidRPr="00320937">
              <w:rPr>
                <w:rFonts w:ascii="Arial" w:hAnsi="Arial" w:cs="Arial"/>
                <w:b/>
                <w:sz w:val="16"/>
                <w:szCs w:val="16"/>
              </w:rPr>
              <w:t>(2011- )</w:t>
            </w:r>
          </w:p>
          <w:p w14:paraId="38A5C48F" w14:textId="3A1F5514" w:rsidR="00DE71FA" w:rsidRDefault="00DE71FA" w:rsidP="00E92339">
            <w:pPr>
              <w:rPr>
                <w:rFonts w:ascii="Arial" w:hAnsi="Arial" w:cs="Arial"/>
                <w:b/>
                <w:sz w:val="16"/>
                <w:szCs w:val="16"/>
              </w:rPr>
            </w:pPr>
            <w:r>
              <w:rPr>
                <w:rFonts w:ascii="Arial" w:hAnsi="Arial" w:cs="Arial"/>
                <w:b/>
                <w:sz w:val="16"/>
                <w:szCs w:val="16"/>
              </w:rPr>
              <w:fldChar w:fldCharType="begin"/>
            </w:r>
            <w:r>
              <w:rPr>
                <w:rFonts w:ascii="Arial" w:hAnsi="Arial" w:cs="Arial"/>
                <w:b/>
                <w:sz w:val="16"/>
                <w:szCs w:val="16"/>
              </w:rPr>
              <w:instrText xml:space="preserve"> ADDIN ZOTERO_ITEM CSL_CITATION {"citationID":"a0YfsoFB","properties":{"formattedCitation":"[65]","plainCitation":"[65]","noteIndex":0},"citationItems":[{"id":27277,"uris":["http://zotero.org/groups/2299384/items/PPH3EJ5P"],"uri":["http://zotero.org/groups/2299384/items/PPH3EJ5P"],"itemData":{"id":27277,"type":"article","title":"Joint Commissioning Strategy for Speech &amp; Language Therapy for children &amp; young people in Enfield","URL":"https://governance.enfield.gov.uk/Published/C00000116/M00006609/AI00019055/$SALTJointCommissioningStrategy20102013V4.docA.ps.pdf","issued":{"date-parts":[["2011"]]}}}],"schema":"https://github.com/citation-style-language/schema/raw/master/csl-citation.json"} </w:instrText>
            </w:r>
            <w:r>
              <w:rPr>
                <w:rFonts w:ascii="Arial" w:hAnsi="Arial" w:cs="Arial"/>
                <w:b/>
                <w:sz w:val="16"/>
                <w:szCs w:val="16"/>
              </w:rPr>
              <w:fldChar w:fldCharType="separate"/>
            </w:r>
            <w:r w:rsidRPr="00DE71FA">
              <w:rPr>
                <w:rFonts w:ascii="Arial" w:hAnsi="Arial" w:cs="Arial"/>
                <w:sz w:val="16"/>
              </w:rPr>
              <w:t>[65]</w:t>
            </w:r>
            <w:r>
              <w:rPr>
                <w:rFonts w:ascii="Arial" w:hAnsi="Arial" w:cs="Arial"/>
                <w:b/>
                <w:sz w:val="16"/>
                <w:szCs w:val="16"/>
              </w:rPr>
              <w:fldChar w:fldCharType="end"/>
            </w:r>
          </w:p>
          <w:p w14:paraId="256F6AA6" w14:textId="77777777" w:rsidR="00A85703" w:rsidRDefault="00A85703" w:rsidP="00E92339">
            <w:pPr>
              <w:rPr>
                <w:rFonts w:ascii="Arial" w:hAnsi="Arial" w:cs="Arial"/>
                <w:b/>
                <w:sz w:val="16"/>
                <w:szCs w:val="16"/>
              </w:rPr>
            </w:pPr>
          </w:p>
          <w:p w14:paraId="7D6A5C71" w14:textId="339A0AF0" w:rsidR="00C85E8A" w:rsidRPr="00320937" w:rsidRDefault="00C85E8A" w:rsidP="00E92339">
            <w:pPr>
              <w:rPr>
                <w:rFonts w:ascii="Arial" w:hAnsi="Arial" w:cs="Arial"/>
                <w:sz w:val="16"/>
                <w:szCs w:val="16"/>
              </w:rPr>
            </w:pPr>
          </w:p>
        </w:tc>
        <w:tc>
          <w:tcPr>
            <w:tcW w:w="869" w:type="dxa"/>
            <w:shd w:val="clear" w:color="auto" w:fill="auto"/>
          </w:tcPr>
          <w:p w14:paraId="74696956"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0AFB060D" w14:textId="77777777" w:rsidR="00C85E8A" w:rsidRPr="00320937" w:rsidRDefault="00C85E8A" w:rsidP="00E92339">
            <w:pPr>
              <w:rPr>
                <w:rFonts w:ascii="Arial" w:hAnsi="Arial" w:cs="Arial"/>
                <w:sz w:val="16"/>
                <w:szCs w:val="16"/>
              </w:rPr>
            </w:pPr>
            <w:r w:rsidRPr="00320937">
              <w:rPr>
                <w:rFonts w:ascii="Arial" w:hAnsi="Arial" w:cs="Arial"/>
                <w:sz w:val="16"/>
                <w:szCs w:val="16"/>
              </w:rPr>
              <w:t>Speech &amp; language therapy (SALT)</w:t>
            </w:r>
          </w:p>
        </w:tc>
        <w:tc>
          <w:tcPr>
            <w:tcW w:w="1455" w:type="dxa"/>
            <w:shd w:val="clear" w:color="auto" w:fill="auto"/>
          </w:tcPr>
          <w:p w14:paraId="5B23D34C" w14:textId="77777777" w:rsidR="00C85E8A" w:rsidRPr="00320937" w:rsidRDefault="00C85E8A" w:rsidP="00E92339">
            <w:pPr>
              <w:rPr>
                <w:rFonts w:ascii="Arial" w:hAnsi="Arial" w:cs="Arial"/>
                <w:sz w:val="16"/>
                <w:szCs w:val="16"/>
              </w:rPr>
            </w:pPr>
            <w:r w:rsidRPr="00320937">
              <w:rPr>
                <w:rFonts w:ascii="Arial" w:hAnsi="Arial" w:cs="Arial"/>
                <w:sz w:val="16"/>
                <w:szCs w:val="16"/>
              </w:rPr>
              <w:t>Joint commissioning</w:t>
            </w:r>
          </w:p>
        </w:tc>
        <w:tc>
          <w:tcPr>
            <w:tcW w:w="1170" w:type="dxa"/>
            <w:shd w:val="clear" w:color="auto" w:fill="auto"/>
          </w:tcPr>
          <w:p w14:paraId="086DFBC1" w14:textId="77777777" w:rsidR="00C85E8A" w:rsidRPr="00320937" w:rsidRDefault="00C85E8A" w:rsidP="004E661F">
            <w:pPr>
              <w:rPr>
                <w:rFonts w:ascii="Arial" w:hAnsi="Arial" w:cs="Arial"/>
                <w:sz w:val="16"/>
                <w:szCs w:val="16"/>
              </w:rPr>
            </w:pPr>
            <w:r w:rsidRPr="00320937">
              <w:rPr>
                <w:rFonts w:ascii="Arial" w:hAnsi="Arial" w:cs="Arial"/>
                <w:sz w:val="16"/>
                <w:szCs w:val="16"/>
              </w:rPr>
              <w:t>Health –Primary Care Trust</w:t>
            </w:r>
          </w:p>
          <w:p w14:paraId="7E5FD93A" w14:textId="77777777" w:rsidR="00C85E8A" w:rsidRPr="00320937" w:rsidRDefault="00C85E8A" w:rsidP="004E661F">
            <w:pPr>
              <w:rPr>
                <w:rFonts w:ascii="Arial" w:hAnsi="Arial" w:cs="Arial"/>
                <w:sz w:val="16"/>
                <w:szCs w:val="16"/>
              </w:rPr>
            </w:pPr>
          </w:p>
          <w:p w14:paraId="3E1D762A" w14:textId="77777777" w:rsidR="00C85E8A" w:rsidRPr="00320937" w:rsidRDefault="00C85E8A" w:rsidP="004E661F">
            <w:pPr>
              <w:rPr>
                <w:rFonts w:ascii="Arial" w:hAnsi="Arial" w:cs="Arial"/>
                <w:sz w:val="16"/>
                <w:szCs w:val="16"/>
              </w:rPr>
            </w:pPr>
            <w:r w:rsidRPr="00320937">
              <w:rPr>
                <w:rFonts w:ascii="Arial" w:hAnsi="Arial" w:cs="Arial"/>
                <w:sz w:val="16"/>
                <w:szCs w:val="16"/>
              </w:rPr>
              <w:t>Education – Local Authority (Dedicated Schools Grant; Area Based Grant)</w:t>
            </w:r>
          </w:p>
        </w:tc>
        <w:tc>
          <w:tcPr>
            <w:tcW w:w="1440" w:type="dxa"/>
            <w:shd w:val="clear" w:color="auto" w:fill="auto"/>
          </w:tcPr>
          <w:p w14:paraId="0B4AF8E9"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Children &amp; youth </w:t>
            </w:r>
          </w:p>
        </w:tc>
        <w:tc>
          <w:tcPr>
            <w:tcW w:w="1260" w:type="dxa"/>
            <w:shd w:val="clear" w:color="auto" w:fill="auto"/>
          </w:tcPr>
          <w:p w14:paraId="563BB957" w14:textId="77777777" w:rsidR="00C85E8A" w:rsidRPr="00320937" w:rsidRDefault="00C85E8A" w:rsidP="00E92339">
            <w:pPr>
              <w:rPr>
                <w:rFonts w:ascii="Arial" w:hAnsi="Arial" w:cs="Arial"/>
                <w:sz w:val="16"/>
                <w:szCs w:val="16"/>
              </w:rPr>
            </w:pPr>
            <w:r w:rsidRPr="00320937">
              <w:rPr>
                <w:rFonts w:ascii="Arial" w:hAnsi="Arial" w:cs="Arial"/>
                <w:sz w:val="16"/>
                <w:szCs w:val="16"/>
              </w:rPr>
              <w:t>Children &amp; Families Act (2014)</w:t>
            </w:r>
          </w:p>
        </w:tc>
        <w:tc>
          <w:tcPr>
            <w:tcW w:w="4410" w:type="dxa"/>
            <w:shd w:val="clear" w:color="auto" w:fill="auto"/>
          </w:tcPr>
          <w:p w14:paraId="4C422F5F"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No evaluation identified</w:t>
            </w:r>
          </w:p>
          <w:p w14:paraId="22203784" w14:textId="77777777" w:rsidR="00C85E8A" w:rsidRPr="00320937" w:rsidRDefault="00C85E8A" w:rsidP="00E92339">
            <w:pPr>
              <w:rPr>
                <w:rFonts w:ascii="Arial" w:hAnsi="Arial" w:cs="Arial"/>
                <w:sz w:val="16"/>
                <w:szCs w:val="16"/>
              </w:rPr>
            </w:pPr>
          </w:p>
          <w:p w14:paraId="48FE7AED"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65BEA3DF" w14:textId="77777777" w:rsidR="00C85E8A" w:rsidRPr="00320937" w:rsidRDefault="00C85E8A" w:rsidP="00E92339">
            <w:pPr>
              <w:rPr>
                <w:rFonts w:ascii="Arial" w:hAnsi="Arial" w:cs="Arial"/>
                <w:b/>
                <w:sz w:val="16"/>
                <w:szCs w:val="16"/>
              </w:rPr>
            </w:pPr>
          </w:p>
          <w:p w14:paraId="5DA190AE" w14:textId="77777777" w:rsidR="00C85E8A" w:rsidRPr="00320937" w:rsidRDefault="00C85E8A" w:rsidP="00E92339">
            <w:pPr>
              <w:rPr>
                <w:rFonts w:ascii="Arial" w:hAnsi="Arial" w:cs="Arial"/>
                <w:b/>
                <w:sz w:val="16"/>
                <w:szCs w:val="16"/>
              </w:rPr>
            </w:pPr>
            <w:r w:rsidRPr="00320937">
              <w:rPr>
                <w:rFonts w:ascii="Arial" w:hAnsi="Arial" w:cs="Arial"/>
                <w:b/>
                <w:sz w:val="16"/>
                <w:szCs w:val="16"/>
              </w:rPr>
              <w:t>Process affect:</w:t>
            </w:r>
          </w:p>
          <w:p w14:paraId="1A3847EB" w14:textId="77777777" w:rsidR="00C85E8A" w:rsidRPr="00320937" w:rsidRDefault="00C85E8A" w:rsidP="00354674">
            <w:pPr>
              <w:pStyle w:val="ListParagraph"/>
              <w:numPr>
                <w:ilvl w:val="0"/>
                <w:numId w:val="27"/>
              </w:numPr>
              <w:ind w:left="169" w:hanging="191"/>
              <w:rPr>
                <w:rFonts w:ascii="Arial" w:hAnsi="Arial" w:cs="Arial"/>
                <w:sz w:val="16"/>
                <w:szCs w:val="16"/>
                <w:lang w:eastAsia="en-US"/>
              </w:rPr>
            </w:pPr>
            <w:r w:rsidRPr="00320937">
              <w:rPr>
                <w:rFonts w:ascii="Arial" w:hAnsi="Arial" w:cs="Arial"/>
                <w:sz w:val="16"/>
                <w:szCs w:val="16"/>
                <w:lang w:eastAsia="en-US"/>
              </w:rPr>
              <w:t>Total annual spend of £1.96M on SALT in Enfield</w:t>
            </w:r>
          </w:p>
          <w:p w14:paraId="7C2BBAA4" w14:textId="77777777" w:rsidR="00C85E8A" w:rsidRPr="00320937" w:rsidRDefault="00C85E8A" w:rsidP="00E92339">
            <w:pPr>
              <w:rPr>
                <w:rFonts w:ascii="Arial" w:hAnsi="Arial" w:cs="Arial"/>
                <w:sz w:val="16"/>
                <w:szCs w:val="16"/>
              </w:rPr>
            </w:pPr>
          </w:p>
        </w:tc>
      </w:tr>
      <w:tr w:rsidR="00C85E8A" w:rsidRPr="00320937" w14:paraId="3C7C1062" w14:textId="77777777" w:rsidTr="00320937">
        <w:trPr>
          <w:trHeight w:val="1116"/>
        </w:trPr>
        <w:tc>
          <w:tcPr>
            <w:tcW w:w="535" w:type="dxa"/>
          </w:tcPr>
          <w:p w14:paraId="14E90268" w14:textId="77777777" w:rsidR="00C85E8A" w:rsidRPr="00320937" w:rsidRDefault="00C85E8A" w:rsidP="00C85E8A">
            <w:pPr>
              <w:jc w:val="center"/>
              <w:rPr>
                <w:rFonts w:ascii="Arial" w:hAnsi="Arial" w:cs="Arial"/>
                <w:b/>
                <w:sz w:val="16"/>
                <w:szCs w:val="16"/>
              </w:rPr>
            </w:pPr>
            <w:r w:rsidRPr="00320937">
              <w:rPr>
                <w:rFonts w:ascii="Arial" w:hAnsi="Arial" w:cs="Arial"/>
                <w:b/>
                <w:sz w:val="16"/>
                <w:szCs w:val="16"/>
              </w:rPr>
              <w:lastRenderedPageBreak/>
              <w:t>27</w:t>
            </w:r>
          </w:p>
        </w:tc>
        <w:tc>
          <w:tcPr>
            <w:tcW w:w="1710" w:type="dxa"/>
            <w:shd w:val="clear" w:color="auto" w:fill="auto"/>
          </w:tcPr>
          <w:p w14:paraId="4A0E1D8E" w14:textId="77777777" w:rsidR="00C85E8A" w:rsidRPr="00320937" w:rsidRDefault="00C85E8A" w:rsidP="00E92339">
            <w:pPr>
              <w:rPr>
                <w:rFonts w:ascii="Arial" w:hAnsi="Arial" w:cs="Arial"/>
                <w:b/>
                <w:sz w:val="16"/>
                <w:szCs w:val="16"/>
              </w:rPr>
            </w:pPr>
            <w:r w:rsidRPr="00320937">
              <w:rPr>
                <w:rFonts w:ascii="Arial" w:hAnsi="Arial" w:cs="Arial"/>
                <w:b/>
                <w:sz w:val="16"/>
                <w:szCs w:val="16"/>
              </w:rPr>
              <w:t xml:space="preserve">Speech and Language Therapy in Surrey </w:t>
            </w:r>
          </w:p>
          <w:p w14:paraId="1A90BF42" w14:textId="77777777" w:rsidR="00C85E8A" w:rsidRPr="00320937" w:rsidRDefault="00C85E8A" w:rsidP="00E92339">
            <w:pPr>
              <w:rPr>
                <w:rFonts w:ascii="Arial" w:hAnsi="Arial" w:cs="Arial"/>
                <w:b/>
                <w:sz w:val="16"/>
                <w:szCs w:val="16"/>
              </w:rPr>
            </w:pPr>
            <w:r w:rsidRPr="00320937">
              <w:rPr>
                <w:rFonts w:ascii="Arial" w:hAnsi="Arial" w:cs="Arial"/>
                <w:b/>
                <w:sz w:val="16"/>
                <w:szCs w:val="16"/>
              </w:rPr>
              <w:t>(2014)</w:t>
            </w:r>
          </w:p>
          <w:p w14:paraId="0806D310" w14:textId="5B6B157D" w:rsidR="00C85E8A" w:rsidRPr="00320937" w:rsidRDefault="00DE71FA" w:rsidP="00E92339">
            <w:pP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ADDIN ZOTERO_ITEM CSL_CITATION {"citationID":"z8dRsTpF","properties":{"formattedCitation":"[66]","plainCitation":"[66]","noteIndex":0},"citationItems":[{"id":27261,"uris":["http://zotero.org/groups/2299384/items/U8IZ6IRN"],"uri":["http://zotero.org/groups/2299384/items/U8IZ6IRN"],"itemData":{"id":27261,"type":"article","title":"Joint Commissioning Strategy for Speech and Language Therapy Services for Children and Young People in Surrey 2014 - 2017","publisher":"Surrey County Council","URL":"https://www.surreycc.gov.uk/__data/assets/pdf_file/0006/85920/SLT-Joint-Commissioning-Strategy_v0.2.pdf","author":[{"family":"Guildford and Waverly Clinical Commissioning Group","given":""}],"issued":{"date-parts":[["2014"]]}}}],"schema":"https://github.com/citation-style-language/schema/raw/master/csl-citation.json"} </w:instrText>
            </w:r>
            <w:r>
              <w:rPr>
                <w:rFonts w:ascii="Arial" w:hAnsi="Arial" w:cs="Arial"/>
                <w:sz w:val="16"/>
                <w:szCs w:val="16"/>
              </w:rPr>
              <w:fldChar w:fldCharType="separate"/>
            </w:r>
            <w:r w:rsidRPr="00DE71FA">
              <w:rPr>
                <w:rFonts w:ascii="Arial" w:hAnsi="Arial" w:cs="Arial"/>
                <w:sz w:val="16"/>
              </w:rPr>
              <w:t>[66]</w:t>
            </w:r>
            <w:r>
              <w:rPr>
                <w:rFonts w:ascii="Arial" w:hAnsi="Arial" w:cs="Arial"/>
                <w:sz w:val="16"/>
                <w:szCs w:val="16"/>
              </w:rPr>
              <w:fldChar w:fldCharType="end"/>
            </w:r>
          </w:p>
        </w:tc>
        <w:tc>
          <w:tcPr>
            <w:tcW w:w="869" w:type="dxa"/>
            <w:shd w:val="clear" w:color="auto" w:fill="auto"/>
          </w:tcPr>
          <w:p w14:paraId="08DBD01A"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73CB2D44" w14:textId="77777777" w:rsidR="00C85E8A" w:rsidRPr="00320937" w:rsidRDefault="00C85E8A" w:rsidP="00E92339">
            <w:pPr>
              <w:rPr>
                <w:rFonts w:ascii="Arial" w:hAnsi="Arial" w:cs="Arial"/>
                <w:sz w:val="16"/>
                <w:szCs w:val="16"/>
              </w:rPr>
            </w:pPr>
            <w:r w:rsidRPr="00320937">
              <w:rPr>
                <w:rFonts w:ascii="Arial" w:hAnsi="Arial" w:cs="Arial"/>
                <w:sz w:val="16"/>
                <w:szCs w:val="16"/>
              </w:rPr>
              <w:t>Speech &amp; language therapy (SALT)</w:t>
            </w:r>
          </w:p>
        </w:tc>
        <w:tc>
          <w:tcPr>
            <w:tcW w:w="1455" w:type="dxa"/>
            <w:shd w:val="clear" w:color="auto" w:fill="auto"/>
          </w:tcPr>
          <w:p w14:paraId="54946FE8" w14:textId="77777777" w:rsidR="00C85E8A" w:rsidRPr="00320937" w:rsidRDefault="00C85E8A" w:rsidP="00E92339">
            <w:pPr>
              <w:rPr>
                <w:rFonts w:ascii="Arial" w:hAnsi="Arial" w:cs="Arial"/>
                <w:sz w:val="16"/>
                <w:szCs w:val="16"/>
              </w:rPr>
            </w:pPr>
            <w:r w:rsidRPr="00320937">
              <w:rPr>
                <w:rFonts w:ascii="Arial" w:hAnsi="Arial" w:cs="Arial"/>
                <w:sz w:val="16"/>
                <w:szCs w:val="16"/>
              </w:rPr>
              <w:t>Joint commissioning</w:t>
            </w:r>
          </w:p>
        </w:tc>
        <w:tc>
          <w:tcPr>
            <w:tcW w:w="1170" w:type="dxa"/>
            <w:shd w:val="clear" w:color="auto" w:fill="auto"/>
          </w:tcPr>
          <w:p w14:paraId="5D95E7D4" w14:textId="77777777" w:rsidR="00C85E8A" w:rsidRPr="00320937" w:rsidRDefault="00C85E8A" w:rsidP="00E56ECA">
            <w:pPr>
              <w:rPr>
                <w:rFonts w:ascii="Arial" w:hAnsi="Arial" w:cs="Arial"/>
                <w:sz w:val="16"/>
                <w:szCs w:val="16"/>
              </w:rPr>
            </w:pPr>
            <w:r w:rsidRPr="00320937">
              <w:rPr>
                <w:rFonts w:ascii="Arial" w:hAnsi="Arial" w:cs="Arial"/>
                <w:sz w:val="16"/>
                <w:szCs w:val="16"/>
              </w:rPr>
              <w:t xml:space="preserve">Health </w:t>
            </w:r>
          </w:p>
          <w:p w14:paraId="5AEB93F8" w14:textId="77777777" w:rsidR="00C85E8A" w:rsidRPr="00320937" w:rsidRDefault="00C85E8A" w:rsidP="00E56ECA">
            <w:pPr>
              <w:rPr>
                <w:rFonts w:ascii="Arial" w:hAnsi="Arial" w:cs="Arial"/>
                <w:sz w:val="16"/>
                <w:szCs w:val="16"/>
              </w:rPr>
            </w:pPr>
          </w:p>
          <w:p w14:paraId="1A9876C6" w14:textId="77777777" w:rsidR="00C85E8A" w:rsidRPr="00320937" w:rsidRDefault="00C85E8A" w:rsidP="00E56ECA">
            <w:pPr>
              <w:rPr>
                <w:rFonts w:ascii="Arial" w:hAnsi="Arial" w:cs="Arial"/>
                <w:sz w:val="16"/>
                <w:szCs w:val="16"/>
              </w:rPr>
            </w:pPr>
            <w:r w:rsidRPr="00320937">
              <w:rPr>
                <w:rFonts w:ascii="Arial" w:hAnsi="Arial" w:cs="Arial"/>
                <w:sz w:val="16"/>
                <w:szCs w:val="16"/>
              </w:rPr>
              <w:t>Education</w:t>
            </w:r>
          </w:p>
        </w:tc>
        <w:tc>
          <w:tcPr>
            <w:tcW w:w="1440" w:type="dxa"/>
            <w:shd w:val="clear" w:color="auto" w:fill="auto"/>
          </w:tcPr>
          <w:p w14:paraId="66115010"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Children &amp; youth </w:t>
            </w:r>
          </w:p>
        </w:tc>
        <w:tc>
          <w:tcPr>
            <w:tcW w:w="1260" w:type="dxa"/>
            <w:shd w:val="clear" w:color="auto" w:fill="auto"/>
          </w:tcPr>
          <w:p w14:paraId="41395040" w14:textId="77777777" w:rsidR="00C85E8A" w:rsidRPr="00320937" w:rsidRDefault="00C85E8A" w:rsidP="00E92339">
            <w:pPr>
              <w:rPr>
                <w:rFonts w:ascii="Arial" w:hAnsi="Arial" w:cs="Arial"/>
                <w:sz w:val="16"/>
                <w:szCs w:val="16"/>
              </w:rPr>
            </w:pPr>
            <w:r w:rsidRPr="00320937">
              <w:rPr>
                <w:rFonts w:ascii="Arial" w:hAnsi="Arial" w:cs="Arial"/>
                <w:sz w:val="16"/>
                <w:szCs w:val="16"/>
              </w:rPr>
              <w:t>Children &amp; Families Act (2014)</w:t>
            </w:r>
          </w:p>
        </w:tc>
        <w:tc>
          <w:tcPr>
            <w:tcW w:w="4410" w:type="dxa"/>
            <w:shd w:val="clear" w:color="auto" w:fill="auto"/>
          </w:tcPr>
          <w:p w14:paraId="4EC88A4E" w14:textId="77777777" w:rsidR="00C85E8A" w:rsidRPr="00320937" w:rsidRDefault="00C85E8A" w:rsidP="00E92339">
            <w:pPr>
              <w:rPr>
                <w:rFonts w:ascii="Arial" w:hAnsi="Arial" w:cs="Arial"/>
                <w:b/>
                <w:sz w:val="16"/>
                <w:szCs w:val="16"/>
              </w:rPr>
            </w:pPr>
            <w:r w:rsidRPr="00320937">
              <w:rPr>
                <w:rFonts w:ascii="Arial" w:hAnsi="Arial" w:cs="Arial"/>
                <w:b/>
                <w:sz w:val="16"/>
                <w:szCs w:val="16"/>
              </w:rPr>
              <w:t xml:space="preserve">Evaluation Methodology: </w:t>
            </w:r>
            <w:r w:rsidRPr="00320937">
              <w:rPr>
                <w:rFonts w:ascii="Arial" w:hAnsi="Arial" w:cs="Arial"/>
                <w:sz w:val="16"/>
                <w:szCs w:val="16"/>
              </w:rPr>
              <w:t>No evaluation identified</w:t>
            </w:r>
          </w:p>
          <w:p w14:paraId="7E6EB11E" w14:textId="77777777" w:rsidR="00C85E8A" w:rsidRPr="00320937" w:rsidRDefault="00C85E8A" w:rsidP="00E92339">
            <w:pPr>
              <w:rPr>
                <w:rFonts w:ascii="Arial" w:hAnsi="Arial" w:cs="Arial"/>
                <w:b/>
                <w:sz w:val="16"/>
                <w:szCs w:val="16"/>
              </w:rPr>
            </w:pPr>
          </w:p>
          <w:p w14:paraId="778DC37B"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149141FE" w14:textId="77777777" w:rsidR="00C85E8A" w:rsidRPr="00320937" w:rsidRDefault="00C85E8A" w:rsidP="00E92339">
            <w:pPr>
              <w:rPr>
                <w:rFonts w:ascii="Arial" w:hAnsi="Arial" w:cs="Arial"/>
                <w:b/>
                <w:sz w:val="16"/>
                <w:szCs w:val="16"/>
              </w:rPr>
            </w:pPr>
          </w:p>
          <w:p w14:paraId="239D6DF0" w14:textId="77777777" w:rsidR="00C85E8A" w:rsidRPr="00320937" w:rsidRDefault="00C85E8A" w:rsidP="00E92339">
            <w:pPr>
              <w:rPr>
                <w:rFonts w:ascii="Arial" w:hAnsi="Arial" w:cs="Arial"/>
                <w:b/>
                <w:sz w:val="16"/>
                <w:szCs w:val="16"/>
              </w:rPr>
            </w:pPr>
            <w:r w:rsidRPr="00320937">
              <w:rPr>
                <w:rFonts w:ascii="Arial" w:hAnsi="Arial" w:cs="Arial"/>
                <w:b/>
                <w:sz w:val="16"/>
                <w:szCs w:val="16"/>
              </w:rPr>
              <w:t>Process affect:</w:t>
            </w:r>
          </w:p>
          <w:p w14:paraId="698F60A9" w14:textId="77777777" w:rsidR="00C85E8A" w:rsidRPr="00320937" w:rsidRDefault="00C85E8A" w:rsidP="00E92339">
            <w:pPr>
              <w:rPr>
                <w:rFonts w:ascii="Arial" w:hAnsi="Arial" w:cs="Arial"/>
                <w:sz w:val="16"/>
                <w:szCs w:val="16"/>
              </w:rPr>
            </w:pPr>
          </w:p>
        </w:tc>
      </w:tr>
      <w:tr w:rsidR="00C85E8A" w:rsidRPr="00320937" w14:paraId="697D5A6B" w14:textId="77777777" w:rsidTr="00320937">
        <w:trPr>
          <w:trHeight w:val="459"/>
        </w:trPr>
        <w:tc>
          <w:tcPr>
            <w:tcW w:w="535" w:type="dxa"/>
          </w:tcPr>
          <w:p w14:paraId="7E8D4309"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t>28</w:t>
            </w:r>
          </w:p>
        </w:tc>
        <w:tc>
          <w:tcPr>
            <w:tcW w:w="1710" w:type="dxa"/>
            <w:shd w:val="clear" w:color="auto" w:fill="auto"/>
          </w:tcPr>
          <w:p w14:paraId="0C519C65"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Integrated Health &amp; Social Services Board</w:t>
            </w:r>
          </w:p>
          <w:p w14:paraId="31E9865D"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(1973-present)</w:t>
            </w:r>
          </w:p>
          <w:p w14:paraId="66D4760C" w14:textId="77777777" w:rsidR="00C85E8A" w:rsidRPr="00320937" w:rsidRDefault="00C85E8A" w:rsidP="00E92339">
            <w:pPr>
              <w:rPr>
                <w:rFonts w:ascii="Arial" w:hAnsi="Arial" w:cs="Arial"/>
                <w:color w:val="000000"/>
                <w:sz w:val="16"/>
                <w:szCs w:val="16"/>
              </w:rPr>
            </w:pPr>
          </w:p>
          <w:p w14:paraId="7FC1A982" w14:textId="4DCA2438" w:rsidR="00C85E8A" w:rsidRPr="00320937" w:rsidRDefault="00C85E8A" w:rsidP="00E92339">
            <w:pPr>
              <w:rPr>
                <w:rFonts w:ascii="Arial" w:hAnsi="Arial" w:cs="Arial"/>
                <w:color w:val="000000"/>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VnaQynKp","properties":{"formattedCitation":"[67]","plainCitation":"[67]","noteIndex":0},"citationItems":[{"id":"JtV3A3iG/GPChBJYj","uris":["http://zotero.org/users/5572949/items/ERED8VLF"],"uri":["http://zotero.org/users/5572949/items/ERED8VLF"],"itemData":{"id":6792,"type":"article","title":"Healthcare across the UK- A comparison of the NHS in England, Scotland, Wales and Northern Ireland","URL":"https://www.nao.org.uk/wp-content/uploads/2012/06/1213192.pdf","author":[{"family":"National Audit Office UK","given":""}],"issued":{"date-parts":[["2012"]]}}}],"schema":"https://github.com/citation-style-language/schema/raw/master/csl-citation.json"}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[67]</w:t>
            </w:r>
            <w:r w:rsidRPr="00320937">
              <w:rPr>
                <w:rFonts w:ascii="Arial" w:hAnsi="Arial" w:cs="Arial"/>
                <w:sz w:val="16"/>
                <w:szCs w:val="16"/>
              </w:rPr>
              <w:fldChar w:fldCharType="end"/>
            </w:r>
            <w:r w:rsidRPr="00320937">
              <w:rPr>
                <w:rFonts w:ascii="Arial" w:hAnsi="Arial" w:cs="Arial"/>
                <w:sz w:val="16"/>
                <w:szCs w:val="16"/>
              </w:rPr>
              <w:t xml:space="preserve">; </w:t>
            </w:r>
            <w:r w:rsidR="00DB13DA"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pC4WDa4k","properties":{"formattedCitation":"[68]","plainCitation":"[68]","noteIndex":0},"citationItems":[{"id":"JtV3A3iG/aGgwUUgA","uris":["http://zotero.org/users/5572949/items/S6HHP5DD"],"uri":["http://zotero.org/users/5572949/items/S6HHP5DD"],"itemData":{"id":7322,"type":"article-journal","title":"Organisational Integration in Health and Social Care: Some Reflections on the Northern Ireland Experience","container-title":"Journal of Integrated Care","page":"3-12","volume":"17","issue":"5","source":"Crossref","abstract":"Unlike the rest of the United Kingdom, Northern Ireland has had a system of integrated health and social care since the early 1970s. Following devolution, the reconfiguration of services has strengthened this integration with a smaller number of trusts with responsibilities for all heath and social care. This article examines the current and planned operation of this more comprehensive form of integration of health and social care. It considers how this experience of integrated structures and working can inform approaches in other areas of the UK. Finally, it assesses the main achievements of this system and identifies remaining problems.","DOI":"10.1108/14769018200900032","ISSN":"1476-9018","shortTitle":"Organisational Integration in Health and Social Care","language":"en","author":[{"family":"Heenan","given":"Deirdre"},{"family":"Birrell","given":"Derek"}],"issued":{"date-parts":[["2009",10,14]]}}}],"schema":"https://github.com/citation-style-language/schema/raw/master/csl-citation.json"} </w:instrText>
            </w:r>
            <w:r w:rsidR="00DB13DA" w:rsidRPr="00320937">
              <w:rPr>
                <w:rFonts w:ascii="Arial" w:hAnsi="Arial" w:cs="Arial"/>
                <w:sz w:val="16"/>
                <w:szCs w:val="16"/>
              </w:rPr>
              <w:fldChar w:fldCharType="separate"/>
            </w:r>
            <w:r w:rsidR="00DE71FA" w:rsidRPr="00DE71FA">
              <w:rPr>
                <w:rFonts w:ascii="Arial" w:hAnsi="Arial" w:cs="Arial"/>
                <w:sz w:val="16"/>
              </w:rPr>
              <w:t>[68]</w:t>
            </w:r>
            <w:r w:rsidR="00DB13DA" w:rsidRPr="00320937">
              <w:rPr>
                <w:rFonts w:ascii="Arial" w:hAnsi="Arial" w:cs="Arial"/>
                <w:sz w:val="16"/>
                <w:szCs w:val="16"/>
              </w:rPr>
              <w:fldChar w:fldCharType="end"/>
            </w:r>
            <w:r w:rsidRPr="00320937">
              <w:rPr>
                <w:rFonts w:ascii="Arial" w:hAnsi="Arial" w:cs="Arial"/>
                <w:sz w:val="16"/>
                <w:szCs w:val="16"/>
              </w:rPr>
              <w:t xml:space="preserve">; </w:t>
            </w:r>
            <w:r w:rsidR="00460058"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vLaTVsCy","properties":{"formattedCitation":"[13]","plainCitation":"[13]","noteIndex":0},"citationItems":[{"id":"JtV3A3iG/8XKNvj8b","uris":["http://zotero.org/users/5572949/items/JVKPTXJ3"],"uri":["http://zotero.org/users/5572949/items/JVKPTXJ3"],"itemData":{"id":6567,"type":"book","title":"Integrated care in Northern Ireland, Scotland, and Wales: lessons for England","source":"Open WorldCat","ISBN":"978-1-909029-13-2","note":"OCLC: 853507397","shortTitle":"Integrated care in Northern Ireland, Scotland, and Wales","language":"en","author":[{"family":"Ham","given":"Christopher"},{"family":"Heenan","given":"Deirdre Anne"},{"family":"Longley","given":"Marcus"},{"family":"Steel","given":"D. R"}],"issued":{"date-parts":[["2013"]]}}}],"schema":"https://github.com/citation-style-language/schema/raw/master/csl-citation.json"} </w:instrText>
            </w:r>
            <w:r w:rsidR="00460058" w:rsidRPr="00320937">
              <w:rPr>
                <w:rFonts w:ascii="Arial" w:hAnsi="Arial" w:cs="Arial"/>
                <w:sz w:val="16"/>
                <w:szCs w:val="16"/>
              </w:rPr>
              <w:fldChar w:fldCharType="separate"/>
            </w:r>
            <w:r w:rsidR="00224C72" w:rsidRPr="00224C72">
              <w:rPr>
                <w:rFonts w:ascii="Arial" w:hAnsi="Arial" w:cs="Arial"/>
                <w:sz w:val="16"/>
              </w:rPr>
              <w:t>[13]</w:t>
            </w:r>
            <w:r w:rsidR="00460058" w:rsidRPr="00320937">
              <w:rPr>
                <w:rFonts w:ascii="Arial" w:hAnsi="Arial" w:cs="Arial"/>
                <w:sz w:val="16"/>
                <w:szCs w:val="16"/>
              </w:rPr>
              <w:fldChar w:fldCharType="end"/>
            </w: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xvQT7v6M","properties":{"formattedCitation":"[13]","plainCitation":"[13]","dontUpdate":true,"noteIndex":0},"citationItems":[{"id":"JtV3A3iG/8XKNvj8b","uris":["http://zotero.org/users/5572949/items/JVKPTXJ3"],"uri":["http://zotero.org/users/5572949/items/JVKPTXJ3"],"itemData":{"id":6567,"type":"book","title":"Integrated care in Northern Ireland, Scotland, and Wales: lessons for England","source":"Open WorldCat","ISBN":"978-1-909029-13-2","note":"OCLC: 853507397","shortTitle":"Integrated care in Northern Ireland, Scotland, and Wales","language":"en","author":[{"family":"Ham","given":"Christopher"},{"family":"Heenan","given":"Deirdre Anne"},{"family":"Longley","given":"Marcus"},{"family":"Steel","given":"D. R"}],"issued":{"date-parts":[["2013"]]}}}],"schema":"https://github.com/citation-style-language/schema/raw/master/csl-citation.json"} </w:instrText>
            </w:r>
            <w:r w:rsidRPr="00320937">
              <w:rPr>
                <w:rFonts w:ascii="Arial" w:hAnsi="Arial" w:cs="Arial"/>
                <w:sz w:val="16"/>
                <w:szCs w:val="16"/>
              </w:rPr>
              <w:fldChar w:fldCharType="end"/>
            </w: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34CEcBPN","properties":{"formattedCitation":"[70]","plainCitation":"[70]","dontUpdate":true,"noteIndex":0},"citationItems":[{"id":"JtV3A3iG/kGr1eO7J","uris":["http://zotero.org/users/5572949/items/I5GSW5WY"],"uri":["http://zotero.org/users/5572949/items/I5GSW5WY"],"itemData":{"id":6501,"type":"article-journal","title":"Health reform through coordinated care: SA HealthPlus","container-title":"BMJ","page":"662-665","volume":"330","issue":"7492","source":"Crossref","DOI":"10.1136/bmj.330.7492.662","ISSN":"0959-8138, 1756-1833","shortTitle":"Health reform through coordinated care","language":"en","author":[{"family":"Battersby","given":"Malcolm W"}],"issued":{"date-parts":[["2005",3,19]]}}}],"schema":"https://github.com/citation-style-language/schema/raw/master/csl-citation.json"} </w:instrText>
            </w:r>
            <w:r w:rsidRPr="00320937">
              <w:rPr>
                <w:rFonts w:ascii="Arial" w:hAnsi="Arial" w:cs="Arial"/>
                <w:sz w:val="16"/>
                <w:szCs w:val="16"/>
              </w:rPr>
              <w:fldChar w:fldCharType="end"/>
            </w:r>
          </w:p>
        </w:tc>
        <w:tc>
          <w:tcPr>
            <w:tcW w:w="869" w:type="dxa"/>
            <w:shd w:val="clear" w:color="auto" w:fill="auto"/>
          </w:tcPr>
          <w:p w14:paraId="4390E9CC" w14:textId="77777777" w:rsidR="00C85E8A" w:rsidRPr="00320937" w:rsidRDefault="00C85E8A" w:rsidP="00E92339">
            <w:pPr>
              <w:rPr>
                <w:rFonts w:ascii="Arial" w:hAnsi="Arial" w:cs="Arial"/>
                <w:sz w:val="16"/>
                <w:szCs w:val="16"/>
              </w:rPr>
            </w:pPr>
            <w:r w:rsidRPr="00320937">
              <w:rPr>
                <w:rFonts w:ascii="Arial" w:hAnsi="Arial" w:cs="Arial"/>
                <w:sz w:val="16"/>
                <w:szCs w:val="16"/>
              </w:rPr>
              <w:t>Northern Ireland</w:t>
            </w:r>
          </w:p>
        </w:tc>
        <w:tc>
          <w:tcPr>
            <w:tcW w:w="1276" w:type="dxa"/>
            <w:shd w:val="clear" w:color="auto" w:fill="auto"/>
          </w:tcPr>
          <w:p w14:paraId="2965FD78" w14:textId="77777777" w:rsidR="00C85E8A" w:rsidRPr="00320937" w:rsidRDefault="00C85E8A" w:rsidP="00E92339">
            <w:pPr>
              <w:rPr>
                <w:rFonts w:ascii="Arial" w:hAnsi="Arial" w:cs="Arial"/>
                <w:sz w:val="16"/>
                <w:szCs w:val="16"/>
              </w:rPr>
            </w:pPr>
            <w:r w:rsidRPr="00320937">
              <w:rPr>
                <w:rFonts w:ascii="Arial" w:hAnsi="Arial" w:cs="Arial"/>
                <w:sz w:val="16"/>
                <w:szCs w:val="16"/>
              </w:rPr>
              <w:t>Mechanism for joint health &amp; social care planning, commissioning &amp; provision</w:t>
            </w:r>
          </w:p>
        </w:tc>
        <w:tc>
          <w:tcPr>
            <w:tcW w:w="1455" w:type="dxa"/>
            <w:shd w:val="clear" w:color="auto" w:fill="auto"/>
          </w:tcPr>
          <w:p w14:paraId="48B9AD93" w14:textId="77777777" w:rsidR="00C85E8A" w:rsidRPr="00320937" w:rsidRDefault="00C85E8A" w:rsidP="00E92339">
            <w:pPr>
              <w:rPr>
                <w:rFonts w:ascii="Arial" w:hAnsi="Arial" w:cs="Arial"/>
                <w:sz w:val="16"/>
                <w:szCs w:val="16"/>
              </w:rPr>
            </w:pPr>
            <w:r w:rsidRPr="00320937">
              <w:rPr>
                <w:rFonts w:ascii="Arial" w:hAnsi="Arial" w:cs="Arial"/>
                <w:sz w:val="16"/>
                <w:szCs w:val="16"/>
              </w:rPr>
              <w:t>Full structural &amp; budgetary integration</w:t>
            </w:r>
          </w:p>
        </w:tc>
        <w:tc>
          <w:tcPr>
            <w:tcW w:w="1170" w:type="dxa"/>
            <w:shd w:val="clear" w:color="auto" w:fill="auto"/>
          </w:tcPr>
          <w:p w14:paraId="1644B719" w14:textId="77777777" w:rsidR="00C85E8A" w:rsidRPr="00320937" w:rsidRDefault="00C85E8A" w:rsidP="00E56ECA">
            <w:pPr>
              <w:rPr>
                <w:rFonts w:ascii="Arial" w:hAnsi="Arial" w:cs="Arial"/>
                <w:sz w:val="16"/>
                <w:szCs w:val="16"/>
              </w:rPr>
            </w:pPr>
            <w:r w:rsidRPr="00320937">
              <w:rPr>
                <w:rFonts w:ascii="Arial" w:hAnsi="Arial" w:cs="Arial"/>
                <w:sz w:val="16"/>
                <w:szCs w:val="16"/>
              </w:rPr>
              <w:t>Health – Health and Social Care Boards</w:t>
            </w:r>
          </w:p>
          <w:p w14:paraId="6530F3A0" w14:textId="77777777" w:rsidR="00C85E8A" w:rsidRPr="00320937" w:rsidRDefault="00C85E8A" w:rsidP="00E56ECA">
            <w:pPr>
              <w:rPr>
                <w:rFonts w:ascii="Arial" w:hAnsi="Arial" w:cs="Arial"/>
                <w:sz w:val="16"/>
                <w:szCs w:val="16"/>
              </w:rPr>
            </w:pPr>
          </w:p>
          <w:p w14:paraId="21FF2E26" w14:textId="77777777" w:rsidR="00C85E8A" w:rsidRPr="00320937" w:rsidRDefault="00C85E8A" w:rsidP="00E56ECA">
            <w:pPr>
              <w:rPr>
                <w:rFonts w:ascii="Arial" w:hAnsi="Arial" w:cs="Arial"/>
                <w:sz w:val="16"/>
                <w:szCs w:val="16"/>
              </w:rPr>
            </w:pPr>
            <w:r w:rsidRPr="00320937">
              <w:rPr>
                <w:rFonts w:ascii="Arial" w:hAnsi="Arial" w:cs="Arial"/>
                <w:sz w:val="16"/>
                <w:szCs w:val="16"/>
              </w:rPr>
              <w:t>Social care– Health and Social Care Boards</w:t>
            </w:r>
          </w:p>
        </w:tc>
        <w:tc>
          <w:tcPr>
            <w:tcW w:w="1440" w:type="dxa"/>
            <w:shd w:val="clear" w:color="auto" w:fill="auto"/>
          </w:tcPr>
          <w:p w14:paraId="559A264B"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National population </w:t>
            </w:r>
          </w:p>
        </w:tc>
        <w:tc>
          <w:tcPr>
            <w:tcW w:w="1260" w:type="dxa"/>
            <w:shd w:val="clear" w:color="auto" w:fill="auto"/>
          </w:tcPr>
          <w:p w14:paraId="15BBF7D2"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The Administrative Structure of Health and Personal Social Services in Northern Ireland (1969);  </w:t>
            </w:r>
          </w:p>
          <w:p w14:paraId="671EEE55" w14:textId="77777777" w:rsidR="00C85E8A" w:rsidRPr="00320937" w:rsidRDefault="00C85E8A" w:rsidP="00E92339">
            <w:pPr>
              <w:rPr>
                <w:rFonts w:ascii="Arial" w:hAnsi="Arial" w:cs="Arial"/>
                <w:sz w:val="16"/>
                <w:szCs w:val="16"/>
              </w:rPr>
            </w:pPr>
            <w:r w:rsidRPr="00320937">
              <w:rPr>
                <w:rFonts w:ascii="Arial" w:hAnsi="Arial" w:cs="Arial"/>
                <w:sz w:val="16"/>
                <w:szCs w:val="16"/>
              </w:rPr>
              <w:t>Health &amp; Personal Social Services Order (1994)</w:t>
            </w:r>
          </w:p>
        </w:tc>
        <w:tc>
          <w:tcPr>
            <w:tcW w:w="4410" w:type="dxa"/>
            <w:shd w:val="clear" w:color="auto" w:fill="auto"/>
          </w:tcPr>
          <w:p w14:paraId="28AA11D1"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Qualitative (interviews &amp; focus groups); Quantitative (trend)</w:t>
            </w:r>
          </w:p>
          <w:p w14:paraId="1F7A37B9" w14:textId="77777777" w:rsidR="00C85E8A" w:rsidRPr="00320937" w:rsidRDefault="00C85E8A" w:rsidP="00E92339">
            <w:pPr>
              <w:rPr>
                <w:rFonts w:ascii="Arial" w:hAnsi="Arial" w:cs="Arial"/>
                <w:sz w:val="16"/>
                <w:szCs w:val="16"/>
              </w:rPr>
            </w:pPr>
          </w:p>
          <w:p w14:paraId="2EB881E9" w14:textId="77777777" w:rsidR="00C85E8A" w:rsidRPr="00320937" w:rsidRDefault="00C85E8A" w:rsidP="00E92339">
            <w:pPr>
              <w:rPr>
                <w:rFonts w:ascii="Arial" w:hAnsi="Arial" w:cs="Arial"/>
                <w:sz w:val="16"/>
                <w:szCs w:val="16"/>
              </w:rPr>
            </w:pPr>
            <w:r w:rsidRPr="00320937">
              <w:rPr>
                <w:rFonts w:ascii="Arial" w:hAnsi="Arial" w:cs="Arial"/>
                <w:b/>
                <w:sz w:val="16"/>
                <w:szCs w:val="16"/>
              </w:rPr>
              <w:t>Outcome affect</w:t>
            </w:r>
            <w:r w:rsidRPr="00320937">
              <w:rPr>
                <w:rFonts w:ascii="Arial" w:hAnsi="Arial" w:cs="Arial"/>
                <w:sz w:val="16"/>
                <w:szCs w:val="16"/>
              </w:rPr>
              <w:t>:</w:t>
            </w:r>
          </w:p>
          <w:p w14:paraId="775C88FB" w14:textId="77777777" w:rsidR="00C85E8A" w:rsidRPr="00320937" w:rsidRDefault="00C85E8A" w:rsidP="00E92339">
            <w:pPr>
              <w:rPr>
                <w:rFonts w:ascii="Arial" w:hAnsi="Arial" w:cs="Arial"/>
                <w:i/>
                <w:sz w:val="16"/>
                <w:szCs w:val="16"/>
              </w:rPr>
            </w:pPr>
            <w:r w:rsidRPr="00320937">
              <w:rPr>
                <w:rFonts w:ascii="Arial" w:hAnsi="Arial" w:cs="Arial"/>
                <w:i/>
                <w:sz w:val="16"/>
                <w:szCs w:val="16"/>
              </w:rPr>
              <w:t>Social Care</w:t>
            </w:r>
          </w:p>
          <w:p w14:paraId="33FFEE02" w14:textId="77777777" w:rsidR="00C85E8A" w:rsidRPr="00320937" w:rsidRDefault="00C85E8A" w:rsidP="00354674">
            <w:pPr>
              <w:pStyle w:val="ListParagraph"/>
              <w:numPr>
                <w:ilvl w:val="0"/>
                <w:numId w:val="29"/>
              </w:numPr>
              <w:ind w:left="169" w:hanging="191"/>
              <w:rPr>
                <w:rFonts w:ascii="Arial" w:hAnsi="Arial" w:cs="Arial"/>
                <w:sz w:val="16"/>
                <w:szCs w:val="16"/>
                <w:lang w:eastAsia="en-US"/>
              </w:rPr>
            </w:pPr>
            <w:r w:rsidRPr="00320937">
              <w:rPr>
                <w:rFonts w:ascii="Arial" w:hAnsi="Arial" w:cs="Arial"/>
                <w:sz w:val="16"/>
                <w:szCs w:val="16"/>
                <w:lang w:eastAsia="en-US"/>
              </w:rPr>
              <w:t>Reduced delays in hospital discharges</w:t>
            </w:r>
          </w:p>
          <w:p w14:paraId="7C5AA10F" w14:textId="77777777" w:rsidR="00C85E8A" w:rsidRPr="00320937" w:rsidRDefault="00C85E8A" w:rsidP="00E56ECA">
            <w:pPr>
              <w:ind w:left="169" w:hanging="191"/>
              <w:rPr>
                <w:rFonts w:ascii="Arial" w:hAnsi="Arial" w:cs="Arial"/>
                <w:i/>
                <w:sz w:val="16"/>
                <w:szCs w:val="16"/>
              </w:rPr>
            </w:pPr>
            <w:r w:rsidRPr="00320937">
              <w:rPr>
                <w:rFonts w:ascii="Arial" w:hAnsi="Arial" w:cs="Arial"/>
                <w:i/>
                <w:sz w:val="16"/>
                <w:szCs w:val="16"/>
              </w:rPr>
              <w:t>All</w:t>
            </w:r>
          </w:p>
          <w:p w14:paraId="3BE1B097" w14:textId="77777777" w:rsidR="00C85E8A" w:rsidRPr="00320937" w:rsidRDefault="00C85E8A" w:rsidP="00354674">
            <w:pPr>
              <w:pStyle w:val="ListParagraph"/>
              <w:numPr>
                <w:ilvl w:val="0"/>
                <w:numId w:val="29"/>
              </w:numPr>
              <w:ind w:left="169" w:hanging="191"/>
              <w:rPr>
                <w:rFonts w:ascii="Arial" w:hAnsi="Arial" w:cs="Arial"/>
                <w:sz w:val="16"/>
                <w:szCs w:val="16"/>
                <w:lang w:eastAsia="en-US"/>
              </w:rPr>
            </w:pPr>
            <w:r w:rsidRPr="00320937">
              <w:rPr>
                <w:rFonts w:ascii="Arial" w:hAnsi="Arial" w:cs="Arial"/>
                <w:sz w:val="16"/>
                <w:szCs w:val="16"/>
                <w:lang w:eastAsia="en-US"/>
              </w:rPr>
              <w:t>No evidence of consistently higher measures of efficiency or effectiveness than England, Scotland or Wales</w:t>
            </w:r>
          </w:p>
          <w:p w14:paraId="5C40594F" w14:textId="77777777" w:rsidR="00C85E8A" w:rsidRPr="00320937" w:rsidRDefault="00C85E8A" w:rsidP="00E56ECA">
            <w:pPr>
              <w:ind w:left="169" w:hanging="191"/>
              <w:rPr>
                <w:rFonts w:ascii="Arial" w:hAnsi="Arial" w:cs="Arial"/>
                <w:sz w:val="16"/>
                <w:szCs w:val="16"/>
              </w:rPr>
            </w:pPr>
          </w:p>
          <w:p w14:paraId="2BAF1E57" w14:textId="77777777" w:rsidR="00C85E8A" w:rsidRPr="00320937" w:rsidRDefault="00C85E8A" w:rsidP="00E56ECA">
            <w:pPr>
              <w:ind w:left="169" w:hanging="191"/>
              <w:rPr>
                <w:rFonts w:ascii="Arial" w:hAnsi="Arial" w:cs="Arial"/>
                <w:b/>
                <w:sz w:val="16"/>
                <w:szCs w:val="16"/>
              </w:rPr>
            </w:pPr>
            <w:r w:rsidRPr="00320937">
              <w:rPr>
                <w:rFonts w:ascii="Arial" w:hAnsi="Arial" w:cs="Arial"/>
                <w:b/>
                <w:sz w:val="16"/>
                <w:szCs w:val="16"/>
              </w:rPr>
              <w:t>Process affect:</w:t>
            </w:r>
          </w:p>
          <w:p w14:paraId="782BC5FF" w14:textId="77777777" w:rsidR="00C85E8A" w:rsidRPr="00320937" w:rsidRDefault="00C85E8A" w:rsidP="00354674">
            <w:pPr>
              <w:pStyle w:val="ListParagraph"/>
              <w:numPr>
                <w:ilvl w:val="0"/>
                <w:numId w:val="28"/>
              </w:numPr>
              <w:ind w:left="169" w:hanging="191"/>
              <w:rPr>
                <w:rFonts w:ascii="Arial" w:hAnsi="Arial" w:cs="Arial"/>
                <w:sz w:val="16"/>
                <w:szCs w:val="16"/>
                <w:lang w:eastAsia="en-US"/>
              </w:rPr>
            </w:pPr>
            <w:r w:rsidRPr="00320937">
              <w:rPr>
                <w:rFonts w:ascii="Arial" w:hAnsi="Arial" w:cs="Arial"/>
                <w:sz w:val="16"/>
                <w:szCs w:val="16"/>
                <w:lang w:eastAsia="en-US"/>
              </w:rPr>
              <w:t>Dept. of Health, Social Services &amp; Public Safety has authority for both health &amp; social services.</w:t>
            </w:r>
          </w:p>
          <w:p w14:paraId="4257B209" w14:textId="77777777" w:rsidR="00C85E8A" w:rsidRPr="00320937" w:rsidRDefault="00C85E8A" w:rsidP="00354674">
            <w:pPr>
              <w:pStyle w:val="ListParagraph"/>
              <w:numPr>
                <w:ilvl w:val="0"/>
                <w:numId w:val="28"/>
              </w:numPr>
              <w:ind w:left="169" w:hanging="191"/>
              <w:rPr>
                <w:rFonts w:ascii="Arial" w:hAnsi="Arial" w:cs="Arial"/>
                <w:sz w:val="16"/>
                <w:szCs w:val="16"/>
                <w:lang w:eastAsia="en-US"/>
              </w:rPr>
            </w:pPr>
            <w:r w:rsidRPr="00320937">
              <w:rPr>
                <w:rFonts w:ascii="Arial" w:hAnsi="Arial" w:cs="Arial"/>
                <w:sz w:val="16"/>
                <w:szCs w:val="16"/>
                <w:lang w:eastAsia="en-US"/>
              </w:rPr>
              <w:t>Services commissioned by 5 Health &amp; Social Care Boards &amp; provided by Health &amp; Social Care Trusts</w:t>
            </w:r>
          </w:p>
          <w:p w14:paraId="3955DA69" w14:textId="77777777" w:rsidR="00C85E8A" w:rsidRPr="00320937" w:rsidRDefault="00C85E8A" w:rsidP="00354674">
            <w:pPr>
              <w:pStyle w:val="ListParagraph"/>
              <w:numPr>
                <w:ilvl w:val="0"/>
                <w:numId w:val="28"/>
              </w:numPr>
              <w:ind w:left="169" w:hanging="191"/>
              <w:rPr>
                <w:rFonts w:ascii="Arial" w:hAnsi="Arial" w:cs="Arial"/>
                <w:sz w:val="16"/>
                <w:szCs w:val="16"/>
                <w:lang w:eastAsia="en-US"/>
              </w:rPr>
            </w:pPr>
            <w:r w:rsidRPr="00320937">
              <w:rPr>
                <w:rFonts w:ascii="Arial" w:hAnsi="Arial" w:cs="Arial"/>
                <w:sz w:val="16"/>
                <w:szCs w:val="16"/>
                <w:lang w:eastAsia="en-US"/>
              </w:rPr>
              <w:t>Integration achieved through division of health care into 9 programmes of care within each Trust to meet the complex needs of individuals</w:t>
            </w:r>
          </w:p>
          <w:p w14:paraId="2DA8D180" w14:textId="77777777" w:rsidR="00C85E8A" w:rsidRPr="00320937" w:rsidRDefault="00C85E8A" w:rsidP="00354674">
            <w:pPr>
              <w:pStyle w:val="ListParagraph"/>
              <w:numPr>
                <w:ilvl w:val="0"/>
                <w:numId w:val="28"/>
              </w:numPr>
              <w:ind w:left="169" w:hanging="191"/>
              <w:rPr>
                <w:rFonts w:ascii="Arial" w:hAnsi="Arial" w:cs="Arial"/>
                <w:sz w:val="16"/>
                <w:szCs w:val="16"/>
                <w:lang w:eastAsia="en-US"/>
              </w:rPr>
            </w:pPr>
            <w:r w:rsidRPr="00320937">
              <w:rPr>
                <w:rFonts w:ascii="Arial" w:hAnsi="Arial" w:cs="Arial"/>
                <w:sz w:val="16"/>
                <w:szCs w:val="16"/>
                <w:lang w:eastAsia="en-US"/>
              </w:rPr>
              <w:t>Individuals assigned named care workers</w:t>
            </w:r>
          </w:p>
          <w:p w14:paraId="4079EFCB" w14:textId="77777777" w:rsidR="00C85E8A" w:rsidRPr="00320937" w:rsidRDefault="00C85E8A" w:rsidP="00354674">
            <w:pPr>
              <w:pStyle w:val="ListParagraph"/>
              <w:numPr>
                <w:ilvl w:val="0"/>
                <w:numId w:val="28"/>
              </w:numPr>
              <w:ind w:left="169" w:hanging="191"/>
              <w:rPr>
                <w:rFonts w:ascii="Arial" w:hAnsi="Arial" w:cs="Arial"/>
                <w:sz w:val="16"/>
                <w:szCs w:val="16"/>
                <w:lang w:eastAsia="en-US"/>
              </w:rPr>
            </w:pPr>
            <w:r w:rsidRPr="00320937">
              <w:rPr>
                <w:rFonts w:ascii="Arial" w:hAnsi="Arial" w:cs="Arial"/>
                <w:sz w:val="16"/>
                <w:szCs w:val="16"/>
                <w:lang w:eastAsia="en-US"/>
              </w:rPr>
              <w:t>Health sector given priority in resource allocation over social care sector with 42% of funding going to acute care programme in 2009/10</w:t>
            </w:r>
          </w:p>
          <w:p w14:paraId="20F125DA" w14:textId="77777777" w:rsidR="00C85E8A" w:rsidRPr="00320937" w:rsidRDefault="00C85E8A" w:rsidP="00354674">
            <w:pPr>
              <w:pStyle w:val="ListParagraph"/>
              <w:numPr>
                <w:ilvl w:val="0"/>
                <w:numId w:val="28"/>
              </w:numPr>
              <w:ind w:left="169" w:hanging="191"/>
              <w:rPr>
                <w:rFonts w:ascii="Arial" w:hAnsi="Arial" w:cs="Arial"/>
                <w:sz w:val="16"/>
                <w:szCs w:val="16"/>
                <w:lang w:eastAsia="en-US"/>
              </w:rPr>
            </w:pPr>
            <w:r w:rsidRPr="00320937">
              <w:rPr>
                <w:rFonts w:ascii="Arial" w:hAnsi="Arial" w:cs="Arial"/>
                <w:sz w:val="16"/>
                <w:szCs w:val="16"/>
                <w:lang w:eastAsia="en-US"/>
              </w:rPr>
              <w:t>Health expenditure per capita 10.8% higher in NI than England while social care expenditure only 5.1% higher in 2010/11</w:t>
            </w:r>
          </w:p>
          <w:p w14:paraId="5E45CD46" w14:textId="77777777" w:rsidR="00C85E8A" w:rsidRPr="00320937" w:rsidRDefault="00C85E8A" w:rsidP="00354674">
            <w:pPr>
              <w:pStyle w:val="ListParagraph"/>
              <w:numPr>
                <w:ilvl w:val="0"/>
                <w:numId w:val="28"/>
              </w:numPr>
              <w:ind w:left="169" w:hanging="191"/>
              <w:rPr>
                <w:rFonts w:ascii="Arial" w:hAnsi="Arial" w:cs="Arial"/>
                <w:sz w:val="16"/>
                <w:szCs w:val="16"/>
                <w:lang w:eastAsia="en-US"/>
              </w:rPr>
            </w:pPr>
            <w:r w:rsidRPr="00320937">
              <w:rPr>
                <w:rFonts w:ascii="Arial" w:hAnsi="Arial" w:cs="Arial"/>
                <w:sz w:val="16"/>
                <w:szCs w:val="16"/>
                <w:lang w:eastAsia="en-US"/>
              </w:rPr>
              <w:t xml:space="preserve">Integrated management structure where programme management roles are open across all professions </w:t>
            </w:r>
          </w:p>
          <w:p w14:paraId="36E0CF4C" w14:textId="77777777" w:rsidR="00C85E8A" w:rsidRPr="00320937" w:rsidRDefault="00C85E8A" w:rsidP="00354674">
            <w:pPr>
              <w:pStyle w:val="ListParagraph"/>
              <w:numPr>
                <w:ilvl w:val="0"/>
                <w:numId w:val="28"/>
              </w:numPr>
              <w:rPr>
                <w:rFonts w:ascii="Arial" w:hAnsi="Arial" w:cs="Arial"/>
                <w:sz w:val="16"/>
                <w:szCs w:val="16"/>
                <w:lang w:eastAsia="en-US"/>
              </w:rPr>
            </w:pPr>
            <w:r w:rsidRPr="00320937">
              <w:rPr>
                <w:rFonts w:ascii="Arial" w:hAnsi="Arial" w:cs="Arial"/>
                <w:sz w:val="16"/>
                <w:szCs w:val="16"/>
                <w:lang w:eastAsia="en-US"/>
              </w:rPr>
              <w:t xml:space="preserve">Performance targets almost entirely health related </w:t>
            </w:r>
          </w:p>
        </w:tc>
      </w:tr>
      <w:tr w:rsidR="00C85E8A" w:rsidRPr="00320937" w14:paraId="3639A36D" w14:textId="77777777" w:rsidTr="00320937">
        <w:trPr>
          <w:trHeight w:val="459"/>
        </w:trPr>
        <w:tc>
          <w:tcPr>
            <w:tcW w:w="535" w:type="dxa"/>
          </w:tcPr>
          <w:p w14:paraId="0902A37A"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t>29</w:t>
            </w:r>
          </w:p>
        </w:tc>
        <w:tc>
          <w:tcPr>
            <w:tcW w:w="1710" w:type="dxa"/>
            <w:shd w:val="clear" w:color="auto" w:fill="auto"/>
          </w:tcPr>
          <w:p w14:paraId="45462250"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Australian Capital Territory (ACT) Coordinated Care trial - CCTR1</w:t>
            </w:r>
          </w:p>
          <w:p w14:paraId="2E9F2A3C"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(1997-1999)</w:t>
            </w:r>
          </w:p>
          <w:p w14:paraId="2B240B1A" w14:textId="77777777" w:rsidR="00C85E8A" w:rsidRPr="00320937" w:rsidRDefault="00C85E8A" w:rsidP="00E92339">
            <w:pPr>
              <w:rPr>
                <w:rFonts w:ascii="Arial" w:hAnsi="Arial" w:cs="Arial"/>
                <w:color w:val="000000"/>
                <w:sz w:val="16"/>
                <w:szCs w:val="16"/>
              </w:rPr>
            </w:pPr>
          </w:p>
          <w:p w14:paraId="20CAACFA" w14:textId="6483DE7B" w:rsidR="00C85E8A" w:rsidRPr="00320937" w:rsidRDefault="00C85E8A" w:rsidP="00E92339">
            <w:pPr>
              <w:rPr>
                <w:rFonts w:ascii="Arial" w:hAnsi="Arial" w:cs="Arial"/>
                <w:color w:val="000000"/>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GDOV6vjK","properties":{"formattedCitation":"[70]","plainCitation":"[70]","noteIndex":0},"citationItems":[{"id":"JtV3A3iG/RWlnxK81","uris":["http://zotero.org/users/5572949/items/URIKGN3G"],"uri":["http://zotero.org/users/5572949/items/URIKGN3G"],"itemData":{"id":6506,"type":"article-journal","title":"Introducing coordinated care (2): evaluation of design features and implementation processes implications for a preferred health system reform model","container-title":"Health Policy","page":"215-228","volume":"69","issue":"2","source":"Crossref","abstract":"The study investigated why the goals of the Australian Coordinated Care trials for clients with complex care needs were not achieved. Signiﬁcantly higher health service use and costs were incurred in the absence of clear evidence of improved client health outcomes. The validity of assumptions underpinning trial design and the success of implementation at each step in application of the model were examined. There were failures in both design and implementation. Many clients did not require care coordination. The funds pooling arrangements contributed to limited possibilities for service substitution and training of GP care coordinators was inadequate. Trial design did not focus on either clinical guidelines or consumer empowerment. Furthermore, the expectations of the overall national trial were unrealistic both in trial design and expected outcomes given the rigidities and realities of the Australian health care system. Broader system reform in the form of funds pooling and health services planning at the regional level, based on large populations, may be a more effective means to address problems of care coordination and an inﬂexible supply system.","DOI":"10.1016/j.healthpol.2004.02.001","ISSN":"01688510","shortTitle":"Introducing coordinated care (2)","language":"en","author":[{"family":"Segal","given":"Leonie"},{"family":"Dunt","given":"David"},{"family":"Day","given":"Susan E"}],"issued":{"date-parts":[["2004",8]]}}}],"schema":"https://github.com/citation-style-language/schema/raw/master/csl-citation.json"}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[70]</w:t>
            </w:r>
            <w:r w:rsidRPr="00320937">
              <w:rPr>
                <w:rFonts w:ascii="Arial" w:hAnsi="Arial" w:cs="Arial"/>
                <w:sz w:val="16"/>
                <w:szCs w:val="16"/>
              </w:rPr>
              <w:fldChar w:fldCharType="end"/>
            </w:r>
            <w:r w:rsidRPr="00320937">
              <w:rPr>
                <w:rFonts w:ascii="Arial" w:hAnsi="Arial" w:cs="Arial"/>
                <w:sz w:val="16"/>
                <w:szCs w:val="16"/>
              </w:rPr>
              <w:t xml:space="preserve">; </w:t>
            </w:r>
            <w:r w:rsidR="00970C6A">
              <w:rPr>
                <w:rFonts w:ascii="Arial" w:hAnsi="Arial" w:cs="Arial"/>
                <w:sz w:val="16"/>
                <w:szCs w:val="16"/>
              </w:rPr>
              <w:fldChar w:fldCharType="begin"/>
            </w:r>
            <w:r w:rsidR="00DE71FA">
              <w:rPr>
                <w:rFonts w:ascii="Arial" w:hAnsi="Arial" w:cs="Arial"/>
                <w:sz w:val="16"/>
                <w:szCs w:val="16"/>
              </w:rPr>
              <w:instrText xml:space="preserve"> ADDIN ZOTERO_ITEM CSL_CITATION {"citationID":"QEJb81h5","properties":{"formattedCitation":"[71]","plainCitation":"[71]","noteIndex":0},"citationItems":[{"id":27290,"uris":["http://zotero.org/groups/2299384/items/TSDTGQLD"],"uri":["http://zotero.org/groups/2299384/items/TSDTGQLD"],"itemData":{"id":27290,"type":"article-journal","title":"Impediments to change in an Australian trial of coordinated care","container-title":"Journal of Health Services Research &amp; Policy","page":"2-7","volume":"7","issue":"1_suppl","source":"Crossref","abstract":"Objectives: To identify impediments to change at the local level in an Australian trial of coordinated care.\nMethods: Qualitative data were collected from in-depth interviews with key stakeholders, analysis of policy and other documents and the observation of trial processes. We developed an analytical framework that included four domains: agreeing trial goals and objectives; overcoming the énancial barriers to producing effective care; reducing costs; and improving continuity of care. In each of these domains, we examined the strategies and processes adopted by the trial as well as the perceptions, actions and reactions of the various stakeholders to the evolving model.\nResults: The trial had mixed success in implementing its key strategies in each of the four domains. Stakeholders did not fully endorse the trial’s key goals and strategies, general practitioners were unable to become effective purchasers, increased gatekeeping was never fully realised, cost-saving strategies were not taken up and improvements in continuity of care were impeded by limited provider networks and general practitioner reluctance to collaborate with other providers. Thus the system had some key features of a coordinated care model but none of the qualities that were needed to operationalise them.\nConclusions: The trial’s approach to coordinating care and its use of market mechanisms to remove the énancial barriers to effective care were insufécient for motivating behaviour change in the context of a system that is structured by powerful social processes and relationships.","DOI":"10.1258/135581902320176403","ISSN":"1355-8196, 1758-1060","language":"en","author":[{"family":"Gardner","given":"Karen"},{"family":"Sibthorpe","given":"Beverly"}],"issued":{"date-parts":[["2002",7]]}}}],"schema":"https://github.com/citation-style-language/schema/raw/master/csl-citation.json"} </w:instrText>
            </w:r>
            <w:r w:rsidR="00970C6A">
              <w:rPr>
                <w:rFonts w:ascii="Arial" w:hAnsi="Arial" w:cs="Arial"/>
                <w:sz w:val="16"/>
                <w:szCs w:val="16"/>
              </w:rPr>
              <w:fldChar w:fldCharType="separate"/>
            </w:r>
            <w:r w:rsidR="00DE71FA" w:rsidRPr="00DE71FA">
              <w:rPr>
                <w:rFonts w:ascii="Arial" w:hAnsi="Arial" w:cs="Arial"/>
                <w:sz w:val="16"/>
              </w:rPr>
              <w:t>[71]</w:t>
            </w:r>
            <w:r w:rsidR="00970C6A">
              <w:rPr>
                <w:rFonts w:ascii="Arial" w:hAnsi="Arial" w:cs="Arial"/>
                <w:sz w:val="16"/>
                <w:szCs w:val="16"/>
              </w:rPr>
              <w:fldChar w:fldCharType="end"/>
            </w:r>
            <w:r w:rsidRPr="00320937">
              <w:rPr>
                <w:rFonts w:ascii="Arial" w:hAnsi="Arial" w:cs="Arial"/>
                <w:sz w:val="16"/>
                <w:szCs w:val="16"/>
              </w:rPr>
              <w:t xml:space="preserve">; </w:t>
            </w: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JtpYtTe3","properties":{"formattedCitation":"[72]","plainCitation":"[72]","noteIndex":0},"citationItems":[{"id":"JtV3A3iG/hp46pTq2","uris":["http://zotero.org/users/5572949/items/MNQY9M4V"],"uri":["http://zotero.org/users/5572949/items/MNQY9M4V"],"itemData":{"id":6639,"type":"article-journal","title":"The quest for integrated systems of care for frail older persons","container-title":"Aging Clinical and Experimental Research","page":"307-313","volume":"14","issue":"4","source":"Crossref","abstract":"The challenge of an increasing elderly population, particularly with respect to frail older persons in need of long-term care, has coupled with ever-present budget constraints to make the financing, organization and delivery of elder care a major priority in North America, Europe and elsewhere in the developed world. Despite obvious cross-national differences in health and social care arrangements for the frail elderly, evidence of poorly coordinated services, disjointed care, less than optimum outcomes, system inefficiency, inadequate accountability, and uncontrolled costs can be found in all countries. There is a growing belief that more comprehensive approaches are needed to effectively address these problems. One such strategy, so-called integrated systems of care, shows great promise. The author critically examines the concept of integrated systems of care for the frail elderly, including the theoretical benefits and drawbacks of the model. At the policy and practice levels, descriptions are presented of, and evidence and lessons are summarized from a representative sample of such projects in the US (Social HMO and PACE), Canada (SIPA), Italy (Rovereto) and Australia (Coordinated Care Trials). The introduction of prototypes such as these raises a number of significant issues for policymakers, payers, providers, consumers and researchers. These are briefly examined in concluding remarks on the important potential of integrated systems of care for vulnerable older people.","DOI":"10.1007/BF03324455","ISSN":"1594-0667, 1720-8319","language":"en","author":[{"family":"Kodner","given":"Dennis L."}],"issued":{"date-parts":[["2002",8]]}}}],"schema":"https://github.com/citation-style-language/schema/raw/master/csl-citation.json"}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[72]</w:t>
            </w:r>
            <w:r w:rsidRPr="00320937">
              <w:rPr>
                <w:rFonts w:ascii="Arial" w:hAnsi="Arial" w:cs="Arial"/>
                <w:sz w:val="16"/>
                <w:szCs w:val="16"/>
              </w:rPr>
              <w:fldChar w:fldCharType="end"/>
            </w:r>
            <w:r w:rsidRPr="00320937">
              <w:rPr>
                <w:rFonts w:ascii="Arial" w:hAnsi="Arial" w:cs="Arial"/>
                <w:sz w:val="16"/>
                <w:szCs w:val="16"/>
              </w:rPr>
              <w:t xml:space="preserve">; </w:t>
            </w: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27kyYaZw","properties":{"formattedCitation":"[73]","plainCitation":"[73]","noteIndex":0},"citationItems":[{"id":"JtV3A3iG/zA7wzqHR","uris":["http://zotero.org/users/5572949/items/IKY6C4N8"],"uri":["http://zotero.org/users/5572949/items/IKY6C4N8"],"itemData":{"id":6502,"type":"article-journal","title":"Impediments to change in an Australian trial of coordinated care","container-title":"Journal of Health Services Research &amp; Policy","page":"2-7","volume":"7","issue":"1_suppl","source":"Crossref","abstract":"Objectives: To identify impediments to change at the local level in an Australian trial of coordinated care.\nMethods: Qualitative data were collected from in-depth interviews with key stakeholders, analysis of policy and other documents and the observation of trial processes. We developed an analytical framework that included four domains: agreeing trial goals and objectives; overcoming the énancial barriers to producing effective care; reducing costs; and improving continuity of care. In each of these domains, we examined the strategies and processes adopted by the trial as well as the perceptions, actions and reactions of the various stakeholders to the evolving model.\nResults: The trial had mixed success in implementing its key strategies in each of the four domains. Stakeholders did not fully endorse the trial’s key goals and strategies, general practitioners were unable to become effective purchasers, increased gatekeeping was never fully realised, cost-saving strategies were not taken up and improvements in continuity of care were impeded by limited provider networks and general practitioner reluctance to collaborate with other providers. Thus the system had some key features of a coordinated care model but none of the qualities that were needed to operationalise them.\nConclusions: The trial’s approach to coordinating care and its use of market mechanisms to remove the énancial barriers to effective care were insufécient for motivating behaviour change in the context of a system that is structured by powerful social processes and relationships.","DOI":"10.1258/135581902320176403","ISSN":"1355-8196, 1758-1060","language":"en","author":[{"family":"Gardner","given":"Karen"},{"family":"Sibthorpe","given":"Beverly"}],"issued":{"date-parts":[["2002",7]]}}}],"schema":"https://github.com/citation-style-language/schema/raw/master/csl-citation.json"}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[73]</w:t>
            </w:r>
            <w:r w:rsidRPr="00320937">
              <w:rPr>
                <w:rFonts w:ascii="Arial" w:hAnsi="Arial" w:cs="Arial"/>
                <w:sz w:val="16"/>
                <w:szCs w:val="16"/>
              </w:rPr>
              <w:fldChar w:fldCharType="end"/>
            </w:r>
            <w:r w:rsidRPr="00320937">
              <w:rPr>
                <w:rFonts w:ascii="Arial" w:hAnsi="Arial" w:cs="Arial"/>
                <w:sz w:val="16"/>
                <w:szCs w:val="16"/>
              </w:rPr>
              <w:t>;</w:t>
            </w:r>
            <w:r w:rsidR="00970C6A" w:rsidRPr="00320937">
              <w:rPr>
                <w:rFonts w:ascii="Arial" w:hAnsi="Arial" w:cs="Arial"/>
                <w:color w:val="000000"/>
                <w:sz w:val="16"/>
                <w:szCs w:val="16"/>
              </w:rPr>
              <w:t xml:space="preserve"> </w:t>
            </w:r>
            <w:r w:rsidR="00DE71FA">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h9fKDLXA","properties":{"formattedCitation":"[69]","plainCitation":"[69]","noteIndex":0},"citationItems":[{"id":"JtV3A3iG/kGr1eO7J","uris":["http://zotero.org/users/5572949/items/I5GSW5WY"],"uri":["http://zotero.org/users/5572949/items/I5GSW5WY"],"itemData":{"id":"j7qE4JHC/Z2EOzhZu","type":"article-journal","title":"Health reform through coordinated care: SA HealthPlus","container-title":"BMJ","page":"662-665","volume":"330","issue":"7492","source":"Crossref","DOI":"10.1136/bmj.330.7492.662","ISSN":"0959-8138, 1756-1833","shortTitle":"Health reform through coordinated care","language":"en","author":[{"family":"Battersby","given":"Malcolm W"}],"issued":{"date-parts":[["2005",3,19]]}}}],"schema":"https://github.com/citation-style-language/schema/raw/master/csl-citation.json"} </w:instrText>
            </w:r>
            <w:r w:rsidR="00DE71FA">
              <w:rPr>
                <w:rFonts w:ascii="Arial" w:hAnsi="Arial" w:cs="Arial"/>
                <w:color w:val="000000"/>
                <w:sz w:val="16"/>
                <w:szCs w:val="16"/>
              </w:rPr>
              <w:fldChar w:fldCharType="separate"/>
            </w:r>
            <w:r w:rsidR="00DE71FA" w:rsidRPr="00DE71FA">
              <w:rPr>
                <w:rFonts w:ascii="Arial" w:hAnsi="Arial" w:cs="Arial"/>
                <w:sz w:val="16"/>
              </w:rPr>
              <w:t>[69]</w:t>
            </w:r>
            <w:r w:rsidR="00DE71FA">
              <w:rPr>
                <w:rFonts w:ascii="Arial" w:hAnsi="Arial" w:cs="Arial"/>
                <w:color w:val="000000"/>
                <w:sz w:val="16"/>
                <w:szCs w:val="16"/>
              </w:rPr>
              <w:fldChar w:fldCharType="end"/>
            </w:r>
          </w:p>
          <w:p w14:paraId="1A5AC611" w14:textId="77777777" w:rsidR="00C85E8A" w:rsidRPr="00320937" w:rsidRDefault="00C85E8A" w:rsidP="00E92339">
            <w:pPr>
              <w:rPr>
                <w:rFonts w:ascii="Arial" w:hAnsi="Arial" w:cs="Arial"/>
                <w:color w:val="000000"/>
                <w:sz w:val="16"/>
                <w:szCs w:val="16"/>
              </w:rPr>
            </w:pPr>
          </w:p>
        </w:tc>
        <w:tc>
          <w:tcPr>
            <w:tcW w:w="869" w:type="dxa"/>
            <w:shd w:val="clear" w:color="auto" w:fill="auto"/>
          </w:tcPr>
          <w:p w14:paraId="276D4C73" w14:textId="77777777" w:rsidR="00C85E8A" w:rsidRPr="00320937" w:rsidRDefault="00C85E8A" w:rsidP="00E92339">
            <w:pPr>
              <w:rPr>
                <w:rFonts w:ascii="Arial" w:hAnsi="Arial" w:cs="Arial"/>
                <w:sz w:val="16"/>
                <w:szCs w:val="16"/>
              </w:rPr>
            </w:pPr>
            <w:r w:rsidRPr="00320937">
              <w:rPr>
                <w:rFonts w:ascii="Arial" w:hAnsi="Arial" w:cs="Arial"/>
                <w:sz w:val="16"/>
                <w:szCs w:val="16"/>
              </w:rPr>
              <w:t>Australia</w:t>
            </w:r>
          </w:p>
        </w:tc>
        <w:tc>
          <w:tcPr>
            <w:tcW w:w="1276" w:type="dxa"/>
            <w:shd w:val="clear" w:color="auto" w:fill="auto"/>
          </w:tcPr>
          <w:p w14:paraId="271A9C30" w14:textId="77777777" w:rsidR="00C85E8A" w:rsidRPr="00320937" w:rsidRDefault="00C85E8A" w:rsidP="00E92339">
            <w:pPr>
              <w:rPr>
                <w:rFonts w:ascii="Arial" w:hAnsi="Arial" w:cs="Arial"/>
                <w:sz w:val="16"/>
                <w:szCs w:val="16"/>
              </w:rPr>
            </w:pPr>
            <w:r w:rsidRPr="00320937">
              <w:rPr>
                <w:rFonts w:ascii="Arial" w:hAnsi="Arial" w:cs="Arial"/>
                <w:sz w:val="16"/>
                <w:szCs w:val="16"/>
              </w:rPr>
              <w:t>Regional project whereby GP acted as care coordinator for participants developing comprehensive individualised care plans</w:t>
            </w:r>
          </w:p>
        </w:tc>
        <w:tc>
          <w:tcPr>
            <w:tcW w:w="1455" w:type="dxa"/>
            <w:shd w:val="clear" w:color="auto" w:fill="auto"/>
          </w:tcPr>
          <w:p w14:paraId="42E6B10F"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Pooled budget (establishment of new purchasing organisation – </w:t>
            </w:r>
            <w:proofErr w:type="spellStart"/>
            <w:r w:rsidRPr="00320937">
              <w:rPr>
                <w:rFonts w:ascii="Arial" w:hAnsi="Arial" w:cs="Arial"/>
                <w:sz w:val="16"/>
                <w:szCs w:val="16"/>
              </w:rPr>
              <w:t>Careplus</w:t>
            </w:r>
            <w:proofErr w:type="spellEnd"/>
            <w:r w:rsidRPr="00320937">
              <w:rPr>
                <w:rFonts w:ascii="Arial" w:hAnsi="Arial" w:cs="Arial"/>
                <w:sz w:val="16"/>
                <w:szCs w:val="16"/>
              </w:rPr>
              <w:t xml:space="preserve"> – used capitation payments to providers)</w:t>
            </w:r>
          </w:p>
        </w:tc>
        <w:tc>
          <w:tcPr>
            <w:tcW w:w="1170" w:type="dxa"/>
            <w:shd w:val="clear" w:color="auto" w:fill="auto"/>
          </w:tcPr>
          <w:p w14:paraId="27235B33" w14:textId="77777777" w:rsidR="00C85E8A" w:rsidRPr="00320937" w:rsidRDefault="00C85E8A" w:rsidP="00E56ECA">
            <w:pPr>
              <w:rPr>
                <w:rFonts w:ascii="Arial" w:hAnsi="Arial" w:cs="Arial"/>
                <w:sz w:val="16"/>
                <w:szCs w:val="16"/>
              </w:rPr>
            </w:pPr>
            <w:r w:rsidRPr="00320937">
              <w:rPr>
                <w:rFonts w:ascii="Arial" w:hAnsi="Arial" w:cs="Arial"/>
                <w:sz w:val="16"/>
                <w:szCs w:val="16"/>
              </w:rPr>
              <w:t>Health – Medical Benefit Fund (MBS); Pharmaceutical Benefits Fund (PBS); Public Hospital Funding</w:t>
            </w:r>
          </w:p>
          <w:p w14:paraId="126E89B3" w14:textId="77777777" w:rsidR="00C85E8A" w:rsidRPr="00320937" w:rsidRDefault="00C85E8A" w:rsidP="00E56ECA">
            <w:pPr>
              <w:rPr>
                <w:rFonts w:ascii="Arial" w:hAnsi="Arial" w:cs="Arial"/>
                <w:sz w:val="16"/>
                <w:szCs w:val="16"/>
              </w:rPr>
            </w:pPr>
          </w:p>
          <w:p w14:paraId="35A54728" w14:textId="77777777" w:rsidR="00C85E8A" w:rsidRPr="00320937" w:rsidRDefault="00C85E8A" w:rsidP="00E56ECA">
            <w:pPr>
              <w:rPr>
                <w:rFonts w:ascii="Arial" w:hAnsi="Arial" w:cs="Arial"/>
                <w:sz w:val="16"/>
                <w:szCs w:val="16"/>
              </w:rPr>
            </w:pPr>
            <w:r w:rsidRPr="00320937">
              <w:rPr>
                <w:rFonts w:ascii="Arial" w:hAnsi="Arial" w:cs="Arial"/>
                <w:sz w:val="16"/>
                <w:szCs w:val="16"/>
              </w:rPr>
              <w:t xml:space="preserve">Social care – ACT </w:t>
            </w:r>
            <w:r w:rsidRPr="00320937">
              <w:rPr>
                <w:rFonts w:ascii="Arial" w:hAnsi="Arial" w:cs="Arial"/>
                <w:sz w:val="16"/>
                <w:szCs w:val="16"/>
              </w:rPr>
              <w:lastRenderedPageBreak/>
              <w:t>Community Care; Home and Community Care (HACC)</w:t>
            </w:r>
            <w:r w:rsidR="003503FF" w:rsidRPr="00320937">
              <w:rPr>
                <w:rFonts w:ascii="Arial" w:hAnsi="Arial" w:cs="Arial"/>
                <w:sz w:val="16"/>
                <w:szCs w:val="16"/>
              </w:rPr>
              <w:br/>
            </w:r>
          </w:p>
        </w:tc>
        <w:tc>
          <w:tcPr>
            <w:tcW w:w="1440" w:type="dxa"/>
            <w:shd w:val="clear" w:color="auto" w:fill="auto"/>
          </w:tcPr>
          <w:p w14:paraId="20A7AD0A" w14:textId="77777777" w:rsidR="00C85E8A" w:rsidRPr="00320937" w:rsidRDefault="00C85E8A" w:rsidP="00E92339">
            <w:pPr>
              <w:rPr>
                <w:rFonts w:ascii="Arial" w:hAnsi="Arial" w:cs="Arial"/>
                <w:sz w:val="16"/>
                <w:szCs w:val="16"/>
              </w:rPr>
            </w:pPr>
            <w:r w:rsidRPr="00320937">
              <w:rPr>
                <w:rFonts w:ascii="Arial" w:hAnsi="Arial" w:cs="Arial"/>
                <w:sz w:val="16"/>
                <w:szCs w:val="16"/>
              </w:rPr>
              <w:lastRenderedPageBreak/>
              <w:t>Individuals with complex or chronic illness</w:t>
            </w:r>
          </w:p>
        </w:tc>
        <w:tc>
          <w:tcPr>
            <w:tcW w:w="1260" w:type="dxa"/>
            <w:shd w:val="clear" w:color="auto" w:fill="auto"/>
          </w:tcPr>
          <w:p w14:paraId="5BA61480" w14:textId="77777777" w:rsidR="00C85E8A" w:rsidRPr="00320937" w:rsidRDefault="00C85E8A" w:rsidP="00E92339">
            <w:pPr>
              <w:rPr>
                <w:rFonts w:ascii="Arial" w:hAnsi="Arial" w:cs="Arial"/>
                <w:sz w:val="16"/>
                <w:szCs w:val="16"/>
              </w:rPr>
            </w:pPr>
            <w:r w:rsidRPr="00320937">
              <w:rPr>
                <w:rFonts w:ascii="Arial" w:hAnsi="Arial" w:cs="Arial"/>
                <w:sz w:val="16"/>
                <w:szCs w:val="16"/>
              </w:rPr>
              <w:t>Council of Australian Governments reform agenda (1995)</w:t>
            </w:r>
          </w:p>
        </w:tc>
        <w:tc>
          <w:tcPr>
            <w:tcW w:w="4410" w:type="dxa"/>
            <w:shd w:val="clear" w:color="auto" w:fill="auto"/>
          </w:tcPr>
          <w:p w14:paraId="0D6D515D" w14:textId="77777777" w:rsidR="00C85E8A" w:rsidRPr="00320937" w:rsidRDefault="00C85E8A" w:rsidP="00E56ECA">
            <w:pPr>
              <w:ind w:left="169" w:hanging="169"/>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(RCT); Qualitative (interviews)</w:t>
            </w:r>
          </w:p>
          <w:p w14:paraId="35D70E9D" w14:textId="77777777" w:rsidR="00C85E8A" w:rsidRPr="00320937" w:rsidRDefault="00C85E8A" w:rsidP="00E56ECA">
            <w:pPr>
              <w:ind w:left="169" w:hanging="169"/>
              <w:rPr>
                <w:rFonts w:ascii="Arial" w:hAnsi="Arial" w:cs="Arial"/>
                <w:sz w:val="16"/>
                <w:szCs w:val="16"/>
              </w:rPr>
            </w:pPr>
          </w:p>
          <w:p w14:paraId="16586EDC" w14:textId="77777777" w:rsidR="00C85E8A" w:rsidRPr="00320937" w:rsidRDefault="00C85E8A" w:rsidP="00E56ECA">
            <w:pPr>
              <w:ind w:left="169" w:hanging="169"/>
              <w:rPr>
                <w:rFonts w:ascii="Arial" w:hAnsi="Arial" w:cs="Arial"/>
                <w:b/>
                <w:sz w:val="16"/>
                <w:szCs w:val="16"/>
              </w:rPr>
            </w:pPr>
            <w:r w:rsidRPr="00320937">
              <w:rPr>
                <w:rFonts w:ascii="Arial" w:hAnsi="Arial" w:cs="Arial"/>
                <w:b/>
                <w:sz w:val="16"/>
                <w:szCs w:val="16"/>
              </w:rPr>
              <w:t>Outcome affect:</w:t>
            </w:r>
          </w:p>
          <w:p w14:paraId="59A1AEE2" w14:textId="77777777" w:rsidR="00C85E8A" w:rsidRPr="00320937" w:rsidRDefault="00C85E8A" w:rsidP="00E56ECA">
            <w:pPr>
              <w:ind w:left="169" w:hanging="169"/>
              <w:rPr>
                <w:rFonts w:ascii="Arial" w:hAnsi="Arial" w:cs="Arial"/>
                <w:i/>
                <w:sz w:val="16"/>
                <w:szCs w:val="16"/>
              </w:rPr>
            </w:pPr>
            <w:r w:rsidRPr="00320937">
              <w:rPr>
                <w:rFonts w:ascii="Arial" w:hAnsi="Arial" w:cs="Arial"/>
                <w:i/>
                <w:sz w:val="16"/>
                <w:szCs w:val="16"/>
              </w:rPr>
              <w:t>Health</w:t>
            </w:r>
          </w:p>
          <w:p w14:paraId="2ABF0073" w14:textId="77777777" w:rsidR="00C85E8A" w:rsidRPr="00320937" w:rsidRDefault="00C85E8A" w:rsidP="00354674">
            <w:pPr>
              <w:pStyle w:val="ListParagraph"/>
              <w:numPr>
                <w:ilvl w:val="0"/>
                <w:numId w:val="30"/>
              </w:numPr>
              <w:ind w:left="169" w:hanging="169"/>
              <w:rPr>
                <w:rFonts w:ascii="Arial" w:hAnsi="Arial" w:cs="Arial"/>
                <w:sz w:val="16"/>
                <w:szCs w:val="16"/>
                <w:lang w:eastAsia="en-US"/>
              </w:rPr>
            </w:pPr>
            <w:r w:rsidRPr="00320937">
              <w:rPr>
                <w:rFonts w:ascii="Arial" w:hAnsi="Arial" w:cs="Arial"/>
                <w:sz w:val="16"/>
                <w:szCs w:val="16"/>
                <w:lang w:eastAsia="en-US"/>
              </w:rPr>
              <w:t>No significant difference in health outcomes between control &amp; treatment group as measured by SF-36</w:t>
            </w:r>
          </w:p>
          <w:p w14:paraId="7C810847" w14:textId="77777777" w:rsidR="00C85E8A" w:rsidRPr="00320937" w:rsidRDefault="00C85E8A" w:rsidP="00354674">
            <w:pPr>
              <w:pStyle w:val="ListParagraph"/>
              <w:numPr>
                <w:ilvl w:val="0"/>
                <w:numId w:val="30"/>
              </w:numPr>
              <w:ind w:left="169" w:hanging="169"/>
              <w:rPr>
                <w:rFonts w:ascii="Arial" w:hAnsi="Arial" w:cs="Arial"/>
                <w:sz w:val="16"/>
                <w:szCs w:val="16"/>
                <w:lang w:eastAsia="en-US"/>
              </w:rPr>
            </w:pPr>
            <w:r w:rsidRPr="00320937">
              <w:rPr>
                <w:rFonts w:ascii="Arial" w:hAnsi="Arial" w:cs="Arial"/>
                <w:sz w:val="16"/>
                <w:szCs w:val="16"/>
                <w:lang w:eastAsia="en-US"/>
              </w:rPr>
              <w:t xml:space="preserve">No significant difference in admission rates </w:t>
            </w:r>
          </w:p>
          <w:p w14:paraId="7D277716" w14:textId="77777777" w:rsidR="00C85E8A" w:rsidRPr="00320937" w:rsidRDefault="00C85E8A" w:rsidP="00354674">
            <w:pPr>
              <w:pStyle w:val="ListParagraph"/>
              <w:numPr>
                <w:ilvl w:val="0"/>
                <w:numId w:val="30"/>
              </w:numPr>
              <w:ind w:left="169" w:hanging="169"/>
              <w:rPr>
                <w:rFonts w:ascii="Arial" w:hAnsi="Arial" w:cs="Arial"/>
                <w:sz w:val="16"/>
                <w:szCs w:val="16"/>
                <w:lang w:eastAsia="en-US"/>
              </w:rPr>
            </w:pPr>
            <w:r w:rsidRPr="00320937">
              <w:rPr>
                <w:rFonts w:ascii="Arial" w:hAnsi="Arial" w:cs="Arial"/>
                <w:sz w:val="16"/>
                <w:szCs w:val="16"/>
                <w:lang w:eastAsia="en-US"/>
              </w:rPr>
              <w:t>Reduced length of stay for treatment group</w:t>
            </w:r>
          </w:p>
          <w:p w14:paraId="6E108B63" w14:textId="77777777" w:rsidR="00C85E8A" w:rsidRPr="00320937" w:rsidRDefault="00C85E8A" w:rsidP="00E56ECA">
            <w:pPr>
              <w:ind w:left="169" w:hanging="169"/>
              <w:rPr>
                <w:rFonts w:ascii="Arial" w:hAnsi="Arial" w:cs="Arial"/>
                <w:sz w:val="16"/>
                <w:szCs w:val="16"/>
              </w:rPr>
            </w:pPr>
          </w:p>
          <w:p w14:paraId="0BC053AC" w14:textId="77777777" w:rsidR="00C85E8A" w:rsidRPr="00320937" w:rsidRDefault="00C85E8A" w:rsidP="00E56ECA">
            <w:pPr>
              <w:ind w:left="169" w:hanging="169"/>
              <w:rPr>
                <w:rFonts w:ascii="Arial" w:hAnsi="Arial" w:cs="Arial"/>
                <w:b/>
                <w:sz w:val="16"/>
                <w:szCs w:val="16"/>
              </w:rPr>
            </w:pPr>
            <w:r w:rsidRPr="00320937">
              <w:rPr>
                <w:rFonts w:ascii="Arial" w:hAnsi="Arial" w:cs="Arial"/>
                <w:b/>
                <w:sz w:val="16"/>
                <w:szCs w:val="16"/>
              </w:rPr>
              <w:t>Process affect:</w:t>
            </w:r>
          </w:p>
          <w:p w14:paraId="6C56A6F4" w14:textId="77777777" w:rsidR="00C85E8A" w:rsidRPr="00320937" w:rsidRDefault="00C85E8A" w:rsidP="00354674">
            <w:pPr>
              <w:pStyle w:val="ListParagraph"/>
              <w:numPr>
                <w:ilvl w:val="0"/>
                <w:numId w:val="30"/>
              </w:numPr>
              <w:ind w:left="169" w:hanging="169"/>
              <w:rPr>
                <w:rFonts w:ascii="Arial" w:hAnsi="Arial" w:cs="Arial"/>
                <w:sz w:val="16"/>
                <w:szCs w:val="16"/>
                <w:lang w:eastAsia="en-US"/>
              </w:rPr>
            </w:pPr>
            <w:r w:rsidRPr="00320937">
              <w:rPr>
                <w:rFonts w:ascii="Arial" w:hAnsi="Arial" w:cs="Arial"/>
                <w:sz w:val="16"/>
                <w:szCs w:val="16"/>
                <w:lang w:eastAsia="en-US"/>
              </w:rPr>
              <w:t>Program operated within existing resource envelope</w:t>
            </w:r>
          </w:p>
          <w:p w14:paraId="534FC4B1" w14:textId="77777777" w:rsidR="00C85E8A" w:rsidRPr="00320937" w:rsidRDefault="00C85E8A" w:rsidP="00354674">
            <w:pPr>
              <w:pStyle w:val="ListParagraph"/>
              <w:numPr>
                <w:ilvl w:val="0"/>
                <w:numId w:val="30"/>
              </w:numPr>
              <w:ind w:left="169" w:hanging="169"/>
              <w:rPr>
                <w:rFonts w:ascii="Arial" w:hAnsi="Arial" w:cs="Arial"/>
                <w:sz w:val="16"/>
                <w:szCs w:val="16"/>
                <w:lang w:eastAsia="en-US"/>
              </w:rPr>
            </w:pPr>
            <w:r w:rsidRPr="00320937">
              <w:rPr>
                <w:rFonts w:ascii="Arial" w:hAnsi="Arial" w:cs="Arial"/>
                <w:sz w:val="16"/>
                <w:szCs w:val="16"/>
                <w:lang w:eastAsia="en-US"/>
              </w:rPr>
              <w:lastRenderedPageBreak/>
              <w:t>No evidence that pooled budget led to more coordinated care or changes in service delivery</w:t>
            </w:r>
          </w:p>
        </w:tc>
      </w:tr>
      <w:tr w:rsidR="00C85E8A" w:rsidRPr="00320937" w14:paraId="6F734680" w14:textId="77777777" w:rsidTr="00320937">
        <w:trPr>
          <w:trHeight w:val="486"/>
        </w:trPr>
        <w:tc>
          <w:tcPr>
            <w:tcW w:w="535" w:type="dxa"/>
          </w:tcPr>
          <w:p w14:paraId="5C3F605E"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lastRenderedPageBreak/>
              <w:t>30</w:t>
            </w:r>
          </w:p>
        </w:tc>
        <w:tc>
          <w:tcPr>
            <w:tcW w:w="1710" w:type="dxa"/>
            <w:shd w:val="clear" w:color="auto" w:fill="auto"/>
          </w:tcPr>
          <w:p w14:paraId="0660D2D7"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The Illawarra Coordinated Care Trial - CCTR1</w:t>
            </w:r>
          </w:p>
          <w:p w14:paraId="4B8529AB"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(1997-1999)</w:t>
            </w:r>
          </w:p>
          <w:p w14:paraId="4E9C5B5D" w14:textId="77777777" w:rsidR="00C85E8A" w:rsidRPr="00320937" w:rsidRDefault="00C85E8A" w:rsidP="00E92339">
            <w:pPr>
              <w:rPr>
                <w:rFonts w:ascii="Arial" w:hAnsi="Arial" w:cs="Arial"/>
                <w:color w:val="000000"/>
                <w:sz w:val="16"/>
                <w:szCs w:val="16"/>
              </w:rPr>
            </w:pPr>
          </w:p>
          <w:p w14:paraId="5F69DB3F" w14:textId="5173EB72" w:rsidR="00C85E8A" w:rsidRPr="00320937" w:rsidRDefault="009F7991" w:rsidP="00E92339">
            <w:pPr>
              <w:rPr>
                <w:rFonts w:ascii="Arial" w:hAnsi="Arial" w:cs="Arial"/>
                <w:color w:val="000000"/>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ov1ILfud","properties":{"formattedCitation":"[74]","plainCitation":"[74]","noteIndex":0},"citationItems":[{"id":"JtV3A3iG/UItisq5h","uris":["http://zotero.org/users/5572949/items/6ILY7LP3"],"uri":["http://zotero.org/users/5572949/items/6ILY7LP3"],"itemData":{"id":6509,"type":"article-journal","title":"Integrated models of care delivery for the frail elderly: international perspectives","container-title":"Gaceta Sanitaria","page":"138-146","volume":"25","source":"Crossref","abstract":"Introduction: Interest is growing in integrated systems of care for the frail elderly. Few such systems have been both documented and evaluated in a rigorous manner. The present article provides an international review of such systems.","DOI":"10.1016/j.gaceta.2011.09.003","ISSN":"02139111","shortTitle":"Integrated models of care delivery for the frail elderly","language":"en","author":[{"family":"Béland","given":"François"},{"family":"Hollander","given":"Marcus J."}],"issued":{"date-parts":[["2011",12]]}}}],"schema":"https://github.com/citation-style-language/schema/raw/master/csl-citation.json"}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[74]</w:t>
            </w:r>
            <w:r w:rsidRPr="00320937">
              <w:rPr>
                <w:rFonts w:ascii="Arial" w:hAnsi="Arial" w:cs="Arial"/>
                <w:sz w:val="16"/>
                <w:szCs w:val="16"/>
              </w:rPr>
              <w:fldChar w:fldCharType="end"/>
            </w:r>
            <w:r w:rsidR="00C85E8A" w:rsidRPr="00320937">
              <w:rPr>
                <w:rFonts w:ascii="Arial" w:hAnsi="Arial" w:cs="Arial"/>
                <w:sz w:val="16"/>
                <w:szCs w:val="16"/>
              </w:rPr>
              <w:t xml:space="preserve">; </w:t>
            </w:r>
            <w:r w:rsidR="004E0D97"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0sQZpQFZ","properties":{"formattedCitation":"[75]","plainCitation":"[75]","noteIndex":0},"citationItems":[{"id":"JtV3A3iG/jkqmy6YB","uris":["http://zotero.org/users/5572949/items/AA69ESFT"],"uri":["http://zotero.org/users/5572949/items/AA69ESFT"],"itemData":{"id":7300,"type":"article-journal","title":"The Illawarra Coordinated Care Trial: better outcomes with existing resources?","container-title":"Australian Health Review","page":"172","volume":"24","issue":"2","source":"Crossref","abstract":"The Illawarra Coordinated Care Trial was one of nine Australian trials undertaken to see whether different models of coordinated care could improve the health of people with multiple service needswithin existingresources. Thispaper summarises the findings of an extensive local evaluation and discusses the impact of the trial on clients and service providers. It examines the main findings related to the principal trial hypothesis and points to lessons that might inform the next round of trials.","DOI":"10.1071/AH010172","ISSN":"0156-5788","shortTitle":"The Illawarra Coordinated Care Trial","language":"en","author":[{"family":"Perkins","given":"David"},{"family":"Owen","given":"Alan"},{"family":"Cromwell","given":"David"},{"family":"Adamson","given":"Linda"},{"family":"Eagar","given":"Kathy"},{"family":"Quinset","given":"Karen"},{"family":"Green","given":"Janette"}],"issued":{"date-parts":[["2001"]]}}}],"schema":"https://github.com/citation-style-language/schema/raw/master/csl-citation.json"} </w:instrText>
            </w:r>
            <w:r w:rsidR="004E0D97" w:rsidRPr="00320937">
              <w:rPr>
                <w:rFonts w:ascii="Arial" w:hAnsi="Arial" w:cs="Arial"/>
                <w:sz w:val="16"/>
                <w:szCs w:val="16"/>
              </w:rPr>
              <w:fldChar w:fldCharType="separate"/>
            </w:r>
            <w:r w:rsidR="00DE71FA" w:rsidRPr="00DE71FA">
              <w:rPr>
                <w:rFonts w:ascii="Arial" w:hAnsi="Arial" w:cs="Arial"/>
                <w:sz w:val="16"/>
              </w:rPr>
              <w:t>[75]</w:t>
            </w:r>
            <w:r w:rsidR="004E0D97" w:rsidRPr="00320937">
              <w:rPr>
                <w:rFonts w:ascii="Arial" w:hAnsi="Arial" w:cs="Arial"/>
                <w:sz w:val="16"/>
                <w:szCs w:val="16"/>
              </w:rPr>
              <w:fldChar w:fldCharType="end"/>
            </w:r>
            <w:r w:rsidR="00C85E8A" w:rsidRPr="00320937">
              <w:rPr>
                <w:rFonts w:ascii="Arial" w:hAnsi="Arial" w:cs="Arial"/>
                <w:sz w:val="16"/>
                <w:szCs w:val="16"/>
              </w:rPr>
              <w:t xml:space="preserve">; </w:t>
            </w:r>
            <w:r w:rsidR="00C85E8A"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MOgSyZUO","properties":{"formattedCitation":"[72]","plainCitation":"[72]","noteIndex":0},"citationItems":[{"id":"JtV3A3iG/hp46pTq2","uris":["http://zotero.org/users/5572949/items/MNQY9M4V"],"uri":["http://zotero.org/users/5572949/items/MNQY9M4V"],"itemData":{"id":6639,"type":"article-journal","title":"The quest for integrated systems of care for frail older persons","container-title":"Aging Clinical and Experimental Research","page":"307-313","volume":"14","issue":"4","source":"Crossref","abstract":"The challenge of an increasing elderly population, particularly with respect to frail older persons in need of long-term care, has coupled with ever-present budget constraints to make the financing, organization and delivery of elder care a major priority in North America, Europe and elsewhere in the developed world. Despite obvious cross-national differences in health and social care arrangements for the frail elderly, evidence of poorly coordinated services, disjointed care, less than optimum outcomes, system inefficiency, inadequate accountability, and uncontrolled costs can be found in all countries. There is a growing belief that more comprehensive approaches are needed to effectively address these problems. One such strategy, so-called integrated systems of care, shows great promise. The author critically examines the concept of integrated systems of care for the frail elderly, including the theoretical benefits and drawbacks of the model. At the policy and practice levels, descriptions are presented of, and evidence and lessons are summarized from a representative sample of such projects in the US (Social HMO and PACE), Canada (SIPA), Italy (Rovereto) and Australia (Coordinated Care Trials). The introduction of prototypes such as these raises a number of significant issues for policymakers, payers, providers, consumers and researchers. These are briefly examined in concluding remarks on the important potential of integrated systems of care for vulnerable older people.","DOI":"10.1007/BF03324455","ISSN":"1594-0667, 1720-8319","language":"en","author":[{"family":"Kodner","given":"Dennis L."}],"issued":{"date-parts":[["2002",8]]}}}],"schema":"https://github.com/citation-style-language/schema/raw/master/csl-citation.json"} </w:instrText>
            </w:r>
            <w:r w:rsidR="00C85E8A" w:rsidRPr="00320937">
              <w:rPr>
                <w:rFonts w:ascii="Arial" w:hAnsi="Arial" w:cs="Arial"/>
                <w:sz w:val="16"/>
                <w:szCs w:val="16"/>
              </w:rPr>
              <w:fldChar w:fldCharType="separate"/>
            </w:r>
            <w:r w:rsidR="00DE71FA" w:rsidRPr="00DE71FA">
              <w:rPr>
                <w:rFonts w:ascii="Arial" w:hAnsi="Arial" w:cs="Arial"/>
                <w:sz w:val="16"/>
              </w:rPr>
              <w:t>[72]</w:t>
            </w:r>
            <w:r w:rsidR="00C85E8A" w:rsidRPr="00320937">
              <w:rPr>
                <w:rFonts w:ascii="Arial" w:hAnsi="Arial" w:cs="Arial"/>
                <w:sz w:val="16"/>
                <w:szCs w:val="16"/>
              </w:rPr>
              <w:fldChar w:fldCharType="end"/>
            </w:r>
            <w:r w:rsidR="00C85E8A" w:rsidRPr="00320937">
              <w:rPr>
                <w:rFonts w:ascii="Arial" w:hAnsi="Arial" w:cs="Arial"/>
                <w:sz w:val="16"/>
                <w:szCs w:val="16"/>
              </w:rPr>
              <w:t xml:space="preserve">; </w:t>
            </w:r>
            <w:r w:rsidR="00C85E8A"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0TTHrHi4","properties":{"formattedCitation":"[73]","plainCitation":"[73]","noteIndex":0},"citationItems":[{"id":"JtV3A3iG/zA7wzqHR","uris":["http://zotero.org/users/5572949/items/IKY6C4N8"],"uri":["http://zotero.org/users/5572949/items/IKY6C4N8"],"itemData":{"id":6502,"type":"article-journal","title":"Impediments to change in an Australian trial of coordinated care","container-title":"Journal of Health Services Research &amp; Policy","page":"2-7","volume":"7","issue":"1_suppl","source":"Crossref","abstract":"Objectives: To identify impediments to change at the local level in an Australian trial of coordinated care.\nMethods: Qualitative data were collected from in-depth interviews with key stakeholders, analysis of policy and other documents and the observation of trial processes. We developed an analytical framework that included four domains: agreeing trial goals and objectives; overcoming the énancial barriers to producing effective care; reducing costs; and improving continuity of care. In each of these domains, we examined the strategies and processes adopted by the trial as well as the perceptions, actions and reactions of the various stakeholders to the evolving model.\nResults: The trial had mixed success in implementing its key strategies in each of the four domains. Stakeholders did not fully endorse the trial’s key goals and strategies, general practitioners were unable to become effective purchasers, increased gatekeeping was never fully realised, cost-saving strategies were not taken up and improvements in continuity of care were impeded by limited provider networks and general practitioner reluctance to collaborate with other providers. Thus the system had some key features of a coordinated care model but none of the qualities that were needed to operationalise them.\nConclusions: The trial’s approach to coordinating care and its use of market mechanisms to remove the énancial barriers to effective care were insufécient for motivating behaviour change in the context of a system that is structured by powerful social processes and relationships.","DOI":"10.1258/135581902320176403","ISSN":"1355-8196, 1758-1060","language":"en","author":[{"family":"Gardner","given":"Karen"},{"family":"Sibthorpe","given":"Beverly"}],"issued":{"date-parts":[["2002",7]]}}}],"schema":"https://github.com/citation-style-language/schema/raw/master/csl-citation.json"} </w:instrText>
            </w:r>
            <w:r w:rsidR="00C85E8A" w:rsidRPr="00320937">
              <w:rPr>
                <w:rFonts w:ascii="Arial" w:hAnsi="Arial" w:cs="Arial"/>
                <w:sz w:val="16"/>
                <w:szCs w:val="16"/>
              </w:rPr>
              <w:fldChar w:fldCharType="separate"/>
            </w:r>
            <w:r w:rsidR="00DE71FA" w:rsidRPr="00DE71FA">
              <w:rPr>
                <w:rFonts w:ascii="Arial" w:hAnsi="Arial" w:cs="Arial"/>
                <w:sz w:val="16"/>
              </w:rPr>
              <w:t>[73]</w:t>
            </w:r>
            <w:r w:rsidR="00C85E8A" w:rsidRPr="00320937">
              <w:rPr>
                <w:rFonts w:ascii="Arial" w:hAnsi="Arial" w:cs="Arial"/>
                <w:sz w:val="16"/>
                <w:szCs w:val="16"/>
              </w:rPr>
              <w:fldChar w:fldCharType="end"/>
            </w:r>
            <w:r w:rsidR="00C85E8A" w:rsidRPr="00320937">
              <w:rPr>
                <w:rFonts w:ascii="Arial" w:hAnsi="Arial" w:cs="Arial"/>
                <w:sz w:val="16"/>
                <w:szCs w:val="16"/>
              </w:rPr>
              <w:t xml:space="preserve">; </w:t>
            </w:r>
            <w:r w:rsidR="00C85E8A"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7GxQSeXz","properties":{"formattedCitation":"[76]","plainCitation":"[76]","noteIndex":0},"citationItems":[{"id":"JtV3A3iG/IpTjUAns","uris":["http://zotero.org/users/5572949/items/J2K4K69E"],"uri":["http://zotero.org/users/5572949/items/J2K4K69E"],"itemData":{"id":6512,"type":"book","title":"The national evaluation of the second round of coordinated care trials: coordination of care and efficiency of healthcare : lessons from the second round of Australian coordinated care trials : executive summary and findings.","publisher":"Dept. of Health and Ageing","publisher-place":"Canberra","source":"Open WorldCat","event-place":"Canberra","ISBN":"978-1-74186-288-1","note":"OCLC: 930678976","shortTitle":"The national evaluation of the second round of coordinated care trials","language":"en","author":[{"literal":"PricewaterhouseCoopers (Australia)"},{"literal":"Australia"},{"literal":"Department of Health and Ageing"}],"issued":{"date-parts":[["2007"]]}}}],"schema":"https://github.com/citation-style-language/schema/raw/master/csl-citation.json"} </w:instrText>
            </w:r>
            <w:r w:rsidR="00C85E8A" w:rsidRPr="00320937">
              <w:rPr>
                <w:rFonts w:ascii="Arial" w:hAnsi="Arial" w:cs="Arial"/>
                <w:sz w:val="16"/>
                <w:szCs w:val="16"/>
              </w:rPr>
              <w:fldChar w:fldCharType="separate"/>
            </w:r>
            <w:r w:rsidR="00DE71FA" w:rsidRPr="00DE71FA">
              <w:rPr>
                <w:rFonts w:ascii="Arial" w:hAnsi="Arial" w:cs="Arial"/>
                <w:sz w:val="16"/>
              </w:rPr>
              <w:t>[76]</w:t>
            </w:r>
            <w:r w:rsidR="00C85E8A" w:rsidRPr="00320937">
              <w:rPr>
                <w:rFonts w:ascii="Arial" w:hAnsi="Arial" w:cs="Arial"/>
                <w:sz w:val="16"/>
                <w:szCs w:val="16"/>
              </w:rPr>
              <w:fldChar w:fldCharType="end"/>
            </w:r>
          </w:p>
        </w:tc>
        <w:tc>
          <w:tcPr>
            <w:tcW w:w="869" w:type="dxa"/>
            <w:shd w:val="clear" w:color="auto" w:fill="auto"/>
          </w:tcPr>
          <w:p w14:paraId="7B0CDF44" w14:textId="77777777" w:rsidR="00C85E8A" w:rsidRPr="00320937" w:rsidRDefault="00C85E8A" w:rsidP="00E92339">
            <w:pPr>
              <w:rPr>
                <w:rFonts w:ascii="Arial" w:hAnsi="Arial" w:cs="Arial"/>
                <w:sz w:val="16"/>
                <w:szCs w:val="16"/>
              </w:rPr>
            </w:pPr>
            <w:r w:rsidRPr="00320937">
              <w:rPr>
                <w:rFonts w:ascii="Arial" w:hAnsi="Arial" w:cs="Arial"/>
                <w:sz w:val="16"/>
                <w:szCs w:val="16"/>
              </w:rPr>
              <w:t>Australia</w:t>
            </w:r>
          </w:p>
        </w:tc>
        <w:tc>
          <w:tcPr>
            <w:tcW w:w="1276" w:type="dxa"/>
            <w:shd w:val="clear" w:color="auto" w:fill="auto"/>
          </w:tcPr>
          <w:p w14:paraId="37DE3CAC"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Regional project whereby 16 care coordinators worked in collaboration with participants GPs to develop comprehensive individualised care plans </w:t>
            </w:r>
          </w:p>
        </w:tc>
        <w:tc>
          <w:tcPr>
            <w:tcW w:w="1455" w:type="dxa"/>
            <w:shd w:val="clear" w:color="auto" w:fill="auto"/>
          </w:tcPr>
          <w:p w14:paraId="63CA6DD2" w14:textId="77777777" w:rsidR="00C85E8A" w:rsidRPr="00320937" w:rsidRDefault="00C85E8A" w:rsidP="00E92339">
            <w:pPr>
              <w:rPr>
                <w:rFonts w:ascii="Arial" w:hAnsi="Arial" w:cs="Arial"/>
                <w:sz w:val="16"/>
                <w:szCs w:val="16"/>
              </w:rPr>
            </w:pPr>
            <w:r w:rsidRPr="00320937">
              <w:rPr>
                <w:rFonts w:ascii="Arial" w:hAnsi="Arial" w:cs="Arial"/>
                <w:sz w:val="16"/>
                <w:szCs w:val="16"/>
              </w:rPr>
              <w:t>Pooled budget (establishment of new purchasing organisation – Care Net)</w:t>
            </w:r>
          </w:p>
        </w:tc>
        <w:tc>
          <w:tcPr>
            <w:tcW w:w="1170" w:type="dxa"/>
            <w:shd w:val="clear" w:color="auto" w:fill="auto"/>
          </w:tcPr>
          <w:p w14:paraId="67E3FB3C" w14:textId="77777777" w:rsidR="00C85E8A" w:rsidRPr="00320937" w:rsidRDefault="00C85E8A" w:rsidP="00E56ECA">
            <w:pPr>
              <w:rPr>
                <w:rFonts w:ascii="Arial" w:hAnsi="Arial" w:cs="Arial"/>
                <w:sz w:val="16"/>
                <w:szCs w:val="16"/>
              </w:rPr>
            </w:pPr>
            <w:r w:rsidRPr="00320937">
              <w:rPr>
                <w:rFonts w:ascii="Arial" w:hAnsi="Arial" w:cs="Arial"/>
                <w:sz w:val="16"/>
                <w:szCs w:val="16"/>
              </w:rPr>
              <w:t>Health – The Health Insurance Commission; The Illawarra Area Health Service</w:t>
            </w:r>
          </w:p>
          <w:p w14:paraId="302A26DB" w14:textId="77777777" w:rsidR="00C85E8A" w:rsidRPr="00320937" w:rsidRDefault="00C85E8A" w:rsidP="00E56ECA">
            <w:pPr>
              <w:rPr>
                <w:rFonts w:ascii="Arial" w:hAnsi="Arial" w:cs="Arial"/>
                <w:sz w:val="16"/>
                <w:szCs w:val="16"/>
              </w:rPr>
            </w:pPr>
          </w:p>
          <w:p w14:paraId="5C217546" w14:textId="77777777" w:rsidR="00C85E8A" w:rsidRPr="00320937" w:rsidRDefault="00C85E8A" w:rsidP="00E56ECA">
            <w:pPr>
              <w:rPr>
                <w:rFonts w:ascii="Arial" w:hAnsi="Arial" w:cs="Arial"/>
                <w:sz w:val="16"/>
                <w:szCs w:val="16"/>
              </w:rPr>
            </w:pPr>
            <w:r w:rsidRPr="00320937">
              <w:rPr>
                <w:rFonts w:ascii="Arial" w:hAnsi="Arial" w:cs="Arial"/>
                <w:sz w:val="16"/>
                <w:szCs w:val="16"/>
              </w:rPr>
              <w:t>Social care – The Home and Community Care program; The Department of Veterans’ Affairs</w:t>
            </w:r>
          </w:p>
        </w:tc>
        <w:tc>
          <w:tcPr>
            <w:tcW w:w="1440" w:type="dxa"/>
            <w:shd w:val="clear" w:color="auto" w:fill="auto"/>
          </w:tcPr>
          <w:p w14:paraId="0A9CF6D8"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with complex illness (aged 65+)</w:t>
            </w:r>
          </w:p>
        </w:tc>
        <w:tc>
          <w:tcPr>
            <w:tcW w:w="1260" w:type="dxa"/>
            <w:shd w:val="clear" w:color="auto" w:fill="auto"/>
          </w:tcPr>
          <w:p w14:paraId="42B66BF9" w14:textId="77777777" w:rsidR="00C85E8A" w:rsidRPr="00320937" w:rsidRDefault="00C85E8A" w:rsidP="00E92339">
            <w:pPr>
              <w:rPr>
                <w:rFonts w:ascii="Arial" w:hAnsi="Arial" w:cs="Arial"/>
                <w:sz w:val="16"/>
                <w:szCs w:val="16"/>
              </w:rPr>
            </w:pPr>
            <w:r w:rsidRPr="00320937">
              <w:rPr>
                <w:rFonts w:ascii="Arial" w:hAnsi="Arial" w:cs="Arial"/>
                <w:sz w:val="16"/>
                <w:szCs w:val="16"/>
              </w:rPr>
              <w:t>Council of Australian Governments reform agenda (1995)</w:t>
            </w:r>
          </w:p>
        </w:tc>
        <w:tc>
          <w:tcPr>
            <w:tcW w:w="4410" w:type="dxa"/>
            <w:shd w:val="clear" w:color="auto" w:fill="auto"/>
          </w:tcPr>
          <w:p w14:paraId="6B590F70" w14:textId="77777777" w:rsidR="00C85E8A" w:rsidRPr="00320937" w:rsidRDefault="00C85E8A" w:rsidP="00E56ECA">
            <w:pPr>
              <w:ind w:left="169" w:hanging="169"/>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Quantitative (RCT)</w:t>
            </w:r>
          </w:p>
          <w:p w14:paraId="52B22FAD" w14:textId="77777777" w:rsidR="00C85E8A" w:rsidRPr="00320937" w:rsidRDefault="00C85E8A" w:rsidP="00E56ECA">
            <w:pPr>
              <w:ind w:left="169" w:hanging="169"/>
              <w:rPr>
                <w:rFonts w:ascii="Arial" w:hAnsi="Arial" w:cs="Arial"/>
                <w:b/>
                <w:sz w:val="16"/>
                <w:szCs w:val="16"/>
              </w:rPr>
            </w:pPr>
          </w:p>
          <w:p w14:paraId="18DBE095" w14:textId="77777777" w:rsidR="00C85E8A" w:rsidRPr="00320937" w:rsidRDefault="00C85E8A" w:rsidP="00E56ECA">
            <w:pPr>
              <w:ind w:left="169" w:hanging="169"/>
              <w:rPr>
                <w:rFonts w:ascii="Arial" w:hAnsi="Arial" w:cs="Arial"/>
                <w:b/>
                <w:sz w:val="16"/>
                <w:szCs w:val="16"/>
              </w:rPr>
            </w:pPr>
            <w:r w:rsidRPr="00320937">
              <w:rPr>
                <w:rFonts w:ascii="Arial" w:hAnsi="Arial" w:cs="Arial"/>
                <w:b/>
                <w:sz w:val="16"/>
                <w:szCs w:val="16"/>
              </w:rPr>
              <w:t>Outcome affect:</w:t>
            </w:r>
          </w:p>
          <w:p w14:paraId="46437AB6" w14:textId="77777777" w:rsidR="00C85E8A" w:rsidRPr="00320937" w:rsidRDefault="00C85E8A" w:rsidP="00E56ECA">
            <w:pPr>
              <w:ind w:left="169" w:hanging="169"/>
              <w:rPr>
                <w:rFonts w:ascii="Arial" w:hAnsi="Arial" w:cs="Arial"/>
                <w:i/>
                <w:sz w:val="16"/>
                <w:szCs w:val="16"/>
              </w:rPr>
            </w:pPr>
            <w:r w:rsidRPr="00320937">
              <w:rPr>
                <w:rFonts w:ascii="Arial" w:hAnsi="Arial" w:cs="Arial"/>
                <w:i/>
                <w:sz w:val="16"/>
                <w:szCs w:val="16"/>
              </w:rPr>
              <w:t>Health</w:t>
            </w:r>
          </w:p>
          <w:p w14:paraId="25C77601" w14:textId="77777777" w:rsidR="00C85E8A" w:rsidRPr="00320937" w:rsidRDefault="00C85E8A" w:rsidP="00354674">
            <w:pPr>
              <w:pStyle w:val="ListParagraph"/>
              <w:numPr>
                <w:ilvl w:val="0"/>
                <w:numId w:val="31"/>
              </w:numPr>
              <w:ind w:left="169" w:hanging="169"/>
              <w:rPr>
                <w:rFonts w:ascii="Arial" w:hAnsi="Arial" w:cs="Arial"/>
                <w:sz w:val="16"/>
                <w:szCs w:val="16"/>
                <w:lang w:eastAsia="en-US"/>
              </w:rPr>
            </w:pPr>
            <w:r w:rsidRPr="00320937">
              <w:rPr>
                <w:rFonts w:ascii="Arial" w:hAnsi="Arial" w:cs="Arial"/>
                <w:sz w:val="16"/>
                <w:szCs w:val="16"/>
                <w:lang w:eastAsia="en-US"/>
              </w:rPr>
              <w:t>No significant difference in health outcomes between control &amp; treatment group as measured by SF-36</w:t>
            </w:r>
          </w:p>
          <w:p w14:paraId="7006CEB1" w14:textId="77777777" w:rsidR="00C85E8A" w:rsidRPr="00320937" w:rsidRDefault="00C85E8A" w:rsidP="00354674">
            <w:pPr>
              <w:pStyle w:val="ListParagraph"/>
              <w:numPr>
                <w:ilvl w:val="0"/>
                <w:numId w:val="31"/>
              </w:numPr>
              <w:ind w:left="169" w:hanging="169"/>
              <w:rPr>
                <w:rFonts w:ascii="Arial" w:hAnsi="Arial" w:cs="Arial"/>
                <w:sz w:val="16"/>
                <w:szCs w:val="16"/>
                <w:lang w:eastAsia="en-US"/>
              </w:rPr>
            </w:pPr>
            <w:r w:rsidRPr="00320937">
              <w:rPr>
                <w:rFonts w:ascii="Arial" w:hAnsi="Arial" w:cs="Arial"/>
                <w:sz w:val="16"/>
                <w:szCs w:val="16"/>
                <w:lang w:eastAsia="en-US"/>
              </w:rPr>
              <w:t>Physical &amp; social function of 35% &amp; 45% of treatment group declined and remained constant respectively over the trial</w:t>
            </w:r>
          </w:p>
          <w:p w14:paraId="50343D55" w14:textId="77777777" w:rsidR="00C85E8A" w:rsidRPr="00320937" w:rsidRDefault="00C85E8A" w:rsidP="00E56ECA">
            <w:pPr>
              <w:ind w:left="169" w:hanging="169"/>
              <w:rPr>
                <w:rFonts w:ascii="Arial" w:hAnsi="Arial" w:cs="Arial"/>
                <w:i/>
                <w:sz w:val="16"/>
                <w:szCs w:val="16"/>
              </w:rPr>
            </w:pPr>
            <w:r w:rsidRPr="00320937">
              <w:rPr>
                <w:rFonts w:ascii="Arial" w:hAnsi="Arial" w:cs="Arial"/>
                <w:i/>
                <w:sz w:val="16"/>
                <w:szCs w:val="16"/>
              </w:rPr>
              <w:t>Social Care</w:t>
            </w:r>
          </w:p>
          <w:p w14:paraId="7F21C868" w14:textId="77777777" w:rsidR="00C85E8A" w:rsidRPr="00320937" w:rsidRDefault="00C85E8A" w:rsidP="00354674">
            <w:pPr>
              <w:pStyle w:val="ListParagraph"/>
              <w:numPr>
                <w:ilvl w:val="0"/>
                <w:numId w:val="31"/>
              </w:numPr>
              <w:ind w:left="169" w:hanging="169"/>
              <w:rPr>
                <w:rFonts w:ascii="Arial" w:hAnsi="Arial" w:cs="Arial"/>
                <w:sz w:val="16"/>
                <w:szCs w:val="16"/>
                <w:lang w:eastAsia="en-US"/>
              </w:rPr>
            </w:pPr>
            <w:r w:rsidRPr="00320937">
              <w:rPr>
                <w:rFonts w:ascii="Arial" w:hAnsi="Arial" w:cs="Arial"/>
                <w:sz w:val="16"/>
                <w:szCs w:val="16"/>
                <w:lang w:eastAsia="en-US"/>
              </w:rPr>
              <w:t>Intervention group twice as likely to be admitted to residential care (7.5% vs. 3.3%)</w:t>
            </w:r>
          </w:p>
          <w:p w14:paraId="4E123883" w14:textId="77777777" w:rsidR="00C85E8A" w:rsidRPr="00320937" w:rsidRDefault="00C85E8A" w:rsidP="00E56ECA">
            <w:pPr>
              <w:ind w:left="169" w:hanging="169"/>
              <w:rPr>
                <w:rFonts w:ascii="Arial" w:hAnsi="Arial" w:cs="Arial"/>
                <w:sz w:val="16"/>
                <w:szCs w:val="16"/>
              </w:rPr>
            </w:pPr>
          </w:p>
          <w:p w14:paraId="2C0EE7D0" w14:textId="77777777" w:rsidR="00C85E8A" w:rsidRPr="00320937" w:rsidRDefault="00C85E8A" w:rsidP="00E56ECA">
            <w:pPr>
              <w:ind w:left="169" w:hanging="169"/>
              <w:rPr>
                <w:rFonts w:ascii="Arial" w:hAnsi="Arial" w:cs="Arial"/>
                <w:b/>
                <w:sz w:val="16"/>
                <w:szCs w:val="16"/>
              </w:rPr>
            </w:pPr>
            <w:r w:rsidRPr="00320937">
              <w:rPr>
                <w:rFonts w:ascii="Arial" w:hAnsi="Arial" w:cs="Arial"/>
                <w:b/>
                <w:sz w:val="16"/>
                <w:szCs w:val="16"/>
              </w:rPr>
              <w:t>Process affect:</w:t>
            </w:r>
          </w:p>
          <w:p w14:paraId="52DFD175" w14:textId="77777777" w:rsidR="00C85E8A" w:rsidRPr="00320937" w:rsidRDefault="00C85E8A" w:rsidP="00354674">
            <w:pPr>
              <w:pStyle w:val="ListParagraph"/>
              <w:numPr>
                <w:ilvl w:val="0"/>
                <w:numId w:val="31"/>
              </w:numPr>
              <w:ind w:left="169" w:hanging="169"/>
              <w:rPr>
                <w:rFonts w:ascii="Arial" w:hAnsi="Arial" w:cs="Arial"/>
                <w:sz w:val="16"/>
                <w:szCs w:val="16"/>
                <w:lang w:eastAsia="en-US"/>
              </w:rPr>
            </w:pPr>
            <w:r w:rsidRPr="00320937">
              <w:rPr>
                <w:rFonts w:ascii="Arial" w:hAnsi="Arial" w:cs="Arial"/>
                <w:sz w:val="16"/>
                <w:szCs w:val="16"/>
                <w:lang w:eastAsia="en-US"/>
              </w:rPr>
              <w:t>AUS$1.7M deficit at end of the trial (12.7% of allocated budget)</w:t>
            </w:r>
          </w:p>
        </w:tc>
      </w:tr>
      <w:tr w:rsidR="00C85E8A" w:rsidRPr="00320937" w14:paraId="52BC364B" w14:textId="77777777" w:rsidTr="00320937">
        <w:trPr>
          <w:trHeight w:val="459"/>
        </w:trPr>
        <w:tc>
          <w:tcPr>
            <w:tcW w:w="535" w:type="dxa"/>
          </w:tcPr>
          <w:p w14:paraId="346483E7"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t>31</w:t>
            </w:r>
          </w:p>
        </w:tc>
        <w:tc>
          <w:tcPr>
            <w:tcW w:w="1710" w:type="dxa"/>
            <w:shd w:val="clear" w:color="auto" w:fill="auto"/>
          </w:tcPr>
          <w:p w14:paraId="0F2501DF"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North Eastern Health Care Network (Victoria) - CCTR1</w:t>
            </w:r>
          </w:p>
          <w:p w14:paraId="19C59065"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(1997-1999)</w:t>
            </w:r>
          </w:p>
          <w:p w14:paraId="4B413800" w14:textId="77777777" w:rsidR="00C85E8A" w:rsidRPr="00320937" w:rsidRDefault="00C85E8A" w:rsidP="00E92339">
            <w:pPr>
              <w:rPr>
                <w:rFonts w:ascii="Arial" w:hAnsi="Arial" w:cs="Arial"/>
                <w:color w:val="000000"/>
                <w:sz w:val="16"/>
                <w:szCs w:val="16"/>
              </w:rPr>
            </w:pPr>
          </w:p>
          <w:p w14:paraId="200E3284" w14:textId="6C19C526" w:rsidR="004E0D97" w:rsidRPr="00320937" w:rsidRDefault="00C85E8A" w:rsidP="004E0D97">
            <w:pPr>
              <w:rPr>
                <w:rFonts w:ascii="Arial" w:hAnsi="Arial" w:cs="Arial"/>
                <w:color w:val="000000"/>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pNroF0Ql","properties":{"formattedCitation":"[72]","plainCitation":"[72]","noteIndex":0},"citationItems":[{"id":"JtV3A3iG/hp46pTq2","uris":["http://zotero.org/users/5572949/items/MNQY9M4V"],"uri":["http://zotero.org/users/5572949/items/MNQY9M4V"],"itemData":{"id":6639,"type":"article-journal","title":"The quest for integrated systems of care for frail older persons","container-title":"Aging Clinical and Experimental Research","page":"307-313","volume":"14","issue":"4","source":"Crossref","abstract":"The challenge of an increasing elderly population, particularly with respect to frail older persons in need of long-term care, has coupled with ever-present budget constraints to make the financing, organization and delivery of elder care a major priority in North America, Europe and elsewhere in the developed world. Despite obvious cross-national differences in health and social care arrangements for the frail elderly, evidence of poorly coordinated services, disjointed care, less than optimum outcomes, system inefficiency, inadequate accountability, and uncontrolled costs can be found in all countries. There is a growing belief that more comprehensive approaches are needed to effectively address these problems. One such strategy, so-called integrated systems of care, shows great promise. The author critically examines the concept of integrated systems of care for the frail elderly, including the theoretical benefits and drawbacks of the model. At the policy and practice levels, descriptions are presented of, and evidence and lessons are summarized from a representative sample of such projects in the US (Social HMO and PACE), Canada (SIPA), Italy (Rovereto) and Australia (Coordinated Care Trials). The introduction of prototypes such as these raises a number of significant issues for policymakers, payers, providers, consumers and researchers. These are briefly examined in concluding remarks on the important potential of integrated systems of care for vulnerable older people.","DOI":"10.1007/BF03324455","ISSN":"1594-0667, 1720-8319","language":"en","author":[{"family":"Kodner","given":"Dennis L."}],"issued":{"date-parts":[["2002",8]]}}}],"schema":"https://github.com/citation-style-language/schema/raw/master/csl-citation.json"}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[72]</w:t>
            </w:r>
            <w:r w:rsidRPr="00320937">
              <w:rPr>
                <w:rFonts w:ascii="Arial" w:hAnsi="Arial" w:cs="Arial"/>
                <w:sz w:val="16"/>
                <w:szCs w:val="16"/>
              </w:rPr>
              <w:fldChar w:fldCharType="end"/>
            </w:r>
            <w:r w:rsidRPr="00320937">
              <w:rPr>
                <w:rFonts w:ascii="Arial" w:hAnsi="Arial" w:cs="Arial"/>
                <w:sz w:val="16"/>
                <w:szCs w:val="16"/>
              </w:rPr>
              <w:t xml:space="preserve">; </w:t>
            </w: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kiWNNPQi","properties":{"formattedCitation":"[73]","plainCitation":"[73]","noteIndex":0},"citationItems":[{"id":"JtV3A3iG/zA7wzqHR","uris":["http://zotero.org/users/5572949/items/IKY6C4N8"],"uri":["http://zotero.org/users/5572949/items/IKY6C4N8"],"itemData":{"id":6502,"type":"article-journal","title":"Impediments to change in an Australian trial of coordinated care","container-title":"Journal of Health Services Research &amp; Policy","page":"2-7","volume":"7","issue":"1_suppl","source":"Crossref","abstract":"Objectives: To identify impediments to change at the local level in an Australian trial of coordinated care.\nMethods: Qualitative data were collected from in-depth interviews with key stakeholders, analysis of policy and other documents and the observation of trial processes. We developed an analytical framework that included four domains: agreeing trial goals and objectives; overcoming the énancial barriers to producing effective care; reducing costs; and improving continuity of care. In each of these domains, we examined the strategies and processes adopted by the trial as well as the perceptions, actions and reactions of the various stakeholders to the evolving model.\nResults: The trial had mixed success in implementing its key strategies in each of the four domains. Stakeholders did not fully endorse the trial’s key goals and strategies, general practitioners were unable to become effective purchasers, increased gatekeeping was never fully realised, cost-saving strategies were not taken up and improvements in continuity of care were impeded by limited provider networks and general practitioner reluctance to collaborate with other providers. Thus the system had some key features of a coordinated care model but none of the qualities that were needed to operationalise them.\nConclusions: The trial’s approach to coordinating care and its use of market mechanisms to remove the énancial barriers to effective care were insufécient for motivating behaviour change in the context of a system that is structured by powerful social processes and relationships.","DOI":"10.1258/135581902320176403","ISSN":"1355-8196, 1758-1060","language":"en","author":[{"family":"Gardner","given":"Karen"},{"family":"Sibthorpe","given":"Beverly"}],"issued":{"date-parts":[["2002",7]]}}}],"schema":"https://github.com/citation-style-language/schema/raw/master/csl-citation.json"}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[73]</w:t>
            </w:r>
            <w:r w:rsidRPr="00320937">
              <w:rPr>
                <w:rFonts w:ascii="Arial" w:hAnsi="Arial" w:cs="Arial"/>
                <w:sz w:val="16"/>
                <w:szCs w:val="16"/>
              </w:rPr>
              <w:fldChar w:fldCharType="end"/>
            </w:r>
            <w:r w:rsidRPr="00320937">
              <w:rPr>
                <w:rFonts w:ascii="Arial" w:hAnsi="Arial" w:cs="Arial"/>
                <w:sz w:val="16"/>
                <w:szCs w:val="16"/>
              </w:rPr>
              <w:t xml:space="preserve">; </w:t>
            </w:r>
            <w:r w:rsidR="004E0D97"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dEHyhwlc","properties":{"formattedCitation":"[77]","plainCitation":"[77]","noteIndex":0},"citationItems":[{"id":"JtV3A3iG/vkFIuB6d","uris":["http://zotero.org/users/5572949/items/QT9WA78L"],"uri":["http://zotero.org/users/5572949/items/QT9WA78L"],"itemData":{"id":7295,"type":"article-journal","title":"Toward greater integration of the health system","container-title":"Australian Health Review","page":"88","volume":"25","issue":"5","source":"Crossref","abstract":"As demand for hospital and emergency services grows there will be pressure to improve the integration of primary, acute and continuing care services. Research on ambulatory sensitive care conditions suggests that a significant proportion of hospital use is potentially preventable by primary health and community care services. The desire for better health outcomes and reduced use of acute care suggests a greater focus on primary health and community care. Reforms have generally emphasised planning, funding and regulatory mechanisms including brokered management of services for an enrolled population, capitation payments and pooled funding across primary, acute and continuing care, the development of coordinated service pathways and the consolidation of responsibility for costs and outcomes. Australia’s division of funding, regulatory and planning responsibilities across jurisdictions introduces a unique set of challenges to address these issues. Nevertheless, there are a number of options better aligning Commonwealth and State initiatives through the Australian Health Agreements and funding for range of primary health and community care funding programs.","DOI":"10.1071/AH020088","ISSN":"0156-5788","language":"en","author":[{"family":"Swerissen","given":"Hal"}],"issued":{"date-parts":[["2002"]]}}}],"schema":"https://github.com/citation-style-language/schema/raw/master/csl-citation.json"} </w:instrText>
            </w:r>
            <w:r w:rsidR="004E0D97" w:rsidRPr="00320937">
              <w:rPr>
                <w:rFonts w:ascii="Arial" w:hAnsi="Arial" w:cs="Arial"/>
                <w:sz w:val="16"/>
                <w:szCs w:val="16"/>
              </w:rPr>
              <w:fldChar w:fldCharType="separate"/>
            </w:r>
            <w:r w:rsidR="00DE71FA" w:rsidRPr="00DE71FA">
              <w:rPr>
                <w:rFonts w:ascii="Arial" w:hAnsi="Arial" w:cs="Arial"/>
                <w:sz w:val="16"/>
              </w:rPr>
              <w:t>[77]</w:t>
            </w:r>
            <w:r w:rsidR="004E0D97" w:rsidRPr="00320937">
              <w:rPr>
                <w:rFonts w:ascii="Arial" w:hAnsi="Arial" w:cs="Arial"/>
                <w:sz w:val="16"/>
                <w:szCs w:val="16"/>
              </w:rPr>
              <w:fldChar w:fldCharType="end"/>
            </w:r>
          </w:p>
          <w:p w14:paraId="5BB4B59D" w14:textId="77777777" w:rsidR="00C85E8A" w:rsidRPr="00320937" w:rsidRDefault="00C85E8A" w:rsidP="00E92339">
            <w:pPr>
              <w:rPr>
                <w:rFonts w:ascii="Arial" w:hAnsi="Arial" w:cs="Arial"/>
                <w:color w:val="000000"/>
                <w:sz w:val="16"/>
                <w:szCs w:val="16"/>
              </w:rPr>
            </w:pPr>
          </w:p>
        </w:tc>
        <w:tc>
          <w:tcPr>
            <w:tcW w:w="869" w:type="dxa"/>
            <w:shd w:val="clear" w:color="auto" w:fill="auto"/>
          </w:tcPr>
          <w:p w14:paraId="3EA822B3" w14:textId="77777777" w:rsidR="00C85E8A" w:rsidRPr="00320937" w:rsidRDefault="00C85E8A" w:rsidP="00E92339">
            <w:pPr>
              <w:rPr>
                <w:rFonts w:ascii="Arial" w:hAnsi="Arial" w:cs="Arial"/>
                <w:sz w:val="16"/>
                <w:szCs w:val="16"/>
              </w:rPr>
            </w:pPr>
            <w:r w:rsidRPr="00320937">
              <w:rPr>
                <w:rFonts w:ascii="Arial" w:hAnsi="Arial" w:cs="Arial"/>
                <w:sz w:val="16"/>
                <w:szCs w:val="16"/>
              </w:rPr>
              <w:t>Australia</w:t>
            </w:r>
          </w:p>
        </w:tc>
        <w:tc>
          <w:tcPr>
            <w:tcW w:w="1276" w:type="dxa"/>
            <w:shd w:val="clear" w:color="auto" w:fill="auto"/>
          </w:tcPr>
          <w:p w14:paraId="5347FEA0"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Regional project whereby GPs and separate care coordinators shared aspects of care coordination process </w:t>
            </w:r>
          </w:p>
        </w:tc>
        <w:tc>
          <w:tcPr>
            <w:tcW w:w="1455" w:type="dxa"/>
            <w:shd w:val="clear" w:color="auto" w:fill="auto"/>
          </w:tcPr>
          <w:p w14:paraId="0C00128D" w14:textId="77777777" w:rsidR="00C85E8A" w:rsidRPr="00320937" w:rsidRDefault="00C85E8A" w:rsidP="00E92339">
            <w:pPr>
              <w:rPr>
                <w:rFonts w:ascii="Arial" w:hAnsi="Arial" w:cs="Arial"/>
                <w:sz w:val="16"/>
                <w:szCs w:val="16"/>
              </w:rPr>
            </w:pPr>
            <w:r w:rsidRPr="00320937">
              <w:rPr>
                <w:rFonts w:ascii="Arial" w:hAnsi="Arial" w:cs="Arial"/>
                <w:sz w:val="16"/>
                <w:szCs w:val="16"/>
              </w:rPr>
              <w:t>Unsure</w:t>
            </w:r>
          </w:p>
        </w:tc>
        <w:tc>
          <w:tcPr>
            <w:tcW w:w="1170" w:type="dxa"/>
            <w:shd w:val="clear" w:color="auto" w:fill="auto"/>
          </w:tcPr>
          <w:p w14:paraId="79D45734" w14:textId="77777777" w:rsidR="00C85E8A" w:rsidRPr="00320937" w:rsidRDefault="00C85E8A" w:rsidP="00E56ECA">
            <w:pPr>
              <w:rPr>
                <w:rFonts w:ascii="Arial" w:hAnsi="Arial" w:cs="Arial"/>
                <w:sz w:val="16"/>
                <w:szCs w:val="16"/>
              </w:rPr>
            </w:pPr>
            <w:r w:rsidRPr="00320937">
              <w:rPr>
                <w:rFonts w:ascii="Arial" w:hAnsi="Arial" w:cs="Arial"/>
                <w:sz w:val="16"/>
                <w:szCs w:val="16"/>
              </w:rPr>
              <w:t>Health – Medical Benefit Fund (MBS); Pharmaceutical Benefits Fund (PBS); Public Hospital Funding; Royal District Nursing Service</w:t>
            </w:r>
          </w:p>
          <w:p w14:paraId="622257A1" w14:textId="77777777" w:rsidR="00C85E8A" w:rsidRPr="00320937" w:rsidRDefault="00C85E8A" w:rsidP="00E56ECA">
            <w:pPr>
              <w:rPr>
                <w:rFonts w:ascii="Arial" w:hAnsi="Arial" w:cs="Arial"/>
                <w:sz w:val="16"/>
                <w:szCs w:val="16"/>
              </w:rPr>
            </w:pPr>
          </w:p>
          <w:p w14:paraId="5A88B180" w14:textId="77777777" w:rsidR="00C85E8A" w:rsidRPr="00320937" w:rsidRDefault="00C85E8A" w:rsidP="00E56ECA">
            <w:pPr>
              <w:rPr>
                <w:rFonts w:ascii="Arial" w:hAnsi="Arial" w:cs="Arial"/>
                <w:sz w:val="16"/>
                <w:szCs w:val="16"/>
              </w:rPr>
            </w:pPr>
            <w:r w:rsidRPr="00320937">
              <w:rPr>
                <w:rFonts w:ascii="Arial" w:hAnsi="Arial" w:cs="Arial"/>
                <w:sz w:val="16"/>
                <w:szCs w:val="16"/>
              </w:rPr>
              <w:t>Social care – Home and Community Care programme; The Department of Veterans’ Affairs (DVA)</w:t>
            </w:r>
            <w:r w:rsidR="003503FF" w:rsidRPr="00320937">
              <w:rPr>
                <w:rFonts w:ascii="Arial" w:hAnsi="Arial" w:cs="Arial"/>
                <w:sz w:val="16"/>
                <w:szCs w:val="16"/>
              </w:rPr>
              <w:br/>
            </w:r>
          </w:p>
        </w:tc>
        <w:tc>
          <w:tcPr>
            <w:tcW w:w="1440" w:type="dxa"/>
            <w:shd w:val="clear" w:color="auto" w:fill="auto"/>
          </w:tcPr>
          <w:p w14:paraId="490E5890"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Individuals with complex illness </w:t>
            </w:r>
          </w:p>
        </w:tc>
        <w:tc>
          <w:tcPr>
            <w:tcW w:w="1260" w:type="dxa"/>
            <w:shd w:val="clear" w:color="auto" w:fill="auto"/>
          </w:tcPr>
          <w:p w14:paraId="466856B7" w14:textId="77777777" w:rsidR="00C85E8A" w:rsidRPr="00320937" w:rsidRDefault="00C85E8A" w:rsidP="00E92339">
            <w:pPr>
              <w:rPr>
                <w:rFonts w:ascii="Arial" w:hAnsi="Arial" w:cs="Arial"/>
                <w:sz w:val="16"/>
                <w:szCs w:val="16"/>
              </w:rPr>
            </w:pPr>
            <w:r w:rsidRPr="00320937">
              <w:rPr>
                <w:rFonts w:ascii="Arial" w:hAnsi="Arial" w:cs="Arial"/>
                <w:sz w:val="16"/>
                <w:szCs w:val="16"/>
              </w:rPr>
              <w:t>Council of Australian Governments reform agenda (1995)</w:t>
            </w:r>
          </w:p>
        </w:tc>
        <w:tc>
          <w:tcPr>
            <w:tcW w:w="4410" w:type="dxa"/>
            <w:shd w:val="clear" w:color="auto" w:fill="auto"/>
          </w:tcPr>
          <w:p w14:paraId="2BD3927C"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(RCT)</w:t>
            </w:r>
          </w:p>
          <w:p w14:paraId="6EA75704" w14:textId="77777777" w:rsidR="00C85E8A" w:rsidRPr="00320937" w:rsidRDefault="00C85E8A" w:rsidP="00E92339">
            <w:pPr>
              <w:rPr>
                <w:rFonts w:ascii="Arial" w:hAnsi="Arial" w:cs="Arial"/>
                <w:sz w:val="16"/>
                <w:szCs w:val="16"/>
              </w:rPr>
            </w:pPr>
          </w:p>
          <w:p w14:paraId="24C22898"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479C17AD" w14:textId="77777777" w:rsidR="00C85E8A" w:rsidRPr="00320937" w:rsidRDefault="00C85E8A" w:rsidP="00E92339">
            <w:pPr>
              <w:rPr>
                <w:rFonts w:ascii="Arial" w:hAnsi="Arial" w:cs="Arial"/>
                <w:i/>
                <w:sz w:val="16"/>
                <w:szCs w:val="16"/>
              </w:rPr>
            </w:pPr>
            <w:r w:rsidRPr="00320937">
              <w:rPr>
                <w:rFonts w:ascii="Arial" w:hAnsi="Arial" w:cs="Arial"/>
                <w:i/>
                <w:sz w:val="16"/>
                <w:szCs w:val="16"/>
              </w:rPr>
              <w:t xml:space="preserve">Health </w:t>
            </w:r>
          </w:p>
          <w:p w14:paraId="4A451420" w14:textId="77777777" w:rsidR="00C85E8A" w:rsidRPr="00320937" w:rsidRDefault="00C85E8A" w:rsidP="00354674">
            <w:pPr>
              <w:pStyle w:val="ListParagraph"/>
              <w:numPr>
                <w:ilvl w:val="0"/>
                <w:numId w:val="32"/>
              </w:numPr>
              <w:ind w:left="169" w:hanging="191"/>
              <w:rPr>
                <w:rFonts w:ascii="Arial" w:hAnsi="Arial" w:cs="Arial"/>
                <w:sz w:val="16"/>
                <w:szCs w:val="16"/>
                <w:lang w:eastAsia="en-US"/>
              </w:rPr>
            </w:pPr>
            <w:r w:rsidRPr="00320937">
              <w:rPr>
                <w:rFonts w:ascii="Arial" w:hAnsi="Arial" w:cs="Arial"/>
                <w:sz w:val="16"/>
                <w:szCs w:val="16"/>
                <w:lang w:eastAsia="en-US"/>
              </w:rPr>
              <w:t>No significant difference in health outcomes between control &amp; treatment group as measured by SF-36</w:t>
            </w:r>
          </w:p>
          <w:p w14:paraId="5721E604" w14:textId="77777777" w:rsidR="00C85E8A" w:rsidRPr="00320937" w:rsidRDefault="00C85E8A" w:rsidP="00354674">
            <w:pPr>
              <w:pStyle w:val="ListParagraph"/>
              <w:numPr>
                <w:ilvl w:val="0"/>
                <w:numId w:val="32"/>
              </w:numPr>
              <w:ind w:left="169" w:hanging="191"/>
              <w:rPr>
                <w:rFonts w:ascii="Arial" w:hAnsi="Arial" w:cs="Arial"/>
                <w:sz w:val="16"/>
                <w:szCs w:val="16"/>
                <w:lang w:eastAsia="en-US"/>
              </w:rPr>
            </w:pPr>
            <w:r w:rsidRPr="00320937">
              <w:rPr>
                <w:rFonts w:ascii="Arial" w:hAnsi="Arial" w:cs="Arial"/>
                <w:sz w:val="16"/>
                <w:szCs w:val="16"/>
                <w:lang w:eastAsia="en-US"/>
              </w:rPr>
              <w:t>No significant difference in admission rate</w:t>
            </w:r>
          </w:p>
          <w:p w14:paraId="4A8211DA" w14:textId="77777777" w:rsidR="00C85E8A" w:rsidRPr="00320937" w:rsidRDefault="00C85E8A" w:rsidP="00354674">
            <w:pPr>
              <w:pStyle w:val="ListParagraph"/>
              <w:numPr>
                <w:ilvl w:val="0"/>
                <w:numId w:val="32"/>
              </w:numPr>
              <w:ind w:left="169" w:hanging="191"/>
              <w:rPr>
                <w:rFonts w:ascii="Arial" w:hAnsi="Arial" w:cs="Arial"/>
                <w:sz w:val="16"/>
                <w:szCs w:val="16"/>
                <w:lang w:eastAsia="en-US"/>
              </w:rPr>
            </w:pPr>
            <w:r w:rsidRPr="00320937">
              <w:rPr>
                <w:rFonts w:ascii="Arial" w:hAnsi="Arial" w:cs="Arial"/>
                <w:sz w:val="16"/>
                <w:szCs w:val="16"/>
                <w:lang w:eastAsia="en-US"/>
              </w:rPr>
              <w:t>No significant difference in length of stay</w:t>
            </w:r>
          </w:p>
          <w:p w14:paraId="7AF3AF55" w14:textId="77777777" w:rsidR="00C85E8A" w:rsidRPr="00320937" w:rsidRDefault="00C85E8A" w:rsidP="00E92339">
            <w:pPr>
              <w:rPr>
                <w:rFonts w:ascii="Arial" w:hAnsi="Arial" w:cs="Arial"/>
                <w:sz w:val="16"/>
                <w:szCs w:val="16"/>
              </w:rPr>
            </w:pPr>
          </w:p>
          <w:p w14:paraId="719A5998" w14:textId="77777777" w:rsidR="00C85E8A" w:rsidRPr="00320937" w:rsidRDefault="00C85E8A" w:rsidP="00E92339">
            <w:pPr>
              <w:rPr>
                <w:rFonts w:ascii="Arial" w:hAnsi="Arial" w:cs="Arial"/>
                <w:b/>
                <w:sz w:val="16"/>
                <w:szCs w:val="16"/>
              </w:rPr>
            </w:pPr>
            <w:r w:rsidRPr="00320937">
              <w:rPr>
                <w:rFonts w:ascii="Arial" w:hAnsi="Arial" w:cs="Arial"/>
                <w:b/>
                <w:sz w:val="16"/>
                <w:szCs w:val="16"/>
              </w:rPr>
              <w:t>Process affect:</w:t>
            </w:r>
          </w:p>
          <w:p w14:paraId="496C1707" w14:textId="77777777" w:rsidR="00C85E8A" w:rsidRPr="00320937" w:rsidRDefault="00C85E8A" w:rsidP="00E92339">
            <w:pPr>
              <w:rPr>
                <w:rFonts w:ascii="Arial" w:hAnsi="Arial" w:cs="Arial"/>
                <w:sz w:val="16"/>
                <w:szCs w:val="16"/>
              </w:rPr>
            </w:pPr>
          </w:p>
        </w:tc>
      </w:tr>
      <w:tr w:rsidR="00C85E8A" w:rsidRPr="00320937" w14:paraId="68860D51" w14:textId="77777777" w:rsidTr="00320937">
        <w:trPr>
          <w:trHeight w:val="459"/>
        </w:trPr>
        <w:tc>
          <w:tcPr>
            <w:tcW w:w="535" w:type="dxa"/>
          </w:tcPr>
          <w:p w14:paraId="197BB16B"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lastRenderedPageBreak/>
              <w:t>32</w:t>
            </w:r>
          </w:p>
        </w:tc>
        <w:tc>
          <w:tcPr>
            <w:tcW w:w="1710" w:type="dxa"/>
            <w:shd w:val="clear" w:color="auto" w:fill="auto"/>
          </w:tcPr>
          <w:p w14:paraId="39520500"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Care 21 (South Australia) - CCTR1</w:t>
            </w:r>
          </w:p>
          <w:p w14:paraId="1A96B482"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(1997-1999)</w:t>
            </w:r>
          </w:p>
          <w:p w14:paraId="22979B19" w14:textId="77777777" w:rsidR="00C85E8A" w:rsidRPr="00320937" w:rsidRDefault="00C85E8A" w:rsidP="00E92339">
            <w:pPr>
              <w:rPr>
                <w:rFonts w:ascii="Arial" w:hAnsi="Arial" w:cs="Arial"/>
                <w:color w:val="000000"/>
                <w:sz w:val="16"/>
                <w:szCs w:val="16"/>
              </w:rPr>
            </w:pPr>
          </w:p>
          <w:p w14:paraId="2D25C694" w14:textId="000AA7AB" w:rsidR="00C85E8A" w:rsidRPr="00320937" w:rsidRDefault="00C85E8A" w:rsidP="00E92339">
            <w:pPr>
              <w:rPr>
                <w:rFonts w:ascii="Arial" w:hAnsi="Arial" w:cs="Arial"/>
                <w:color w:val="000000"/>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piEPjfYF","properties":{"formattedCitation":"[72]","plainCitation":"[72]","noteIndex":0},"citationItems":[{"id":"JtV3A3iG/hp46pTq2","uris":["http://zotero.org/users/5572949/items/MNQY9M4V"],"uri":["http://zotero.org/users/5572949/items/MNQY9M4V"],"itemData":{"id":6639,"type":"article-journal","title":"The quest for integrated systems of care for frail older persons","container-title":"Aging Clinical and Experimental Research","page":"307-313","volume":"14","issue":"4","source":"Crossref","abstract":"The challenge of an increasing elderly population, particularly with respect to frail older persons in need of long-term care, has coupled with ever-present budget constraints to make the financing, organization and delivery of elder care a major priority in North America, Europe and elsewhere in the developed world. Despite obvious cross-national differences in health and social care arrangements for the frail elderly, evidence of poorly coordinated services, disjointed care, less than optimum outcomes, system inefficiency, inadequate accountability, and uncontrolled costs can be found in all countries. There is a growing belief that more comprehensive approaches are needed to effectively address these problems. One such strategy, so-called integrated systems of care, shows great promise. The author critically examines the concept of integrated systems of care for the frail elderly, including the theoretical benefits and drawbacks of the model. At the policy and practice levels, descriptions are presented of, and evidence and lessons are summarized from a representative sample of such projects in the US (Social HMO and PACE), Canada (SIPA), Italy (Rovereto) and Australia (Coordinated Care Trials). The introduction of prototypes such as these raises a number of significant issues for policymakers, payers, providers, consumers and researchers. These are briefly examined in concluding remarks on the important potential of integrated systems of care for vulnerable older people.","DOI":"10.1007/BF03324455","ISSN":"1594-0667, 1720-8319","language":"en","author":[{"family":"Kodner","given":"Dennis L."}],"issued":{"date-parts":[["2002",8]]}}}],"schema":"https://github.com/citation-style-language/schema/raw/master/csl-citation.json"}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[72]</w:t>
            </w:r>
            <w:r w:rsidRPr="00320937">
              <w:rPr>
                <w:rFonts w:ascii="Arial" w:hAnsi="Arial" w:cs="Arial"/>
                <w:sz w:val="16"/>
                <w:szCs w:val="16"/>
              </w:rPr>
              <w:fldChar w:fldCharType="end"/>
            </w:r>
            <w:r w:rsidRPr="00320937">
              <w:rPr>
                <w:rFonts w:ascii="Arial" w:hAnsi="Arial" w:cs="Arial"/>
                <w:sz w:val="16"/>
                <w:szCs w:val="16"/>
              </w:rPr>
              <w:t xml:space="preserve">; </w:t>
            </w: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Uab9zHBs","properties":{"formattedCitation":"[73]","plainCitation":"[73]","noteIndex":0},"citationItems":[{"id":"JtV3A3iG/zA7wzqHR","uris":["http://zotero.org/users/5572949/items/IKY6C4N8"],"uri":["http://zotero.org/users/5572949/items/IKY6C4N8"],"itemData":{"id":6502,"type":"article-journal","title":"Impediments to change in an Australian trial of coordinated care","container-title":"Journal of Health Services Research &amp; Policy","page":"2-7","volume":"7","issue":"1_suppl","source":"Crossref","abstract":"Objectives: To identify impediments to change at the local level in an Australian trial of coordinated care.\nMethods: Qualitative data were collected from in-depth interviews with key stakeholders, analysis of policy and other documents and the observation of trial processes. We developed an analytical framework that included four domains: agreeing trial goals and objectives; overcoming the énancial barriers to producing effective care; reducing costs; and improving continuity of care. In each of these domains, we examined the strategies and processes adopted by the trial as well as the perceptions, actions and reactions of the various stakeholders to the evolving model.\nResults: The trial had mixed success in implementing its key strategies in each of the four domains. Stakeholders did not fully endorse the trial’s key goals and strategies, general practitioners were unable to become effective purchasers, increased gatekeeping was never fully realised, cost-saving strategies were not taken up and improvements in continuity of care were impeded by limited provider networks and general practitioner reluctance to collaborate with other providers. Thus the system had some key features of a coordinated care model but none of the qualities that were needed to operationalise them.\nConclusions: The trial’s approach to coordinating care and its use of market mechanisms to remove the énancial barriers to effective care were insufécient for motivating behaviour change in the context of a system that is structured by powerful social processes and relationships.","DOI":"10.1258/135581902320176403","ISSN":"1355-8196, 1758-1060","language":"en","author":[{"family":"Gardner","given":"Karen"},{"family":"Sibthorpe","given":"Beverly"}],"issued":{"date-parts":[["2002",7]]}}}],"schema":"https://github.com/citation-style-language/schema/raw/master/csl-citation.json"}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[73]</w:t>
            </w:r>
            <w:r w:rsidRPr="00320937">
              <w:rPr>
                <w:rFonts w:ascii="Arial" w:hAnsi="Arial" w:cs="Arial"/>
                <w:sz w:val="16"/>
                <w:szCs w:val="16"/>
              </w:rPr>
              <w:fldChar w:fldCharType="end"/>
            </w:r>
            <w:r w:rsidRPr="00320937">
              <w:rPr>
                <w:rFonts w:ascii="Arial" w:hAnsi="Arial" w:cs="Arial"/>
                <w:sz w:val="16"/>
                <w:szCs w:val="16"/>
              </w:rPr>
              <w:t xml:space="preserve">; </w:t>
            </w:r>
            <w:r w:rsidR="004E0D97"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JbUc5QFm","properties":{"formattedCitation":"[77]","plainCitation":"[77]","noteIndex":0},"citationItems":[{"id":"JtV3A3iG/vkFIuB6d","uris":["http://zotero.org/users/5572949/items/QT9WA78L"],"uri":["http://zotero.org/users/5572949/items/QT9WA78L"],"itemData":{"id":7295,"type":"article-journal","title":"Toward greater integration of the health system","container-title":"Australian Health Review","page":"88","volume":"25","issue":"5","source":"Crossref","abstract":"As demand for hospital and emergency services grows there will be pressure to improve the integration of primary, acute and continuing care services. Research on ambulatory sensitive care conditions suggests that a significant proportion of hospital use is potentially preventable by primary health and community care services. The desire for better health outcomes and reduced use of acute care suggests a greater focus on primary health and community care. Reforms have generally emphasised planning, funding and regulatory mechanisms including brokered management of services for an enrolled population, capitation payments and pooled funding across primary, acute and continuing care, the development of coordinated service pathways and the consolidation of responsibility for costs and outcomes. Australia’s division of funding, regulatory and planning responsibilities across jurisdictions introduces a unique set of challenges to address these issues. Nevertheless, there are a number of options better aligning Commonwealth and State initiatives through the Australian Health Agreements and funding for range of primary health and community care funding programs.","DOI":"10.1071/AH020088","ISSN":"0156-5788","language":"en","author":[{"family":"Swerissen","given":"Hal"}],"issued":{"date-parts":[["2002"]]}}}],"schema":"https://github.com/citation-style-language/schema/raw/master/csl-citation.json"} </w:instrText>
            </w:r>
            <w:r w:rsidR="004E0D97" w:rsidRPr="00320937">
              <w:rPr>
                <w:rFonts w:ascii="Arial" w:hAnsi="Arial" w:cs="Arial"/>
                <w:sz w:val="16"/>
                <w:szCs w:val="16"/>
              </w:rPr>
              <w:fldChar w:fldCharType="separate"/>
            </w:r>
            <w:r w:rsidR="00DE71FA" w:rsidRPr="00DE71FA">
              <w:rPr>
                <w:rFonts w:ascii="Arial" w:hAnsi="Arial" w:cs="Arial"/>
                <w:sz w:val="16"/>
              </w:rPr>
              <w:t>[77]</w:t>
            </w:r>
            <w:r w:rsidR="004E0D97" w:rsidRPr="00320937">
              <w:rPr>
                <w:rFonts w:ascii="Arial" w:hAnsi="Arial" w:cs="Arial"/>
                <w:sz w:val="16"/>
                <w:szCs w:val="16"/>
              </w:rPr>
              <w:fldChar w:fldCharType="end"/>
            </w:r>
            <w:r w:rsidR="004E0D97" w:rsidRPr="00320937">
              <w:rPr>
                <w:rFonts w:ascii="Arial" w:hAnsi="Arial" w:cs="Arial"/>
                <w:color w:val="000000"/>
                <w:sz w:val="16"/>
                <w:szCs w:val="16"/>
              </w:rPr>
              <w:t xml:space="preserve"> </w:t>
            </w:r>
          </w:p>
        </w:tc>
        <w:tc>
          <w:tcPr>
            <w:tcW w:w="869" w:type="dxa"/>
            <w:shd w:val="clear" w:color="auto" w:fill="auto"/>
          </w:tcPr>
          <w:p w14:paraId="1D3FF3F5" w14:textId="77777777" w:rsidR="00C85E8A" w:rsidRPr="00320937" w:rsidRDefault="00C85E8A" w:rsidP="00E92339">
            <w:pPr>
              <w:rPr>
                <w:rFonts w:ascii="Arial" w:hAnsi="Arial" w:cs="Arial"/>
                <w:sz w:val="16"/>
                <w:szCs w:val="16"/>
              </w:rPr>
            </w:pPr>
            <w:r w:rsidRPr="00320937">
              <w:rPr>
                <w:rFonts w:ascii="Arial" w:hAnsi="Arial" w:cs="Arial"/>
                <w:sz w:val="16"/>
                <w:szCs w:val="16"/>
              </w:rPr>
              <w:t>Australia</w:t>
            </w:r>
          </w:p>
        </w:tc>
        <w:tc>
          <w:tcPr>
            <w:tcW w:w="1276" w:type="dxa"/>
            <w:shd w:val="clear" w:color="auto" w:fill="auto"/>
          </w:tcPr>
          <w:p w14:paraId="397ECFD4" w14:textId="77777777" w:rsidR="00C85E8A" w:rsidRPr="00320937" w:rsidRDefault="00C85E8A" w:rsidP="00E92339">
            <w:pPr>
              <w:rPr>
                <w:rFonts w:ascii="Arial" w:hAnsi="Arial" w:cs="Arial"/>
                <w:sz w:val="16"/>
                <w:szCs w:val="16"/>
              </w:rPr>
            </w:pPr>
            <w:r w:rsidRPr="00320937">
              <w:rPr>
                <w:rFonts w:ascii="Arial" w:hAnsi="Arial" w:cs="Arial"/>
                <w:sz w:val="16"/>
                <w:szCs w:val="16"/>
              </w:rPr>
              <w:t>Regional project whereby 16 care coordinators worked in collaboration with participants GPs to develop comprehensive individualised care plans</w:t>
            </w:r>
          </w:p>
        </w:tc>
        <w:tc>
          <w:tcPr>
            <w:tcW w:w="1455" w:type="dxa"/>
            <w:shd w:val="clear" w:color="auto" w:fill="auto"/>
          </w:tcPr>
          <w:p w14:paraId="50F7B8FA" w14:textId="77777777" w:rsidR="00C85E8A" w:rsidRPr="00320937" w:rsidRDefault="00C85E8A" w:rsidP="00E92339">
            <w:pPr>
              <w:rPr>
                <w:rFonts w:ascii="Arial" w:hAnsi="Arial" w:cs="Arial"/>
                <w:sz w:val="16"/>
                <w:szCs w:val="16"/>
              </w:rPr>
            </w:pPr>
            <w:r w:rsidRPr="00320937">
              <w:rPr>
                <w:rFonts w:ascii="Arial" w:hAnsi="Arial" w:cs="Arial"/>
                <w:sz w:val="16"/>
                <w:szCs w:val="16"/>
              </w:rPr>
              <w:t>Pooled budget</w:t>
            </w:r>
          </w:p>
        </w:tc>
        <w:tc>
          <w:tcPr>
            <w:tcW w:w="1170" w:type="dxa"/>
            <w:shd w:val="clear" w:color="auto" w:fill="auto"/>
          </w:tcPr>
          <w:p w14:paraId="4A803B2B" w14:textId="77777777" w:rsidR="00C85E8A" w:rsidRPr="00320937" w:rsidRDefault="00C85E8A" w:rsidP="00E56ECA">
            <w:pPr>
              <w:rPr>
                <w:rFonts w:ascii="Arial" w:hAnsi="Arial" w:cs="Arial"/>
                <w:sz w:val="16"/>
                <w:szCs w:val="16"/>
              </w:rPr>
            </w:pPr>
            <w:r w:rsidRPr="00320937">
              <w:rPr>
                <w:rFonts w:ascii="Arial" w:hAnsi="Arial" w:cs="Arial"/>
                <w:sz w:val="16"/>
                <w:szCs w:val="16"/>
              </w:rPr>
              <w:t>Health – Medical Benefit Fund (MBS); Pharmaceutical Benefits Fund (PBS); Public Hospital Funding (inpatient only); Royal District Nursing Service</w:t>
            </w:r>
            <w:r w:rsidRPr="00320937">
              <w:rPr>
                <w:rFonts w:ascii="Arial" w:hAnsi="Arial" w:cs="Arial"/>
                <w:sz w:val="16"/>
                <w:szCs w:val="16"/>
              </w:rPr>
              <w:br/>
            </w:r>
          </w:p>
          <w:p w14:paraId="346AAD20" w14:textId="77777777" w:rsidR="00C85E8A" w:rsidRPr="00320937" w:rsidRDefault="00C85E8A" w:rsidP="00E56ECA">
            <w:pPr>
              <w:rPr>
                <w:rFonts w:ascii="Arial" w:hAnsi="Arial" w:cs="Arial"/>
                <w:sz w:val="16"/>
                <w:szCs w:val="16"/>
              </w:rPr>
            </w:pPr>
            <w:r w:rsidRPr="00320937">
              <w:rPr>
                <w:rFonts w:ascii="Arial" w:hAnsi="Arial" w:cs="Arial"/>
                <w:sz w:val="16"/>
                <w:szCs w:val="16"/>
              </w:rPr>
              <w:t>Social care – Home and Community Care programme; The Department of Veterans’ Affairs (DVA)</w:t>
            </w:r>
            <w:r w:rsidR="003503FF" w:rsidRPr="00320937">
              <w:rPr>
                <w:rFonts w:ascii="Arial" w:hAnsi="Arial" w:cs="Arial"/>
                <w:sz w:val="16"/>
                <w:szCs w:val="16"/>
              </w:rPr>
              <w:br/>
            </w:r>
          </w:p>
        </w:tc>
        <w:tc>
          <w:tcPr>
            <w:tcW w:w="1440" w:type="dxa"/>
            <w:shd w:val="clear" w:color="auto" w:fill="auto"/>
          </w:tcPr>
          <w:p w14:paraId="7B80698E"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with complex illness (aged 65+)</w:t>
            </w:r>
          </w:p>
        </w:tc>
        <w:tc>
          <w:tcPr>
            <w:tcW w:w="1260" w:type="dxa"/>
            <w:shd w:val="clear" w:color="auto" w:fill="auto"/>
          </w:tcPr>
          <w:p w14:paraId="085E70FD" w14:textId="77777777" w:rsidR="00C85E8A" w:rsidRPr="00320937" w:rsidRDefault="00C85E8A" w:rsidP="00E92339">
            <w:pPr>
              <w:rPr>
                <w:rFonts w:ascii="Arial" w:hAnsi="Arial" w:cs="Arial"/>
                <w:sz w:val="16"/>
                <w:szCs w:val="16"/>
              </w:rPr>
            </w:pPr>
            <w:r w:rsidRPr="00320937">
              <w:rPr>
                <w:rFonts w:ascii="Arial" w:hAnsi="Arial" w:cs="Arial"/>
                <w:sz w:val="16"/>
                <w:szCs w:val="16"/>
              </w:rPr>
              <w:t>Council of Australian Governments reform agenda (1995)</w:t>
            </w:r>
          </w:p>
        </w:tc>
        <w:tc>
          <w:tcPr>
            <w:tcW w:w="4410" w:type="dxa"/>
            <w:shd w:val="clear" w:color="auto" w:fill="auto"/>
          </w:tcPr>
          <w:p w14:paraId="2A214BE4"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Quantitative (geographic controls)</w:t>
            </w:r>
          </w:p>
          <w:p w14:paraId="5A692339" w14:textId="77777777" w:rsidR="00C85E8A" w:rsidRPr="00320937" w:rsidRDefault="00C85E8A" w:rsidP="00E92339">
            <w:pPr>
              <w:rPr>
                <w:rFonts w:ascii="Arial" w:hAnsi="Arial" w:cs="Arial"/>
                <w:b/>
                <w:sz w:val="16"/>
                <w:szCs w:val="16"/>
              </w:rPr>
            </w:pPr>
          </w:p>
          <w:p w14:paraId="0E7920CB"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57EBD27A" w14:textId="77777777" w:rsidR="00C85E8A" w:rsidRPr="00320937" w:rsidRDefault="00C85E8A" w:rsidP="00E92339">
            <w:pPr>
              <w:rPr>
                <w:rFonts w:ascii="Arial" w:hAnsi="Arial" w:cs="Arial"/>
                <w:i/>
                <w:sz w:val="16"/>
                <w:szCs w:val="16"/>
              </w:rPr>
            </w:pPr>
            <w:r w:rsidRPr="00320937">
              <w:rPr>
                <w:rFonts w:ascii="Arial" w:hAnsi="Arial" w:cs="Arial"/>
                <w:i/>
                <w:sz w:val="16"/>
                <w:szCs w:val="16"/>
              </w:rPr>
              <w:t xml:space="preserve">Health </w:t>
            </w:r>
          </w:p>
          <w:p w14:paraId="0CF67E25" w14:textId="77777777" w:rsidR="00C85E8A" w:rsidRPr="00320937" w:rsidRDefault="00C85E8A" w:rsidP="00354674">
            <w:pPr>
              <w:pStyle w:val="ListParagraph"/>
              <w:numPr>
                <w:ilvl w:val="0"/>
                <w:numId w:val="33"/>
              </w:numPr>
              <w:ind w:left="169" w:hanging="191"/>
              <w:rPr>
                <w:rFonts w:ascii="Arial" w:hAnsi="Arial" w:cs="Arial"/>
                <w:sz w:val="16"/>
                <w:szCs w:val="16"/>
                <w:lang w:eastAsia="en-US"/>
              </w:rPr>
            </w:pPr>
            <w:r w:rsidRPr="00320937">
              <w:rPr>
                <w:rFonts w:ascii="Arial" w:hAnsi="Arial" w:cs="Arial"/>
                <w:sz w:val="16"/>
                <w:szCs w:val="16"/>
                <w:lang w:eastAsia="en-US"/>
              </w:rPr>
              <w:t>Significantly decrease in physical functioning of treatment group as measured by SF-36</w:t>
            </w:r>
          </w:p>
          <w:p w14:paraId="67521387" w14:textId="77777777" w:rsidR="00C85E8A" w:rsidRPr="00320937" w:rsidRDefault="00C85E8A" w:rsidP="00354674">
            <w:pPr>
              <w:pStyle w:val="ListParagraph"/>
              <w:numPr>
                <w:ilvl w:val="0"/>
                <w:numId w:val="33"/>
              </w:numPr>
              <w:ind w:left="169" w:hanging="191"/>
              <w:rPr>
                <w:rFonts w:ascii="Arial" w:hAnsi="Arial" w:cs="Arial"/>
                <w:sz w:val="16"/>
                <w:szCs w:val="16"/>
                <w:lang w:eastAsia="en-US"/>
              </w:rPr>
            </w:pPr>
            <w:r w:rsidRPr="00320937">
              <w:rPr>
                <w:rFonts w:ascii="Arial" w:hAnsi="Arial" w:cs="Arial"/>
                <w:sz w:val="16"/>
                <w:szCs w:val="16"/>
                <w:lang w:eastAsia="en-US"/>
              </w:rPr>
              <w:t>No significant difference in admission rate</w:t>
            </w:r>
          </w:p>
          <w:p w14:paraId="52C403D3" w14:textId="77777777" w:rsidR="00C85E8A" w:rsidRPr="00320937" w:rsidRDefault="00C85E8A" w:rsidP="00354674">
            <w:pPr>
              <w:pStyle w:val="ListParagraph"/>
              <w:numPr>
                <w:ilvl w:val="0"/>
                <w:numId w:val="33"/>
              </w:numPr>
              <w:ind w:left="169" w:hanging="191"/>
              <w:rPr>
                <w:rFonts w:ascii="Arial" w:hAnsi="Arial" w:cs="Arial"/>
                <w:sz w:val="16"/>
                <w:szCs w:val="16"/>
                <w:lang w:eastAsia="en-US"/>
              </w:rPr>
            </w:pPr>
            <w:r w:rsidRPr="00320937">
              <w:rPr>
                <w:rFonts w:ascii="Arial" w:hAnsi="Arial" w:cs="Arial"/>
                <w:sz w:val="16"/>
                <w:szCs w:val="16"/>
                <w:lang w:eastAsia="en-US"/>
              </w:rPr>
              <w:t>Length of stay significantly longer in treatment group</w:t>
            </w:r>
          </w:p>
          <w:p w14:paraId="44D39111" w14:textId="77777777" w:rsidR="00C85E8A" w:rsidRPr="00320937" w:rsidRDefault="00C85E8A" w:rsidP="00E92339">
            <w:pPr>
              <w:rPr>
                <w:rFonts w:ascii="Arial" w:hAnsi="Arial" w:cs="Arial"/>
                <w:sz w:val="16"/>
                <w:szCs w:val="16"/>
              </w:rPr>
            </w:pPr>
          </w:p>
          <w:p w14:paraId="037103BC" w14:textId="77777777" w:rsidR="00C85E8A" w:rsidRPr="00320937" w:rsidRDefault="00C85E8A" w:rsidP="00E92339">
            <w:pPr>
              <w:rPr>
                <w:rFonts w:ascii="Arial" w:hAnsi="Arial" w:cs="Arial"/>
                <w:b/>
                <w:sz w:val="16"/>
                <w:szCs w:val="16"/>
              </w:rPr>
            </w:pPr>
            <w:r w:rsidRPr="00320937">
              <w:rPr>
                <w:rFonts w:ascii="Arial" w:hAnsi="Arial" w:cs="Arial"/>
                <w:b/>
                <w:sz w:val="16"/>
                <w:szCs w:val="16"/>
              </w:rPr>
              <w:t>Process affect:</w:t>
            </w:r>
          </w:p>
          <w:p w14:paraId="21A8EC82" w14:textId="77777777" w:rsidR="00C85E8A" w:rsidRPr="00320937" w:rsidRDefault="00C85E8A" w:rsidP="00E92339">
            <w:pPr>
              <w:rPr>
                <w:rFonts w:ascii="Arial" w:hAnsi="Arial" w:cs="Arial"/>
                <w:sz w:val="16"/>
                <w:szCs w:val="16"/>
              </w:rPr>
            </w:pPr>
          </w:p>
        </w:tc>
      </w:tr>
      <w:tr w:rsidR="00C85E8A" w:rsidRPr="00320937" w14:paraId="30248AD7" w14:textId="77777777" w:rsidTr="00320937">
        <w:trPr>
          <w:trHeight w:val="1314"/>
        </w:trPr>
        <w:tc>
          <w:tcPr>
            <w:tcW w:w="535" w:type="dxa"/>
          </w:tcPr>
          <w:p w14:paraId="79B9D150"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t>33</w:t>
            </w:r>
          </w:p>
        </w:tc>
        <w:tc>
          <w:tcPr>
            <w:tcW w:w="1710" w:type="dxa"/>
            <w:shd w:val="clear" w:color="auto" w:fill="auto"/>
          </w:tcPr>
          <w:p w14:paraId="689FD1B0"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Hornsby Linked Care (New South Wales) - CCTR1</w:t>
            </w:r>
          </w:p>
          <w:p w14:paraId="563C2EDE" w14:textId="77777777" w:rsidR="00C85E8A" w:rsidRPr="00320937" w:rsidRDefault="00C85E8A" w:rsidP="00E92339">
            <w:pPr>
              <w:rPr>
                <w:rFonts w:ascii="Arial" w:hAnsi="Arial" w:cs="Arial"/>
                <w:color w:val="000000"/>
                <w:sz w:val="16"/>
                <w:szCs w:val="16"/>
              </w:rPr>
            </w:pPr>
            <w:r w:rsidRPr="00320937">
              <w:rPr>
                <w:rFonts w:ascii="Arial" w:hAnsi="Arial" w:cs="Arial"/>
                <w:b/>
                <w:color w:val="000000"/>
                <w:sz w:val="16"/>
                <w:szCs w:val="16"/>
              </w:rPr>
              <w:t>(1997-1999</w:t>
            </w:r>
            <w:r w:rsidRPr="00320937">
              <w:rPr>
                <w:rFonts w:ascii="Arial" w:hAnsi="Arial" w:cs="Arial"/>
                <w:color w:val="000000"/>
                <w:sz w:val="16"/>
                <w:szCs w:val="16"/>
              </w:rPr>
              <w:t>)</w:t>
            </w:r>
          </w:p>
          <w:p w14:paraId="5DDEE3FF" w14:textId="77777777" w:rsidR="00C85E8A" w:rsidRPr="00320937" w:rsidRDefault="00C85E8A" w:rsidP="00E92339">
            <w:pPr>
              <w:rPr>
                <w:rFonts w:ascii="Arial" w:hAnsi="Arial" w:cs="Arial"/>
                <w:color w:val="000000"/>
                <w:sz w:val="16"/>
                <w:szCs w:val="16"/>
              </w:rPr>
            </w:pPr>
          </w:p>
          <w:p w14:paraId="4ADD9650" w14:textId="465FD70A" w:rsidR="00C85E8A" w:rsidRPr="00320937" w:rsidRDefault="00C85E8A" w:rsidP="00E92339">
            <w:pPr>
              <w:rPr>
                <w:rFonts w:ascii="Arial" w:hAnsi="Arial" w:cs="Arial"/>
                <w:color w:val="000000"/>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93eZrwgu","properties":{"formattedCitation":"[72]","plainCitation":"[72]","noteIndex":0},"citationItems":[{"id":"JtV3A3iG/hp46pTq2","uris":["http://zotero.org/users/5572949/items/MNQY9M4V"],"uri":["http://zotero.org/users/5572949/items/MNQY9M4V"],"itemData":{"id":6639,"type":"article-journal","title":"The quest for integrated systems of care for frail older persons","container-title":"Aging Clinical and Experimental Research","page":"307-313","volume":"14","issue":"4","source":"Crossref","abstract":"The challenge of an increasing elderly population, particularly with respect to frail older persons in need of long-term care, has coupled with ever-present budget constraints to make the financing, organization and delivery of elder care a major priority in North America, Europe and elsewhere in the developed world. Despite obvious cross-national differences in health and social care arrangements for the frail elderly, evidence of poorly coordinated services, disjointed care, less than optimum outcomes, system inefficiency, inadequate accountability, and uncontrolled costs can be found in all countries. There is a growing belief that more comprehensive approaches are needed to effectively address these problems. One such strategy, so-called integrated systems of care, shows great promise. The author critically examines the concept of integrated systems of care for the frail elderly, including the theoretical benefits and drawbacks of the model. At the policy and practice levels, descriptions are presented of, and evidence and lessons are summarized from a representative sample of such projects in the US (Social HMO and PACE), Canada (SIPA), Italy (Rovereto) and Australia (Coordinated Care Trials). The introduction of prototypes such as these raises a number of significant issues for policymakers, payers, providers, consumers and researchers. These are briefly examined in concluding remarks on the important potential of integrated systems of care for vulnerable older people.","DOI":"10.1007/BF03324455","ISSN":"1594-0667, 1720-8319","language":"en","author":[{"family":"Kodner","given":"Dennis L."}],"issued":{"date-parts":[["2002",8]]}}}],"schema":"https://github.com/citation-style-language/schema/raw/master/csl-citation.json"}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[72]</w:t>
            </w:r>
            <w:r w:rsidRPr="00320937">
              <w:rPr>
                <w:rFonts w:ascii="Arial" w:hAnsi="Arial" w:cs="Arial"/>
                <w:sz w:val="16"/>
                <w:szCs w:val="16"/>
              </w:rPr>
              <w:fldChar w:fldCharType="end"/>
            </w:r>
            <w:r w:rsidRPr="00320937">
              <w:rPr>
                <w:rFonts w:ascii="Arial" w:hAnsi="Arial" w:cs="Arial"/>
                <w:sz w:val="16"/>
                <w:szCs w:val="16"/>
              </w:rPr>
              <w:t xml:space="preserve">; </w:t>
            </w: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vi7mOoH0","properties":{"formattedCitation":"[73]","plainCitation":"[73]","noteIndex":0},"citationItems":[{"id":"JtV3A3iG/zA7wzqHR","uris":["http://zotero.org/users/5572949/items/IKY6C4N8"],"uri":["http://zotero.org/users/5572949/items/IKY6C4N8"],"itemData":{"id":6502,"type":"article-journal","title":"Impediments to change in an Australian trial of coordinated care","container-title":"Journal of Health Services Research &amp; Policy","page":"2-7","volume":"7","issue":"1_suppl","source":"Crossref","abstract":"Objectives: To identify impediments to change at the local level in an Australian trial of coordinated care.\nMethods: Qualitative data were collected from in-depth interviews with key stakeholders, analysis of policy and other documents and the observation of trial processes. We developed an analytical framework that included four domains: agreeing trial goals and objectives; overcoming the énancial barriers to producing effective care; reducing costs; and improving continuity of care. In each of these domains, we examined the strategies and processes adopted by the trial as well as the perceptions, actions and reactions of the various stakeholders to the evolving model.\nResults: The trial had mixed success in implementing its key strategies in each of the four domains. Stakeholders did not fully endorse the trial’s key goals and strategies, general practitioners were unable to become effective purchasers, increased gatekeeping was never fully realised, cost-saving strategies were not taken up and improvements in continuity of care were impeded by limited provider networks and general practitioner reluctance to collaborate with other providers. Thus the system had some key features of a coordinated care model but none of the qualities that were needed to operationalise them.\nConclusions: The trial’s approach to coordinating care and its use of market mechanisms to remove the énancial barriers to effective care were insufécient for motivating behaviour change in the context of a system that is structured by powerful social processes and relationships.","DOI":"10.1258/135581902320176403","ISSN":"1355-8196, 1758-1060","language":"en","author":[{"family":"Gardner","given":"Karen"},{"family":"Sibthorpe","given":"Beverly"}],"issued":{"date-parts":[["2002",7]]}}}],"schema":"https://github.com/citation-style-language/schema/raw/master/csl-citation.json"}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[73]</w:t>
            </w:r>
            <w:r w:rsidRPr="00320937">
              <w:rPr>
                <w:rFonts w:ascii="Arial" w:hAnsi="Arial" w:cs="Arial"/>
                <w:sz w:val="16"/>
                <w:szCs w:val="16"/>
              </w:rPr>
              <w:fldChar w:fldCharType="end"/>
            </w:r>
            <w:r w:rsidRPr="00320937">
              <w:rPr>
                <w:rFonts w:ascii="Arial" w:hAnsi="Arial" w:cs="Arial"/>
                <w:sz w:val="16"/>
                <w:szCs w:val="16"/>
              </w:rPr>
              <w:t xml:space="preserve">; </w:t>
            </w:r>
            <w:r w:rsidR="004E0D97"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cpJcg41i","properties":{"formattedCitation":"[77]","plainCitation":"[77]","noteIndex":0},"citationItems":[{"id":"JtV3A3iG/vkFIuB6d","uris":["http://zotero.org/users/5572949/items/QT9WA78L"],"uri":["http://zotero.org/users/5572949/items/QT9WA78L"],"itemData":{"id":7295,"type":"article-journal","title":"Toward greater integration of the health system","container-title":"Australian Health Review","page":"88","volume":"25","issue":"5","source":"Crossref","abstract":"As demand for hospital and emergency services grows there will be pressure to improve the integration of primary, acute and continuing care services. Research on ambulatory sensitive care conditions suggests that a significant proportion of hospital use is potentially preventable by primary health and community care services. The desire for better health outcomes and reduced use of acute care suggests a greater focus on primary health and community care. Reforms have generally emphasised planning, funding and regulatory mechanisms including brokered management of services for an enrolled population, capitation payments and pooled funding across primary, acute and continuing care, the development of coordinated service pathways and the consolidation of responsibility for costs and outcomes. Australia’s division of funding, regulatory and planning responsibilities across jurisdictions introduces a unique set of challenges to address these issues. Nevertheless, there are a number of options better aligning Commonwealth and State initiatives through the Australian Health Agreements and funding for range of primary health and community care funding programs.","DOI":"10.1071/AH020088","ISSN":"0156-5788","language":"en","author":[{"family":"Swerissen","given":"Hal"}],"issued":{"date-parts":[["2002"]]}}}],"schema":"https://github.com/citation-style-language/schema/raw/master/csl-citation.json"} </w:instrText>
            </w:r>
            <w:r w:rsidR="004E0D97" w:rsidRPr="00320937">
              <w:rPr>
                <w:rFonts w:ascii="Arial" w:hAnsi="Arial" w:cs="Arial"/>
                <w:sz w:val="16"/>
                <w:szCs w:val="16"/>
              </w:rPr>
              <w:fldChar w:fldCharType="separate"/>
            </w:r>
            <w:r w:rsidR="00DE71FA" w:rsidRPr="00DE71FA">
              <w:rPr>
                <w:rFonts w:ascii="Arial" w:hAnsi="Arial" w:cs="Arial"/>
                <w:sz w:val="16"/>
              </w:rPr>
              <w:t>[77]</w:t>
            </w:r>
            <w:r w:rsidR="004E0D97" w:rsidRPr="00320937">
              <w:rPr>
                <w:rFonts w:ascii="Arial" w:hAnsi="Arial" w:cs="Arial"/>
                <w:sz w:val="16"/>
                <w:szCs w:val="16"/>
              </w:rPr>
              <w:fldChar w:fldCharType="end"/>
            </w:r>
            <w:r w:rsidR="004E0D97" w:rsidRPr="00320937">
              <w:rPr>
                <w:rFonts w:ascii="Arial" w:hAnsi="Arial" w:cs="Arial"/>
                <w:color w:val="000000"/>
                <w:sz w:val="16"/>
                <w:szCs w:val="16"/>
              </w:rPr>
              <w:t xml:space="preserve"> </w:t>
            </w:r>
          </w:p>
        </w:tc>
        <w:tc>
          <w:tcPr>
            <w:tcW w:w="869" w:type="dxa"/>
            <w:shd w:val="clear" w:color="auto" w:fill="auto"/>
          </w:tcPr>
          <w:p w14:paraId="31DC4B63" w14:textId="77777777" w:rsidR="00C85E8A" w:rsidRPr="00320937" w:rsidRDefault="00C85E8A" w:rsidP="00E92339">
            <w:pPr>
              <w:rPr>
                <w:rFonts w:ascii="Arial" w:hAnsi="Arial" w:cs="Arial"/>
                <w:sz w:val="16"/>
                <w:szCs w:val="16"/>
              </w:rPr>
            </w:pPr>
            <w:r w:rsidRPr="00320937">
              <w:rPr>
                <w:rFonts w:ascii="Arial" w:hAnsi="Arial" w:cs="Arial"/>
                <w:sz w:val="16"/>
                <w:szCs w:val="16"/>
              </w:rPr>
              <w:t>Australia</w:t>
            </w:r>
          </w:p>
        </w:tc>
        <w:tc>
          <w:tcPr>
            <w:tcW w:w="1276" w:type="dxa"/>
            <w:shd w:val="clear" w:color="auto" w:fill="auto"/>
          </w:tcPr>
          <w:p w14:paraId="6B44E403"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Care coordinator (GP and </w:t>
            </w:r>
            <w:proofErr w:type="gramStart"/>
            <w:r w:rsidRPr="00320937">
              <w:rPr>
                <w:rFonts w:ascii="Arial" w:hAnsi="Arial" w:cs="Arial"/>
                <w:sz w:val="16"/>
                <w:szCs w:val="16"/>
              </w:rPr>
              <w:t>non GPs</w:t>
            </w:r>
            <w:proofErr w:type="gramEnd"/>
            <w:r w:rsidRPr="00320937">
              <w:rPr>
                <w:rFonts w:ascii="Arial" w:hAnsi="Arial" w:cs="Arial"/>
                <w:sz w:val="16"/>
                <w:szCs w:val="16"/>
              </w:rPr>
              <w:t>) and GP (if not a care coordinator) and Super Care Coordinator (full-time non GPs).</w:t>
            </w:r>
          </w:p>
        </w:tc>
        <w:tc>
          <w:tcPr>
            <w:tcW w:w="1455" w:type="dxa"/>
            <w:shd w:val="clear" w:color="auto" w:fill="auto"/>
          </w:tcPr>
          <w:p w14:paraId="4CEC3921" w14:textId="77777777" w:rsidR="00C85E8A" w:rsidRPr="00320937" w:rsidRDefault="00C85E8A" w:rsidP="00E92339">
            <w:pPr>
              <w:rPr>
                <w:rFonts w:ascii="Arial" w:hAnsi="Arial" w:cs="Arial"/>
                <w:sz w:val="16"/>
                <w:szCs w:val="16"/>
              </w:rPr>
            </w:pPr>
            <w:r w:rsidRPr="00320937">
              <w:rPr>
                <w:rFonts w:ascii="Arial" w:hAnsi="Arial" w:cs="Arial"/>
                <w:sz w:val="16"/>
                <w:szCs w:val="16"/>
              </w:rPr>
              <w:t>Pooled budget</w:t>
            </w:r>
          </w:p>
        </w:tc>
        <w:tc>
          <w:tcPr>
            <w:tcW w:w="1170" w:type="dxa"/>
            <w:shd w:val="clear" w:color="auto" w:fill="auto"/>
          </w:tcPr>
          <w:p w14:paraId="1D589283" w14:textId="77777777" w:rsidR="00C85E8A" w:rsidRPr="00320937" w:rsidRDefault="00C85E8A" w:rsidP="00E56ECA">
            <w:pPr>
              <w:rPr>
                <w:rFonts w:ascii="Arial" w:hAnsi="Arial" w:cs="Arial"/>
                <w:sz w:val="16"/>
                <w:szCs w:val="16"/>
              </w:rPr>
            </w:pPr>
            <w:r w:rsidRPr="00320937">
              <w:rPr>
                <w:rFonts w:ascii="Arial" w:hAnsi="Arial" w:cs="Arial"/>
                <w:sz w:val="16"/>
                <w:szCs w:val="16"/>
              </w:rPr>
              <w:t>Health – Medical Benefit Fund (MBS); Pharmaceutical Benefits Fund (PBS); Public Hospital Funding; Royal District Nursing Service</w:t>
            </w:r>
          </w:p>
          <w:p w14:paraId="69F9782A" w14:textId="77777777" w:rsidR="00C85E8A" w:rsidRPr="00320937" w:rsidRDefault="00C85E8A" w:rsidP="00E56ECA">
            <w:pPr>
              <w:rPr>
                <w:rFonts w:ascii="Arial" w:hAnsi="Arial" w:cs="Arial"/>
                <w:sz w:val="16"/>
                <w:szCs w:val="16"/>
              </w:rPr>
            </w:pPr>
          </w:p>
          <w:p w14:paraId="2283D587" w14:textId="77777777" w:rsidR="00C85E8A" w:rsidRPr="00320937" w:rsidRDefault="00C85E8A" w:rsidP="00E56ECA">
            <w:pPr>
              <w:rPr>
                <w:rFonts w:ascii="Arial" w:hAnsi="Arial" w:cs="Arial"/>
                <w:sz w:val="16"/>
                <w:szCs w:val="16"/>
              </w:rPr>
            </w:pPr>
            <w:r w:rsidRPr="00320937">
              <w:rPr>
                <w:rFonts w:ascii="Arial" w:hAnsi="Arial" w:cs="Arial"/>
                <w:sz w:val="16"/>
                <w:szCs w:val="16"/>
              </w:rPr>
              <w:t>Social care – Home and Community Care; Department of Veterans Affairs</w:t>
            </w:r>
            <w:r w:rsidR="003503FF" w:rsidRPr="00320937">
              <w:rPr>
                <w:rFonts w:ascii="Arial" w:hAnsi="Arial" w:cs="Arial"/>
                <w:sz w:val="16"/>
                <w:szCs w:val="16"/>
              </w:rPr>
              <w:br/>
            </w:r>
          </w:p>
        </w:tc>
        <w:tc>
          <w:tcPr>
            <w:tcW w:w="1440" w:type="dxa"/>
            <w:shd w:val="clear" w:color="auto" w:fill="auto"/>
          </w:tcPr>
          <w:p w14:paraId="36A34F98"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with complex illness</w:t>
            </w:r>
          </w:p>
        </w:tc>
        <w:tc>
          <w:tcPr>
            <w:tcW w:w="1260" w:type="dxa"/>
            <w:shd w:val="clear" w:color="auto" w:fill="auto"/>
          </w:tcPr>
          <w:p w14:paraId="323152DC" w14:textId="77777777" w:rsidR="00C85E8A" w:rsidRPr="00320937" w:rsidRDefault="00C85E8A" w:rsidP="00E92339">
            <w:pPr>
              <w:rPr>
                <w:rFonts w:ascii="Arial" w:hAnsi="Arial" w:cs="Arial"/>
                <w:sz w:val="16"/>
                <w:szCs w:val="16"/>
              </w:rPr>
            </w:pPr>
            <w:r w:rsidRPr="00320937">
              <w:rPr>
                <w:rFonts w:ascii="Arial" w:hAnsi="Arial" w:cs="Arial"/>
                <w:sz w:val="16"/>
                <w:szCs w:val="16"/>
              </w:rPr>
              <w:t>Council of Australian Governments reform agenda (1995)</w:t>
            </w:r>
          </w:p>
        </w:tc>
        <w:tc>
          <w:tcPr>
            <w:tcW w:w="4410" w:type="dxa"/>
            <w:shd w:val="clear" w:color="auto" w:fill="auto"/>
          </w:tcPr>
          <w:p w14:paraId="29449731"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(geographic controls)</w:t>
            </w:r>
          </w:p>
          <w:p w14:paraId="47690167" w14:textId="77777777" w:rsidR="00C85E8A" w:rsidRPr="00320937" w:rsidRDefault="00C85E8A" w:rsidP="00E92339">
            <w:pPr>
              <w:rPr>
                <w:rFonts w:ascii="Arial" w:hAnsi="Arial" w:cs="Arial"/>
                <w:b/>
                <w:sz w:val="16"/>
                <w:szCs w:val="16"/>
              </w:rPr>
            </w:pPr>
          </w:p>
          <w:p w14:paraId="226794A7"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7ABE8209" w14:textId="77777777" w:rsidR="00C85E8A" w:rsidRPr="00320937" w:rsidRDefault="00C85E8A" w:rsidP="00E92339">
            <w:pPr>
              <w:rPr>
                <w:rFonts w:ascii="Arial" w:hAnsi="Arial" w:cs="Arial"/>
                <w:i/>
                <w:sz w:val="16"/>
                <w:szCs w:val="16"/>
              </w:rPr>
            </w:pPr>
            <w:r w:rsidRPr="00320937">
              <w:rPr>
                <w:rFonts w:ascii="Arial" w:hAnsi="Arial" w:cs="Arial"/>
                <w:i/>
                <w:sz w:val="16"/>
                <w:szCs w:val="16"/>
              </w:rPr>
              <w:t xml:space="preserve">Health </w:t>
            </w:r>
          </w:p>
          <w:p w14:paraId="798F9C63" w14:textId="77777777" w:rsidR="00C85E8A" w:rsidRPr="00320937" w:rsidRDefault="00C85E8A" w:rsidP="00354674">
            <w:pPr>
              <w:pStyle w:val="ListParagraph"/>
              <w:numPr>
                <w:ilvl w:val="0"/>
                <w:numId w:val="34"/>
              </w:numPr>
              <w:ind w:left="169" w:hanging="191"/>
              <w:rPr>
                <w:rFonts w:ascii="Arial" w:hAnsi="Arial" w:cs="Arial"/>
                <w:sz w:val="16"/>
                <w:szCs w:val="16"/>
                <w:lang w:eastAsia="en-US"/>
              </w:rPr>
            </w:pPr>
            <w:r w:rsidRPr="00320937">
              <w:rPr>
                <w:rFonts w:ascii="Arial" w:hAnsi="Arial" w:cs="Arial"/>
                <w:sz w:val="16"/>
                <w:szCs w:val="16"/>
                <w:lang w:eastAsia="en-US"/>
              </w:rPr>
              <w:t>No significant difference in health outcomes between treatment &amp; control groups as measured by the SF-36</w:t>
            </w:r>
          </w:p>
          <w:p w14:paraId="156F6B64" w14:textId="77777777" w:rsidR="00C85E8A" w:rsidRPr="00320937" w:rsidRDefault="00C85E8A" w:rsidP="00E92339">
            <w:pPr>
              <w:rPr>
                <w:rFonts w:ascii="Arial" w:hAnsi="Arial" w:cs="Arial"/>
                <w:b/>
                <w:sz w:val="16"/>
                <w:szCs w:val="16"/>
              </w:rPr>
            </w:pPr>
          </w:p>
          <w:p w14:paraId="6E77A4AE" w14:textId="77777777" w:rsidR="00C85E8A" w:rsidRPr="00320937" w:rsidRDefault="00C85E8A" w:rsidP="00E92339">
            <w:pPr>
              <w:rPr>
                <w:rFonts w:ascii="Arial" w:hAnsi="Arial" w:cs="Arial"/>
                <w:b/>
                <w:sz w:val="16"/>
                <w:szCs w:val="16"/>
              </w:rPr>
            </w:pPr>
            <w:r w:rsidRPr="00320937">
              <w:rPr>
                <w:rFonts w:ascii="Arial" w:hAnsi="Arial" w:cs="Arial"/>
                <w:b/>
                <w:sz w:val="16"/>
                <w:szCs w:val="16"/>
              </w:rPr>
              <w:t>Process affect:</w:t>
            </w:r>
          </w:p>
          <w:p w14:paraId="7EF5A0BE" w14:textId="77777777" w:rsidR="00C85E8A" w:rsidRPr="00320937" w:rsidRDefault="00C85E8A" w:rsidP="00E92339">
            <w:pPr>
              <w:rPr>
                <w:rFonts w:ascii="Arial" w:hAnsi="Arial" w:cs="Arial"/>
                <w:sz w:val="16"/>
                <w:szCs w:val="16"/>
              </w:rPr>
            </w:pPr>
          </w:p>
        </w:tc>
      </w:tr>
      <w:tr w:rsidR="00C85E8A" w:rsidRPr="00320937" w14:paraId="5311EEC6" w14:textId="77777777" w:rsidTr="00320937">
        <w:trPr>
          <w:trHeight w:val="440"/>
        </w:trPr>
        <w:tc>
          <w:tcPr>
            <w:tcW w:w="535" w:type="dxa"/>
          </w:tcPr>
          <w:p w14:paraId="04EF30A7"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lastRenderedPageBreak/>
              <w:t>34</w:t>
            </w:r>
          </w:p>
        </w:tc>
        <w:tc>
          <w:tcPr>
            <w:tcW w:w="1710" w:type="dxa"/>
            <w:shd w:val="clear" w:color="auto" w:fill="auto"/>
          </w:tcPr>
          <w:p w14:paraId="672A2246" w14:textId="77777777" w:rsidR="00C85E8A" w:rsidRPr="00320937" w:rsidRDefault="00C85E8A" w:rsidP="00E92339">
            <w:pPr>
              <w:rPr>
                <w:rFonts w:ascii="Arial" w:hAnsi="Arial" w:cs="Arial"/>
                <w:b/>
                <w:color w:val="000000"/>
                <w:sz w:val="16"/>
                <w:szCs w:val="16"/>
              </w:rPr>
            </w:pPr>
            <w:proofErr w:type="spellStart"/>
            <w:r w:rsidRPr="00320937">
              <w:rPr>
                <w:rFonts w:ascii="Arial" w:hAnsi="Arial" w:cs="Arial"/>
                <w:b/>
                <w:color w:val="000000"/>
                <w:sz w:val="16"/>
                <w:szCs w:val="16"/>
              </w:rPr>
              <w:t>CareWorks</w:t>
            </w:r>
            <w:proofErr w:type="spellEnd"/>
            <w:r w:rsidRPr="00320937">
              <w:rPr>
                <w:rFonts w:ascii="Arial" w:hAnsi="Arial" w:cs="Arial"/>
                <w:b/>
                <w:color w:val="000000"/>
                <w:sz w:val="16"/>
                <w:szCs w:val="16"/>
              </w:rPr>
              <w:t xml:space="preserve"> (Southern Region of Tasmania) - CCTR1</w:t>
            </w:r>
          </w:p>
          <w:p w14:paraId="5671CCB1"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(1997-1999)</w:t>
            </w:r>
          </w:p>
          <w:p w14:paraId="66C68667" w14:textId="77777777" w:rsidR="00C85E8A" w:rsidRPr="00320937" w:rsidRDefault="00C85E8A" w:rsidP="00E92339">
            <w:pPr>
              <w:rPr>
                <w:rFonts w:ascii="Arial" w:hAnsi="Arial" w:cs="Arial"/>
                <w:color w:val="000000"/>
                <w:sz w:val="16"/>
                <w:szCs w:val="16"/>
              </w:rPr>
            </w:pPr>
          </w:p>
          <w:p w14:paraId="691F1108" w14:textId="7BE53C2E" w:rsidR="004E0D97" w:rsidRPr="00320937" w:rsidRDefault="00C85E8A" w:rsidP="004E0D97">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Xeob0Urp","properties":{"formattedCitation":"[72]","plainCitation":"[72]","noteIndex":0},"citationItems":[{"id":"JtV3A3iG/hp46pTq2","uris":["http://zotero.org/users/5572949/items/MNQY9M4V"],"uri":["http://zotero.org/users/5572949/items/MNQY9M4V"],"itemData":{"id":6639,"type":"article-journal","title":"The quest for integrated systems of care for frail older persons","container-title":"Aging Clinical and Experimental Research","page":"307-313","volume":"14","issue":"4","source":"Crossref","abstract":"The challenge of an increasing elderly population, particularly with respect to frail older persons in need of long-term care, has coupled with ever-present budget constraints to make the financing, organization and delivery of elder care a major priority in North America, Europe and elsewhere in the developed world. Despite obvious cross-national differences in health and social care arrangements for the frail elderly, evidence of poorly coordinated services, disjointed care, less than optimum outcomes, system inefficiency, inadequate accountability, and uncontrolled costs can be found in all countries. There is a growing belief that more comprehensive approaches are needed to effectively address these problems. One such strategy, so-called integrated systems of care, shows great promise. The author critically examines the concept of integrated systems of care for the frail elderly, including the theoretical benefits and drawbacks of the model. At the policy and practice levels, descriptions are presented of, and evidence and lessons are summarized from a representative sample of such projects in the US (Social HMO and PACE), Canada (SIPA), Italy (Rovereto) and Australia (Coordinated Care Trials). The introduction of prototypes such as these raises a number of significant issues for policymakers, payers, providers, consumers and researchers. These are briefly examined in concluding remarks on the important potential of integrated systems of care for vulnerable older people.","DOI":"10.1007/BF03324455","ISSN":"1594-0667, 1720-8319","language":"en","author":[{"family":"Kodner","given":"Dennis L."}],"issued":{"date-parts":[["2002",8]]}}}],"schema":"https://github.com/citation-style-language/schema/raw/master/csl-citation.json"}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[72]</w:t>
            </w:r>
            <w:r w:rsidRPr="00320937">
              <w:rPr>
                <w:rFonts w:ascii="Arial" w:hAnsi="Arial" w:cs="Arial"/>
                <w:sz w:val="16"/>
                <w:szCs w:val="16"/>
              </w:rPr>
              <w:fldChar w:fldCharType="end"/>
            </w:r>
            <w:r w:rsidRPr="00320937">
              <w:rPr>
                <w:rFonts w:ascii="Arial" w:hAnsi="Arial" w:cs="Arial"/>
                <w:sz w:val="16"/>
                <w:szCs w:val="16"/>
              </w:rPr>
              <w:t>;</w:t>
            </w:r>
            <w:r w:rsidR="00600129">
              <w:rPr>
                <w:rFonts w:ascii="Arial" w:hAnsi="Arial" w:cs="Arial"/>
                <w:sz w:val="16"/>
                <w:szCs w:val="16"/>
              </w:rPr>
              <w:t xml:space="preserve"> </w:t>
            </w: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a11DKOac","properties":{"formattedCitation":"[73]","plainCitation":"[73]","noteIndex":0},"citationItems":[{"id":"JtV3A3iG/zA7wzqHR","uris":["http://zotero.org/users/5572949/items/IKY6C4N8"],"uri":["http://zotero.org/users/5572949/items/IKY6C4N8"],"itemData":{"id":6502,"type":"article-journal","title":"Impediments to change in an Australian trial of coordinated care","container-title":"Journal of Health Services Research &amp; Policy","page":"2-7","volume":"7","issue":"1_suppl","source":"Crossref","abstract":"Objectives: To identify impediments to change at the local level in an Australian trial of coordinated care.\nMethods: Qualitative data were collected from in-depth interviews with key stakeholders, analysis of policy and other documents and the observation of trial processes. We developed an analytical framework that included four domains: agreeing trial goals and objectives; overcoming the énancial barriers to producing effective care; reducing costs; and improving continuity of care. In each of these domains, we examined the strategies and processes adopted by the trial as well as the perceptions, actions and reactions of the various stakeholders to the evolving model.\nResults: The trial had mixed success in implementing its key strategies in each of the four domains. Stakeholders did not fully endorse the trial’s key goals and strategies, general practitioners were unable to become effective purchasers, increased gatekeeping was never fully realised, cost-saving strategies were not taken up and improvements in continuity of care were impeded by limited provider networks and general practitioner reluctance to collaborate with other providers. Thus the system had some key features of a coordinated care model but none of the qualities that were needed to operationalise them.\nConclusions: The trial’s approach to coordinating care and its use of market mechanisms to remove the énancial barriers to effective care were insufécient for motivating behaviour change in the context of a system that is structured by powerful social processes and relationships.","DOI":"10.1258/135581902320176403","ISSN":"1355-8196, 1758-1060","language":"en","author":[{"family":"Gardner","given":"Karen"},{"family":"Sibthorpe","given":"Beverly"}],"issued":{"date-parts":[["2002",7]]}}}],"schema":"https://github.com/citation-style-language/schema/raw/master/csl-citation.json"}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[73]</w:t>
            </w:r>
            <w:r w:rsidRPr="00320937">
              <w:rPr>
                <w:rFonts w:ascii="Arial" w:hAnsi="Arial" w:cs="Arial"/>
                <w:sz w:val="16"/>
                <w:szCs w:val="16"/>
              </w:rPr>
              <w:fldChar w:fldCharType="end"/>
            </w:r>
            <w:r w:rsidRPr="00320937">
              <w:rPr>
                <w:rFonts w:ascii="Arial" w:hAnsi="Arial" w:cs="Arial"/>
                <w:sz w:val="16"/>
                <w:szCs w:val="16"/>
              </w:rPr>
              <w:t xml:space="preserve">; </w:t>
            </w:r>
            <w:r w:rsidR="004E0D97"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ILEqRPRr","properties":{"formattedCitation":"[77]","plainCitation":"[77]","noteIndex":0},"citationItems":[{"id":"JtV3A3iG/vkFIuB6d","uris":["http://zotero.org/users/5572949/items/QT9WA78L"],"uri":["http://zotero.org/users/5572949/items/QT9WA78L"],"itemData":{"id":7295,"type":"article-journal","title":"Toward greater integration of the health system","container-title":"Australian Health Review","page":"88","volume":"25","issue":"5","source":"Crossref","abstract":"As demand for hospital and emergency services grows there will be pressure to improve the integration of primary, acute and continuing care services. Research on ambulatory sensitive care conditions suggests that a significant proportion of hospital use is potentially preventable by primary health and community care services. The desire for better health outcomes and reduced use of acute care suggests a greater focus on primary health and community care. Reforms have generally emphasised planning, funding and regulatory mechanisms including brokered management of services for an enrolled population, capitation payments and pooled funding across primary, acute and continuing care, the development of coordinated service pathways and the consolidation of responsibility for costs and outcomes. Australia’s division of funding, regulatory and planning responsibilities across jurisdictions introduces a unique set of challenges to address these issues. Nevertheless, there are a number of options better aligning Commonwealth and State initiatives through the Australian Health Agreements and funding for range of primary health and community care funding programs.","DOI":"10.1071/AH020088","ISSN":"0156-5788","language":"en","author":[{"family":"Swerissen","given":"Hal"}],"issued":{"date-parts":[["2002"]]}}}],"schema":"https://github.com/citation-style-language/schema/raw/master/csl-citation.json"} </w:instrText>
            </w:r>
            <w:r w:rsidR="004E0D97" w:rsidRPr="00320937">
              <w:rPr>
                <w:rFonts w:ascii="Arial" w:hAnsi="Arial" w:cs="Arial"/>
                <w:sz w:val="16"/>
                <w:szCs w:val="16"/>
              </w:rPr>
              <w:fldChar w:fldCharType="separate"/>
            </w:r>
            <w:r w:rsidR="00DE71FA" w:rsidRPr="00DE71FA">
              <w:rPr>
                <w:rFonts w:ascii="Arial" w:hAnsi="Arial" w:cs="Arial"/>
                <w:sz w:val="16"/>
              </w:rPr>
              <w:t>[77]</w:t>
            </w:r>
            <w:r w:rsidR="004E0D97" w:rsidRPr="00320937">
              <w:rPr>
                <w:rFonts w:ascii="Arial" w:hAnsi="Arial" w:cs="Arial"/>
                <w:sz w:val="16"/>
                <w:szCs w:val="16"/>
              </w:rPr>
              <w:fldChar w:fldCharType="end"/>
            </w:r>
            <w:r w:rsidR="004E0D97" w:rsidRPr="00320937">
              <w:rPr>
                <w:rFonts w:ascii="Arial" w:hAnsi="Arial" w:cs="Arial"/>
                <w:sz w:val="16"/>
                <w:szCs w:val="16"/>
              </w:rPr>
              <w:t xml:space="preserve"> </w:t>
            </w:r>
          </w:p>
          <w:p w14:paraId="67DD4428" w14:textId="77777777" w:rsidR="00C85E8A" w:rsidRPr="00320937" w:rsidRDefault="00C85E8A" w:rsidP="00E92339">
            <w:pPr>
              <w:rPr>
                <w:rFonts w:ascii="Arial" w:hAnsi="Arial" w:cs="Arial"/>
                <w:sz w:val="16"/>
                <w:szCs w:val="16"/>
              </w:rPr>
            </w:pPr>
          </w:p>
          <w:p w14:paraId="2E8CB415" w14:textId="77777777" w:rsidR="00C85E8A" w:rsidRPr="00320937" w:rsidRDefault="00C85E8A" w:rsidP="00E92339">
            <w:pPr>
              <w:rPr>
                <w:rFonts w:ascii="Arial" w:hAnsi="Arial" w:cs="Arial"/>
                <w:color w:val="000000"/>
                <w:sz w:val="16"/>
                <w:szCs w:val="16"/>
              </w:rPr>
            </w:pPr>
          </w:p>
        </w:tc>
        <w:tc>
          <w:tcPr>
            <w:tcW w:w="869" w:type="dxa"/>
            <w:shd w:val="clear" w:color="auto" w:fill="auto"/>
          </w:tcPr>
          <w:p w14:paraId="66E565A4" w14:textId="77777777" w:rsidR="00C85E8A" w:rsidRPr="00320937" w:rsidRDefault="00C85E8A" w:rsidP="00E92339">
            <w:pPr>
              <w:rPr>
                <w:rFonts w:ascii="Arial" w:hAnsi="Arial" w:cs="Arial"/>
                <w:sz w:val="16"/>
                <w:szCs w:val="16"/>
              </w:rPr>
            </w:pPr>
            <w:r w:rsidRPr="00320937">
              <w:rPr>
                <w:rFonts w:ascii="Arial" w:hAnsi="Arial" w:cs="Arial"/>
                <w:sz w:val="16"/>
                <w:szCs w:val="16"/>
              </w:rPr>
              <w:t>Australia</w:t>
            </w:r>
          </w:p>
        </w:tc>
        <w:tc>
          <w:tcPr>
            <w:tcW w:w="1276" w:type="dxa"/>
            <w:shd w:val="clear" w:color="auto" w:fill="auto"/>
          </w:tcPr>
          <w:p w14:paraId="09792085" w14:textId="77777777" w:rsidR="00C85E8A" w:rsidRPr="00320937" w:rsidRDefault="00C85E8A" w:rsidP="00E92339">
            <w:pPr>
              <w:rPr>
                <w:rFonts w:ascii="Arial" w:hAnsi="Arial" w:cs="Arial"/>
                <w:sz w:val="16"/>
                <w:szCs w:val="16"/>
              </w:rPr>
            </w:pPr>
            <w:r w:rsidRPr="00320937">
              <w:rPr>
                <w:rFonts w:ascii="Arial" w:hAnsi="Arial" w:cs="Arial"/>
                <w:sz w:val="16"/>
                <w:szCs w:val="16"/>
              </w:rPr>
              <w:t>Regional project whereby 16 care coordinators worked in collaboration with participants GPs to develop comprehensive individualised care plans</w:t>
            </w:r>
          </w:p>
        </w:tc>
        <w:tc>
          <w:tcPr>
            <w:tcW w:w="1455" w:type="dxa"/>
            <w:shd w:val="clear" w:color="auto" w:fill="auto"/>
          </w:tcPr>
          <w:p w14:paraId="06E13CED" w14:textId="77777777" w:rsidR="00C85E8A" w:rsidRPr="00320937" w:rsidRDefault="00C85E8A" w:rsidP="00E92339">
            <w:pPr>
              <w:rPr>
                <w:rFonts w:ascii="Arial" w:hAnsi="Arial" w:cs="Arial"/>
                <w:sz w:val="16"/>
                <w:szCs w:val="16"/>
              </w:rPr>
            </w:pPr>
            <w:r w:rsidRPr="00320937">
              <w:rPr>
                <w:rFonts w:ascii="Arial" w:hAnsi="Arial" w:cs="Arial"/>
                <w:sz w:val="16"/>
                <w:szCs w:val="16"/>
              </w:rPr>
              <w:t>Unsure</w:t>
            </w:r>
          </w:p>
        </w:tc>
        <w:tc>
          <w:tcPr>
            <w:tcW w:w="1170" w:type="dxa"/>
            <w:shd w:val="clear" w:color="auto" w:fill="auto"/>
          </w:tcPr>
          <w:p w14:paraId="09EB02D4" w14:textId="77777777" w:rsidR="00C85E8A" w:rsidRPr="00320937" w:rsidRDefault="00C85E8A" w:rsidP="00E56ECA">
            <w:pPr>
              <w:rPr>
                <w:rFonts w:ascii="Arial" w:hAnsi="Arial" w:cs="Arial"/>
                <w:sz w:val="16"/>
                <w:szCs w:val="16"/>
              </w:rPr>
            </w:pPr>
            <w:r w:rsidRPr="00320937">
              <w:rPr>
                <w:rFonts w:ascii="Arial" w:hAnsi="Arial" w:cs="Arial"/>
                <w:sz w:val="16"/>
                <w:szCs w:val="16"/>
              </w:rPr>
              <w:t>Health – Medical Benefit Fund; Pharmaceutical Benefits Fund; Public Hospital Funding</w:t>
            </w:r>
          </w:p>
          <w:p w14:paraId="17D8315F" w14:textId="77777777" w:rsidR="00C85E8A" w:rsidRPr="00320937" w:rsidRDefault="00C85E8A" w:rsidP="00E56ECA">
            <w:pPr>
              <w:rPr>
                <w:rFonts w:ascii="Arial" w:hAnsi="Arial" w:cs="Arial"/>
                <w:sz w:val="16"/>
                <w:szCs w:val="16"/>
              </w:rPr>
            </w:pPr>
          </w:p>
          <w:p w14:paraId="5BEABF62" w14:textId="77777777" w:rsidR="00C85E8A" w:rsidRPr="00320937" w:rsidRDefault="00C85E8A" w:rsidP="00E56ECA">
            <w:pPr>
              <w:rPr>
                <w:rFonts w:ascii="Arial" w:hAnsi="Arial" w:cs="Arial"/>
                <w:sz w:val="16"/>
                <w:szCs w:val="16"/>
              </w:rPr>
            </w:pPr>
            <w:r w:rsidRPr="00320937">
              <w:rPr>
                <w:rFonts w:ascii="Arial" w:hAnsi="Arial" w:cs="Arial"/>
                <w:sz w:val="16"/>
                <w:szCs w:val="16"/>
              </w:rPr>
              <w:t>Social care – Home and Community Care; Department of Veterans Affairs</w:t>
            </w:r>
          </w:p>
        </w:tc>
        <w:tc>
          <w:tcPr>
            <w:tcW w:w="1440" w:type="dxa"/>
            <w:shd w:val="clear" w:color="auto" w:fill="auto"/>
          </w:tcPr>
          <w:p w14:paraId="57BD0371"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with complex illness (aged 65+)</w:t>
            </w:r>
          </w:p>
        </w:tc>
        <w:tc>
          <w:tcPr>
            <w:tcW w:w="1260" w:type="dxa"/>
            <w:shd w:val="clear" w:color="auto" w:fill="auto"/>
          </w:tcPr>
          <w:p w14:paraId="0939F506" w14:textId="77777777" w:rsidR="00C85E8A" w:rsidRPr="00320937" w:rsidRDefault="00C85E8A" w:rsidP="00E92339">
            <w:pPr>
              <w:rPr>
                <w:rFonts w:ascii="Arial" w:hAnsi="Arial" w:cs="Arial"/>
                <w:sz w:val="16"/>
                <w:szCs w:val="16"/>
              </w:rPr>
            </w:pPr>
            <w:r w:rsidRPr="00320937">
              <w:rPr>
                <w:rFonts w:ascii="Arial" w:hAnsi="Arial" w:cs="Arial"/>
                <w:sz w:val="16"/>
                <w:szCs w:val="16"/>
              </w:rPr>
              <w:t>Council of Australian Governments reform agenda (1995)</w:t>
            </w:r>
          </w:p>
        </w:tc>
        <w:tc>
          <w:tcPr>
            <w:tcW w:w="4410" w:type="dxa"/>
            <w:shd w:val="clear" w:color="auto" w:fill="auto"/>
          </w:tcPr>
          <w:p w14:paraId="0F799B09"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(geographic controls)</w:t>
            </w:r>
          </w:p>
          <w:p w14:paraId="473D500E" w14:textId="77777777" w:rsidR="00C85E8A" w:rsidRPr="00320937" w:rsidRDefault="00C85E8A" w:rsidP="00E92339">
            <w:pPr>
              <w:rPr>
                <w:rFonts w:ascii="Arial" w:hAnsi="Arial" w:cs="Arial"/>
                <w:b/>
                <w:sz w:val="16"/>
                <w:szCs w:val="16"/>
              </w:rPr>
            </w:pPr>
          </w:p>
          <w:p w14:paraId="1635143C"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0D5611E6" w14:textId="77777777" w:rsidR="00C85E8A" w:rsidRPr="00320937" w:rsidRDefault="00C85E8A" w:rsidP="00E92339">
            <w:pPr>
              <w:rPr>
                <w:rFonts w:ascii="Arial" w:hAnsi="Arial" w:cs="Arial"/>
                <w:i/>
                <w:sz w:val="16"/>
                <w:szCs w:val="16"/>
              </w:rPr>
            </w:pPr>
            <w:r w:rsidRPr="00320937">
              <w:rPr>
                <w:rFonts w:ascii="Arial" w:hAnsi="Arial" w:cs="Arial"/>
                <w:i/>
                <w:sz w:val="16"/>
                <w:szCs w:val="16"/>
              </w:rPr>
              <w:t xml:space="preserve">Health </w:t>
            </w:r>
          </w:p>
          <w:p w14:paraId="39F95EB3" w14:textId="77777777" w:rsidR="00C85E8A" w:rsidRPr="00320937" w:rsidRDefault="00C85E8A" w:rsidP="00354674">
            <w:pPr>
              <w:pStyle w:val="ListParagraph"/>
              <w:numPr>
                <w:ilvl w:val="0"/>
                <w:numId w:val="34"/>
              </w:numPr>
              <w:ind w:left="169" w:hanging="191"/>
              <w:rPr>
                <w:rFonts w:ascii="Arial" w:hAnsi="Arial" w:cs="Arial"/>
                <w:sz w:val="16"/>
                <w:szCs w:val="16"/>
                <w:lang w:eastAsia="en-US"/>
              </w:rPr>
            </w:pPr>
            <w:r w:rsidRPr="00320937">
              <w:rPr>
                <w:rFonts w:ascii="Arial" w:hAnsi="Arial" w:cs="Arial"/>
                <w:sz w:val="16"/>
                <w:szCs w:val="16"/>
                <w:lang w:eastAsia="en-US"/>
              </w:rPr>
              <w:t>No significant difference in health outcomes between treatment &amp; control groups as measured by the SF-36</w:t>
            </w:r>
          </w:p>
          <w:p w14:paraId="2EB2D112" w14:textId="77777777" w:rsidR="00C85E8A" w:rsidRPr="00320937" w:rsidRDefault="00C85E8A" w:rsidP="00354674">
            <w:pPr>
              <w:pStyle w:val="ListParagraph"/>
              <w:numPr>
                <w:ilvl w:val="0"/>
                <w:numId w:val="34"/>
              </w:numPr>
              <w:ind w:left="169" w:hanging="191"/>
              <w:rPr>
                <w:rFonts w:ascii="Arial" w:hAnsi="Arial" w:cs="Arial"/>
                <w:sz w:val="16"/>
                <w:szCs w:val="16"/>
                <w:lang w:eastAsia="en-US"/>
              </w:rPr>
            </w:pPr>
            <w:r w:rsidRPr="00320937">
              <w:rPr>
                <w:rFonts w:ascii="Arial" w:hAnsi="Arial" w:cs="Arial"/>
                <w:sz w:val="16"/>
                <w:szCs w:val="16"/>
                <w:lang w:eastAsia="en-US"/>
              </w:rPr>
              <w:t>No significant difference in admission rate</w:t>
            </w:r>
          </w:p>
          <w:p w14:paraId="1D0B636D" w14:textId="77777777" w:rsidR="00C85E8A" w:rsidRPr="00320937" w:rsidRDefault="00C85E8A" w:rsidP="00354674">
            <w:pPr>
              <w:pStyle w:val="ListParagraph"/>
              <w:numPr>
                <w:ilvl w:val="0"/>
                <w:numId w:val="34"/>
              </w:numPr>
              <w:ind w:left="169" w:hanging="191"/>
              <w:rPr>
                <w:rFonts w:ascii="Arial" w:hAnsi="Arial" w:cs="Arial"/>
                <w:sz w:val="16"/>
                <w:szCs w:val="16"/>
                <w:lang w:eastAsia="en-US"/>
              </w:rPr>
            </w:pPr>
            <w:r w:rsidRPr="00320937">
              <w:rPr>
                <w:rFonts w:ascii="Arial" w:hAnsi="Arial" w:cs="Arial"/>
                <w:sz w:val="16"/>
                <w:szCs w:val="16"/>
                <w:lang w:eastAsia="en-US"/>
              </w:rPr>
              <w:t>No significant difference in length of stay</w:t>
            </w:r>
          </w:p>
          <w:p w14:paraId="58F215CD" w14:textId="77777777" w:rsidR="00C85E8A" w:rsidRPr="00320937" w:rsidRDefault="00C85E8A" w:rsidP="00E92339">
            <w:pPr>
              <w:rPr>
                <w:rFonts w:ascii="Arial" w:hAnsi="Arial" w:cs="Arial"/>
                <w:sz w:val="16"/>
                <w:szCs w:val="16"/>
              </w:rPr>
            </w:pPr>
          </w:p>
          <w:p w14:paraId="5A3B4512" w14:textId="77777777" w:rsidR="00C85E8A" w:rsidRPr="00320937" w:rsidRDefault="00C85E8A" w:rsidP="00E92339">
            <w:pPr>
              <w:rPr>
                <w:rFonts w:ascii="Arial" w:hAnsi="Arial" w:cs="Arial"/>
                <w:b/>
                <w:sz w:val="16"/>
                <w:szCs w:val="16"/>
              </w:rPr>
            </w:pPr>
            <w:r w:rsidRPr="00320937">
              <w:rPr>
                <w:rFonts w:ascii="Arial" w:hAnsi="Arial" w:cs="Arial"/>
                <w:b/>
                <w:sz w:val="16"/>
                <w:szCs w:val="16"/>
              </w:rPr>
              <w:t>Process affect:</w:t>
            </w:r>
          </w:p>
          <w:p w14:paraId="2ED59716" w14:textId="77777777" w:rsidR="00C85E8A" w:rsidRPr="00320937" w:rsidRDefault="00C85E8A" w:rsidP="00E92339">
            <w:pPr>
              <w:rPr>
                <w:rFonts w:ascii="Arial" w:hAnsi="Arial" w:cs="Arial"/>
                <w:sz w:val="16"/>
                <w:szCs w:val="16"/>
              </w:rPr>
            </w:pPr>
          </w:p>
        </w:tc>
      </w:tr>
      <w:tr w:rsidR="00C85E8A" w:rsidRPr="00320937" w14:paraId="1B78F684" w14:textId="77777777" w:rsidTr="00320937">
        <w:trPr>
          <w:trHeight w:val="3048"/>
        </w:trPr>
        <w:tc>
          <w:tcPr>
            <w:tcW w:w="535" w:type="dxa"/>
          </w:tcPr>
          <w:p w14:paraId="7201FC37"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t>35</w:t>
            </w:r>
          </w:p>
        </w:tc>
        <w:tc>
          <w:tcPr>
            <w:tcW w:w="1710" w:type="dxa"/>
            <w:shd w:val="clear" w:color="auto" w:fill="auto"/>
          </w:tcPr>
          <w:p w14:paraId="5135C576"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 xml:space="preserve">Coordinated Health Care (CHC) </w:t>
            </w:r>
            <w:r w:rsidRPr="00320937">
              <w:rPr>
                <w:rFonts w:ascii="Arial" w:hAnsi="Arial" w:cs="Arial"/>
                <w:b/>
                <w:color w:val="000000"/>
                <w:sz w:val="16"/>
                <w:szCs w:val="16"/>
              </w:rPr>
              <w:br/>
              <w:t>The CHC trial was linked to the CCTR1 North Eastern Health Care Network</w:t>
            </w:r>
          </w:p>
          <w:p w14:paraId="16E526E5"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(2003-2005)</w:t>
            </w:r>
          </w:p>
          <w:p w14:paraId="7011EFA9" w14:textId="159684BA" w:rsidR="00C85E8A" w:rsidRPr="00320937" w:rsidRDefault="00D1385B" w:rsidP="00E92339">
            <w:pPr>
              <w:rPr>
                <w:rFonts w:ascii="Arial" w:hAnsi="Arial" w:cs="Arial"/>
                <w:color w:val="000000"/>
                <w:sz w:val="16"/>
                <w:szCs w:val="16"/>
              </w:rPr>
            </w:pPr>
            <w:r>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BRGmSopR","properties":{"formattedCitation":"[76]","plainCitation":"[76]","noteIndex":0},"citationItems":[{"id":"JtV3A3iG/IpTjUAns","uris":["http://zotero.org/users/5572949/items/J2K4K69E"],"uri":["http://zotero.org/users/5572949/items/J2K4K69E"],"itemData":{"id":"j7qE4JHC/7GAMNz1L","type":"book","title":"The national evaluation of the second round of coordinated care trials: coordination of care and efficiency of healthcare : lessons from the second round of Australian coordinated care trials : executive summary and findings.","publisher":"Dept. of Health and Ageing","publisher-place":"Canberra","source":"Open WorldCat","event-place":"Canberra","ISBN":"978-1-74186-288-1","note":"OCLC: 930678976","shortTitle":"The national evaluation of the second round of coordinated care trials","language":"en","author":[{"literal":"PricewaterhouseCoopers (Australia)"},{"literal":"Australia"},{"literal":"Department of Health and Ageing"}],"issued":{"date-parts":[["2007"]]}}}],"schema":"https://github.com/citation-style-language/schema/raw/master/csl-citation.json"} </w:instrText>
            </w:r>
            <w:r>
              <w:rPr>
                <w:rFonts w:ascii="Arial" w:hAnsi="Arial" w:cs="Arial"/>
                <w:color w:val="000000"/>
                <w:sz w:val="16"/>
                <w:szCs w:val="16"/>
              </w:rPr>
              <w:fldChar w:fldCharType="separate"/>
            </w:r>
            <w:r w:rsidR="00DE71FA" w:rsidRPr="00DE71FA">
              <w:rPr>
                <w:rFonts w:ascii="Arial" w:hAnsi="Arial" w:cs="Arial"/>
                <w:sz w:val="16"/>
              </w:rPr>
              <w:t>[76]</w:t>
            </w:r>
            <w:r>
              <w:rPr>
                <w:rFonts w:ascii="Arial" w:hAnsi="Arial" w:cs="Arial"/>
                <w:color w:val="000000"/>
                <w:sz w:val="16"/>
                <w:szCs w:val="16"/>
              </w:rPr>
              <w:fldChar w:fldCharType="end"/>
            </w:r>
          </w:p>
          <w:p w14:paraId="7B2429BE" w14:textId="117507F4" w:rsidR="00C85E8A" w:rsidRPr="00320937" w:rsidRDefault="00C85E8A" w:rsidP="00E92339">
            <w:pPr>
              <w:rPr>
                <w:rFonts w:ascii="Arial" w:hAnsi="Arial" w:cs="Arial"/>
                <w:color w:val="000000"/>
                <w:sz w:val="16"/>
                <w:szCs w:val="16"/>
              </w:rPr>
            </w:pPr>
          </w:p>
        </w:tc>
        <w:tc>
          <w:tcPr>
            <w:tcW w:w="869" w:type="dxa"/>
            <w:shd w:val="clear" w:color="auto" w:fill="auto"/>
          </w:tcPr>
          <w:p w14:paraId="356247E6" w14:textId="77777777" w:rsidR="00C85E8A" w:rsidRPr="00320937" w:rsidRDefault="00C85E8A" w:rsidP="00E92339">
            <w:pPr>
              <w:rPr>
                <w:rFonts w:ascii="Arial" w:hAnsi="Arial" w:cs="Arial"/>
                <w:sz w:val="16"/>
                <w:szCs w:val="16"/>
              </w:rPr>
            </w:pPr>
            <w:r w:rsidRPr="00320937">
              <w:rPr>
                <w:rFonts w:ascii="Arial" w:hAnsi="Arial" w:cs="Arial"/>
                <w:sz w:val="16"/>
                <w:szCs w:val="16"/>
              </w:rPr>
              <w:t>Australia</w:t>
            </w:r>
          </w:p>
        </w:tc>
        <w:tc>
          <w:tcPr>
            <w:tcW w:w="1276" w:type="dxa"/>
            <w:shd w:val="clear" w:color="auto" w:fill="auto"/>
          </w:tcPr>
          <w:p w14:paraId="166D0F5C" w14:textId="77777777" w:rsidR="00C85E8A" w:rsidRPr="00320937" w:rsidRDefault="00C85E8A" w:rsidP="00E92339">
            <w:pPr>
              <w:rPr>
                <w:rFonts w:ascii="Arial" w:hAnsi="Arial" w:cs="Arial"/>
                <w:sz w:val="16"/>
                <w:szCs w:val="16"/>
              </w:rPr>
            </w:pPr>
            <w:r w:rsidRPr="00320937">
              <w:rPr>
                <w:rFonts w:ascii="Arial" w:hAnsi="Arial" w:cs="Arial"/>
                <w:sz w:val="16"/>
                <w:szCs w:val="16"/>
              </w:rPr>
              <w:t>GP acted as care coordinator with service coordinator approach</w:t>
            </w:r>
          </w:p>
          <w:p w14:paraId="70F2F6DD" w14:textId="77777777" w:rsidR="00C85E8A" w:rsidRPr="00320937" w:rsidRDefault="00C85E8A" w:rsidP="00E92339">
            <w:pPr>
              <w:rPr>
                <w:rFonts w:ascii="Arial" w:hAnsi="Arial" w:cs="Arial"/>
                <w:sz w:val="16"/>
                <w:szCs w:val="16"/>
              </w:rPr>
            </w:pPr>
            <w:r w:rsidRPr="00320937">
              <w:rPr>
                <w:rFonts w:ascii="Arial" w:hAnsi="Arial" w:cs="Arial"/>
                <w:sz w:val="16"/>
                <w:szCs w:val="16"/>
              </w:rPr>
              <w:t>(nurses). Home based health assessment, multidisciplinary care planning, service</w:t>
            </w:r>
          </w:p>
          <w:p w14:paraId="33F57033" w14:textId="77777777" w:rsidR="00C85E8A" w:rsidRPr="00320937" w:rsidRDefault="00C85E8A" w:rsidP="00E92339">
            <w:pPr>
              <w:rPr>
                <w:rFonts w:ascii="Arial" w:hAnsi="Arial" w:cs="Arial"/>
                <w:sz w:val="16"/>
                <w:szCs w:val="16"/>
              </w:rPr>
            </w:pPr>
            <w:r w:rsidRPr="00320937">
              <w:rPr>
                <w:rFonts w:ascii="Arial" w:hAnsi="Arial" w:cs="Arial"/>
                <w:sz w:val="16"/>
                <w:szCs w:val="16"/>
              </w:rPr>
              <w:t>coordination</w:t>
            </w:r>
          </w:p>
        </w:tc>
        <w:tc>
          <w:tcPr>
            <w:tcW w:w="1455" w:type="dxa"/>
            <w:shd w:val="clear" w:color="auto" w:fill="auto"/>
          </w:tcPr>
          <w:p w14:paraId="69DE2E5D" w14:textId="77777777" w:rsidR="00C85E8A" w:rsidRPr="00320937" w:rsidRDefault="00C85E8A" w:rsidP="00E92339">
            <w:pPr>
              <w:rPr>
                <w:rFonts w:ascii="Arial" w:hAnsi="Arial" w:cs="Arial"/>
                <w:sz w:val="16"/>
                <w:szCs w:val="16"/>
              </w:rPr>
            </w:pPr>
            <w:r w:rsidRPr="00320937">
              <w:rPr>
                <w:rFonts w:ascii="Arial" w:hAnsi="Arial" w:cs="Arial"/>
                <w:sz w:val="16"/>
                <w:szCs w:val="16"/>
              </w:rPr>
              <w:t>Pooled budget</w:t>
            </w:r>
          </w:p>
        </w:tc>
        <w:tc>
          <w:tcPr>
            <w:tcW w:w="1170" w:type="dxa"/>
            <w:shd w:val="clear" w:color="auto" w:fill="auto"/>
          </w:tcPr>
          <w:p w14:paraId="0BA59DD3" w14:textId="77777777" w:rsidR="00C85E8A" w:rsidRPr="00320937" w:rsidRDefault="00C85E8A" w:rsidP="00E56ECA">
            <w:pPr>
              <w:rPr>
                <w:rFonts w:ascii="Arial" w:hAnsi="Arial" w:cs="Arial"/>
                <w:sz w:val="16"/>
                <w:szCs w:val="16"/>
              </w:rPr>
            </w:pPr>
            <w:r w:rsidRPr="00320937">
              <w:rPr>
                <w:rFonts w:ascii="Arial" w:hAnsi="Arial" w:cs="Arial"/>
                <w:sz w:val="16"/>
                <w:szCs w:val="16"/>
              </w:rPr>
              <w:t xml:space="preserve">Health – Medical Benefit Fund; Pharmaceutical Benefit Fund </w:t>
            </w:r>
          </w:p>
          <w:p w14:paraId="6BA45AAD" w14:textId="77777777" w:rsidR="00C85E8A" w:rsidRPr="00320937" w:rsidRDefault="00C85E8A" w:rsidP="00E56ECA">
            <w:pPr>
              <w:rPr>
                <w:rFonts w:ascii="Arial" w:hAnsi="Arial" w:cs="Arial"/>
                <w:sz w:val="16"/>
                <w:szCs w:val="16"/>
              </w:rPr>
            </w:pPr>
          </w:p>
          <w:p w14:paraId="1B379370" w14:textId="77777777" w:rsidR="00C85E8A" w:rsidRPr="00320937" w:rsidRDefault="00C85E8A" w:rsidP="00E56ECA">
            <w:pPr>
              <w:rPr>
                <w:rFonts w:ascii="Arial" w:hAnsi="Arial" w:cs="Arial"/>
                <w:sz w:val="16"/>
                <w:szCs w:val="16"/>
              </w:rPr>
            </w:pPr>
            <w:r w:rsidRPr="00320937">
              <w:rPr>
                <w:rFonts w:ascii="Arial" w:hAnsi="Arial" w:cs="Arial"/>
                <w:sz w:val="16"/>
                <w:szCs w:val="16"/>
              </w:rPr>
              <w:t>Social care – Home and Community Care</w:t>
            </w:r>
          </w:p>
        </w:tc>
        <w:tc>
          <w:tcPr>
            <w:tcW w:w="1440" w:type="dxa"/>
            <w:shd w:val="clear" w:color="auto" w:fill="auto"/>
          </w:tcPr>
          <w:p w14:paraId="3E1FFB71"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with complex illness</w:t>
            </w:r>
          </w:p>
        </w:tc>
        <w:tc>
          <w:tcPr>
            <w:tcW w:w="1260" w:type="dxa"/>
            <w:shd w:val="clear" w:color="auto" w:fill="auto"/>
          </w:tcPr>
          <w:p w14:paraId="6BFDEA07" w14:textId="77777777" w:rsidR="00C85E8A" w:rsidRPr="00320937" w:rsidRDefault="00C85E8A" w:rsidP="00E92339">
            <w:pPr>
              <w:rPr>
                <w:rFonts w:ascii="Arial" w:hAnsi="Arial" w:cs="Arial"/>
                <w:sz w:val="16"/>
                <w:szCs w:val="16"/>
              </w:rPr>
            </w:pPr>
            <w:r w:rsidRPr="00320937">
              <w:rPr>
                <w:rFonts w:ascii="Arial" w:hAnsi="Arial" w:cs="Arial"/>
                <w:sz w:val="16"/>
                <w:szCs w:val="16"/>
              </w:rPr>
              <w:t>Council of Australian Governments reform agenda (1995)</w:t>
            </w:r>
          </w:p>
        </w:tc>
        <w:tc>
          <w:tcPr>
            <w:tcW w:w="4410" w:type="dxa"/>
            <w:shd w:val="clear" w:color="auto" w:fill="auto"/>
          </w:tcPr>
          <w:p w14:paraId="0707EF6E"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(RCT); Qualitative (focus groups)</w:t>
            </w:r>
          </w:p>
          <w:p w14:paraId="5678FD31" w14:textId="77777777" w:rsidR="00C85E8A" w:rsidRPr="00320937" w:rsidRDefault="00C85E8A" w:rsidP="00E92339">
            <w:pPr>
              <w:rPr>
                <w:rFonts w:ascii="Arial" w:hAnsi="Arial" w:cs="Arial"/>
                <w:sz w:val="16"/>
                <w:szCs w:val="16"/>
              </w:rPr>
            </w:pPr>
          </w:p>
          <w:p w14:paraId="7A961D69"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6BF33276" w14:textId="77777777" w:rsidR="00C85E8A" w:rsidRPr="00320937" w:rsidRDefault="00C85E8A" w:rsidP="00E92339">
            <w:pPr>
              <w:rPr>
                <w:rFonts w:ascii="Arial" w:hAnsi="Arial" w:cs="Arial"/>
                <w:i/>
                <w:sz w:val="16"/>
                <w:szCs w:val="16"/>
              </w:rPr>
            </w:pPr>
            <w:r w:rsidRPr="00320937">
              <w:rPr>
                <w:rFonts w:ascii="Arial" w:hAnsi="Arial" w:cs="Arial"/>
                <w:i/>
                <w:sz w:val="16"/>
                <w:szCs w:val="16"/>
              </w:rPr>
              <w:t>Health</w:t>
            </w:r>
          </w:p>
          <w:p w14:paraId="6BE3D9AB" w14:textId="77777777" w:rsidR="00C85E8A" w:rsidRPr="00320937" w:rsidRDefault="00C85E8A" w:rsidP="00354674">
            <w:pPr>
              <w:pStyle w:val="ListParagraph"/>
              <w:numPr>
                <w:ilvl w:val="0"/>
                <w:numId w:val="50"/>
              </w:numPr>
              <w:ind w:left="169" w:hanging="191"/>
              <w:rPr>
                <w:rFonts w:ascii="Arial" w:hAnsi="Arial" w:cs="Arial"/>
                <w:sz w:val="16"/>
                <w:szCs w:val="16"/>
                <w:lang w:eastAsia="en-US"/>
              </w:rPr>
            </w:pPr>
            <w:r w:rsidRPr="00320937">
              <w:rPr>
                <w:rFonts w:ascii="Arial" w:hAnsi="Arial" w:cs="Arial"/>
                <w:sz w:val="16"/>
                <w:szCs w:val="16"/>
                <w:lang w:eastAsia="en-US"/>
              </w:rPr>
              <w:t>No significant difference in general health or depression scores at baseline or after 6 months between treatment and control group</w:t>
            </w:r>
          </w:p>
          <w:p w14:paraId="1F225841" w14:textId="77777777" w:rsidR="00C85E8A" w:rsidRPr="00320937" w:rsidRDefault="00C85E8A" w:rsidP="00354674">
            <w:pPr>
              <w:pStyle w:val="ListParagraph"/>
              <w:numPr>
                <w:ilvl w:val="0"/>
                <w:numId w:val="50"/>
              </w:numPr>
              <w:ind w:left="169" w:hanging="191"/>
              <w:rPr>
                <w:rFonts w:ascii="Arial" w:hAnsi="Arial" w:cs="Arial"/>
                <w:sz w:val="16"/>
                <w:szCs w:val="16"/>
                <w:lang w:eastAsia="en-US"/>
              </w:rPr>
            </w:pPr>
            <w:r w:rsidRPr="00320937">
              <w:rPr>
                <w:rFonts w:ascii="Arial" w:hAnsi="Arial" w:cs="Arial"/>
                <w:sz w:val="16"/>
                <w:szCs w:val="16"/>
                <w:lang w:eastAsia="en-US"/>
              </w:rPr>
              <w:t xml:space="preserve">Control group had higher </w:t>
            </w:r>
            <w:proofErr w:type="spellStart"/>
            <w:r w:rsidRPr="00320937">
              <w:rPr>
                <w:rFonts w:ascii="Arial" w:hAnsi="Arial" w:cs="Arial"/>
                <w:sz w:val="16"/>
                <w:szCs w:val="16"/>
                <w:lang w:eastAsia="en-US"/>
              </w:rPr>
              <w:t>HrQoL</w:t>
            </w:r>
            <w:proofErr w:type="spellEnd"/>
            <w:r w:rsidRPr="00320937">
              <w:rPr>
                <w:rFonts w:ascii="Arial" w:hAnsi="Arial" w:cs="Arial"/>
                <w:sz w:val="16"/>
                <w:szCs w:val="16"/>
                <w:lang w:eastAsia="en-US"/>
              </w:rPr>
              <w:t xml:space="preserve"> at baseline but after 6 months this had fallen to same level as treatment group how experienced no change</w:t>
            </w:r>
          </w:p>
          <w:p w14:paraId="03A07515" w14:textId="77777777" w:rsidR="00C85E8A" w:rsidRPr="00320937" w:rsidRDefault="00C85E8A" w:rsidP="00354674">
            <w:pPr>
              <w:pStyle w:val="ListParagraph"/>
              <w:numPr>
                <w:ilvl w:val="0"/>
                <w:numId w:val="50"/>
              </w:numPr>
              <w:ind w:left="169" w:hanging="191"/>
              <w:rPr>
                <w:rFonts w:ascii="Arial" w:hAnsi="Arial" w:cs="Arial"/>
                <w:sz w:val="16"/>
                <w:szCs w:val="16"/>
                <w:lang w:eastAsia="en-US"/>
              </w:rPr>
            </w:pPr>
            <w:r w:rsidRPr="00320937">
              <w:rPr>
                <w:rFonts w:ascii="Arial" w:hAnsi="Arial" w:cs="Arial"/>
                <w:sz w:val="16"/>
                <w:szCs w:val="16"/>
                <w:lang w:eastAsia="en-US"/>
              </w:rPr>
              <w:t>Primary care utilisation remained constant for treatment group while inpatient utilisation decreased. Control group primary care utilisation fell but inpatient utilisation increased</w:t>
            </w:r>
          </w:p>
          <w:p w14:paraId="3DB85456" w14:textId="77777777" w:rsidR="00C85E8A" w:rsidRPr="00320937" w:rsidRDefault="00C85E8A" w:rsidP="00E92339">
            <w:pPr>
              <w:rPr>
                <w:rFonts w:ascii="Arial" w:hAnsi="Arial" w:cs="Arial"/>
                <w:sz w:val="16"/>
                <w:szCs w:val="16"/>
              </w:rPr>
            </w:pPr>
          </w:p>
          <w:p w14:paraId="63883970" w14:textId="77777777" w:rsidR="00C85E8A" w:rsidRPr="00320937" w:rsidRDefault="00C85E8A" w:rsidP="00E92339">
            <w:pPr>
              <w:rPr>
                <w:rFonts w:ascii="Arial" w:hAnsi="Arial" w:cs="Arial"/>
                <w:b/>
                <w:sz w:val="16"/>
                <w:szCs w:val="16"/>
              </w:rPr>
            </w:pPr>
            <w:r w:rsidRPr="00320937">
              <w:rPr>
                <w:rFonts w:ascii="Arial" w:hAnsi="Arial" w:cs="Arial"/>
                <w:b/>
                <w:sz w:val="16"/>
                <w:szCs w:val="16"/>
              </w:rPr>
              <w:t>Process affect:</w:t>
            </w:r>
          </w:p>
          <w:p w14:paraId="7C10617D" w14:textId="77777777" w:rsidR="00C85E8A" w:rsidRPr="00320937" w:rsidRDefault="00C85E8A" w:rsidP="00E92339">
            <w:pPr>
              <w:rPr>
                <w:rFonts w:ascii="Arial" w:hAnsi="Arial" w:cs="Arial"/>
                <w:sz w:val="16"/>
                <w:szCs w:val="16"/>
              </w:rPr>
            </w:pPr>
          </w:p>
        </w:tc>
      </w:tr>
      <w:tr w:rsidR="00C85E8A" w:rsidRPr="00320937" w14:paraId="42F1F212" w14:textId="77777777" w:rsidTr="00320937">
        <w:trPr>
          <w:trHeight w:val="1404"/>
        </w:trPr>
        <w:tc>
          <w:tcPr>
            <w:tcW w:w="535" w:type="dxa"/>
          </w:tcPr>
          <w:p w14:paraId="0A95F468"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t>36</w:t>
            </w:r>
          </w:p>
        </w:tc>
        <w:tc>
          <w:tcPr>
            <w:tcW w:w="1710" w:type="dxa"/>
            <w:shd w:val="clear" w:color="auto" w:fill="auto"/>
          </w:tcPr>
          <w:p w14:paraId="35CDF414"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 xml:space="preserve">Team Care Health II (TCHII) </w:t>
            </w:r>
            <w:r w:rsidRPr="00320937">
              <w:rPr>
                <w:rFonts w:ascii="Arial" w:hAnsi="Arial" w:cs="Arial"/>
                <w:b/>
                <w:color w:val="000000"/>
                <w:sz w:val="16"/>
                <w:szCs w:val="16"/>
              </w:rPr>
              <w:br/>
              <w:t xml:space="preserve">The TCHII trial was linked to the CCTR1 </w:t>
            </w:r>
            <w:proofErr w:type="spellStart"/>
            <w:r w:rsidRPr="00320937">
              <w:rPr>
                <w:rFonts w:ascii="Arial" w:hAnsi="Arial" w:cs="Arial"/>
                <w:b/>
                <w:color w:val="000000"/>
                <w:sz w:val="16"/>
                <w:szCs w:val="16"/>
              </w:rPr>
              <w:t>TeamCare</w:t>
            </w:r>
            <w:proofErr w:type="spellEnd"/>
            <w:r w:rsidRPr="00320937">
              <w:rPr>
                <w:rFonts w:ascii="Arial" w:hAnsi="Arial" w:cs="Arial"/>
                <w:b/>
                <w:color w:val="000000"/>
                <w:sz w:val="16"/>
                <w:szCs w:val="16"/>
              </w:rPr>
              <w:t xml:space="preserve"> Brisbane, Queensland</w:t>
            </w:r>
          </w:p>
          <w:p w14:paraId="391962E1"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(2003-2005)</w:t>
            </w:r>
          </w:p>
          <w:p w14:paraId="1DF333BF" w14:textId="77777777" w:rsidR="00C85E8A" w:rsidRPr="00320937" w:rsidRDefault="00C85E8A" w:rsidP="00E92339">
            <w:pPr>
              <w:rPr>
                <w:rFonts w:ascii="Arial" w:hAnsi="Arial" w:cs="Arial"/>
                <w:color w:val="000000"/>
                <w:sz w:val="16"/>
                <w:szCs w:val="16"/>
              </w:rPr>
            </w:pPr>
          </w:p>
          <w:p w14:paraId="1614F058" w14:textId="79B11F06" w:rsidR="00C85E8A" w:rsidRPr="00320937" w:rsidRDefault="004E0D97" w:rsidP="00E92339">
            <w:pPr>
              <w:rPr>
                <w:rFonts w:ascii="Arial" w:hAnsi="Arial" w:cs="Arial"/>
                <w:color w:val="000000"/>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42ZH8HmS","properties":{"formattedCitation":"[76]","plainCitation":"[76]","noteIndex":0},"citationItems":[{"id":"JtV3A3iG/IpTjUAns","uris":["http://zotero.org/users/5572949/items/J2K4K69E"],"uri":["http://zotero.org/users/5572949/items/J2K4K69E"],"itemData":{"id":6512,"type":"book","title":"The national evaluation of the second round of coordinated care trials: coordination of care and efficiency of healthcare : lessons from the second round of Australian coordinated care trials : executive summary and findings.","publisher":"Dept. of Health and Ageing","publisher-place":"Canberra","source":"Open WorldCat","event-place":"Canberra","ISBN":"978-1-74186-288-1","note":"OCLC: 930678976","shortTitle":"The national evaluation of the second round of coordinated care trials","language":"en","author":[{"literal":"PricewaterhouseCoopers (Australia)"},{"literal":"Australia"},{"literal":"Department of Health and Ageing"}],"issued":{"date-parts":[["2007"]]}}}],"schema":"https://github.com/citation-style-language/schema/raw/master/csl-citation.json"}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[76]</w:t>
            </w:r>
            <w:r w:rsidRPr="00320937">
              <w:rPr>
                <w:rFonts w:ascii="Arial" w:hAnsi="Arial" w:cs="Arial"/>
                <w:sz w:val="16"/>
                <w:szCs w:val="16"/>
              </w:rPr>
              <w:fldChar w:fldCharType="end"/>
            </w:r>
            <w:r w:rsidRPr="00320937">
              <w:rPr>
                <w:rFonts w:ascii="Arial" w:hAnsi="Arial" w:cs="Arial"/>
                <w:color w:val="000000"/>
                <w:sz w:val="16"/>
                <w:szCs w:val="16"/>
              </w:rPr>
              <w:t xml:space="preserve"> </w:t>
            </w:r>
          </w:p>
        </w:tc>
        <w:tc>
          <w:tcPr>
            <w:tcW w:w="869" w:type="dxa"/>
            <w:shd w:val="clear" w:color="auto" w:fill="auto"/>
          </w:tcPr>
          <w:p w14:paraId="3C551E29"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Australia </w:t>
            </w:r>
          </w:p>
        </w:tc>
        <w:tc>
          <w:tcPr>
            <w:tcW w:w="1276" w:type="dxa"/>
            <w:shd w:val="clear" w:color="auto" w:fill="auto"/>
          </w:tcPr>
          <w:p w14:paraId="2872DB98" w14:textId="77777777" w:rsidR="00C85E8A" w:rsidRPr="00320937" w:rsidRDefault="00C85E8A" w:rsidP="00E92339">
            <w:pPr>
              <w:rPr>
                <w:rFonts w:ascii="Arial" w:hAnsi="Arial" w:cs="Arial"/>
                <w:sz w:val="16"/>
                <w:szCs w:val="16"/>
              </w:rPr>
            </w:pPr>
            <w:r w:rsidRPr="00320937">
              <w:rPr>
                <w:rFonts w:ascii="Arial" w:hAnsi="Arial" w:cs="Arial"/>
                <w:sz w:val="16"/>
                <w:szCs w:val="16"/>
              </w:rPr>
              <w:t>GP acted as care coordinator with service coordinator approach (nurses). GP assessment, multidisciplinary care planning, service coordination</w:t>
            </w:r>
          </w:p>
        </w:tc>
        <w:tc>
          <w:tcPr>
            <w:tcW w:w="1455" w:type="dxa"/>
            <w:shd w:val="clear" w:color="auto" w:fill="auto"/>
          </w:tcPr>
          <w:p w14:paraId="595F21BF" w14:textId="77777777" w:rsidR="00C85E8A" w:rsidRPr="00320937" w:rsidRDefault="00C85E8A" w:rsidP="00E92339">
            <w:pPr>
              <w:rPr>
                <w:rFonts w:ascii="Arial" w:hAnsi="Arial" w:cs="Arial"/>
                <w:sz w:val="16"/>
                <w:szCs w:val="16"/>
              </w:rPr>
            </w:pPr>
            <w:r w:rsidRPr="00320937">
              <w:rPr>
                <w:rFonts w:ascii="Arial" w:hAnsi="Arial" w:cs="Arial"/>
                <w:sz w:val="16"/>
                <w:szCs w:val="16"/>
              </w:rPr>
              <w:t>Pooled budget</w:t>
            </w:r>
          </w:p>
        </w:tc>
        <w:tc>
          <w:tcPr>
            <w:tcW w:w="1170" w:type="dxa"/>
            <w:shd w:val="clear" w:color="auto" w:fill="auto"/>
          </w:tcPr>
          <w:p w14:paraId="319E79D3" w14:textId="77777777" w:rsidR="00C85E8A" w:rsidRPr="00320937" w:rsidRDefault="00C85E8A" w:rsidP="00E56ECA">
            <w:pPr>
              <w:rPr>
                <w:rFonts w:ascii="Arial" w:hAnsi="Arial" w:cs="Arial"/>
                <w:sz w:val="16"/>
                <w:szCs w:val="16"/>
              </w:rPr>
            </w:pPr>
            <w:r w:rsidRPr="00320937">
              <w:rPr>
                <w:rFonts w:ascii="Arial" w:hAnsi="Arial" w:cs="Arial"/>
                <w:sz w:val="16"/>
                <w:szCs w:val="16"/>
              </w:rPr>
              <w:t>Health – Medical Benefit Fund; Pharmaceutical Benefit Fund</w:t>
            </w:r>
          </w:p>
          <w:p w14:paraId="27B45A89" w14:textId="77777777" w:rsidR="00C85E8A" w:rsidRPr="00320937" w:rsidRDefault="00C85E8A" w:rsidP="00E56ECA">
            <w:pPr>
              <w:rPr>
                <w:rFonts w:ascii="Arial" w:hAnsi="Arial" w:cs="Arial"/>
                <w:sz w:val="16"/>
                <w:szCs w:val="16"/>
              </w:rPr>
            </w:pPr>
          </w:p>
          <w:p w14:paraId="4D020D2A" w14:textId="77777777" w:rsidR="00C85E8A" w:rsidRPr="00320937" w:rsidRDefault="00C85E8A" w:rsidP="00E56ECA">
            <w:pPr>
              <w:rPr>
                <w:rFonts w:ascii="Arial" w:hAnsi="Arial" w:cs="Arial"/>
                <w:sz w:val="16"/>
                <w:szCs w:val="16"/>
              </w:rPr>
            </w:pPr>
            <w:r w:rsidRPr="00320937">
              <w:rPr>
                <w:rFonts w:ascii="Arial" w:hAnsi="Arial" w:cs="Arial"/>
                <w:sz w:val="16"/>
                <w:szCs w:val="16"/>
              </w:rPr>
              <w:t xml:space="preserve">Social care – Home and Community Care </w:t>
            </w:r>
          </w:p>
        </w:tc>
        <w:tc>
          <w:tcPr>
            <w:tcW w:w="1440" w:type="dxa"/>
            <w:shd w:val="clear" w:color="auto" w:fill="auto"/>
          </w:tcPr>
          <w:p w14:paraId="62BFE477"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with complex &amp; chronic illness (aged 50+)</w:t>
            </w:r>
          </w:p>
        </w:tc>
        <w:tc>
          <w:tcPr>
            <w:tcW w:w="1260" w:type="dxa"/>
            <w:shd w:val="clear" w:color="auto" w:fill="auto"/>
          </w:tcPr>
          <w:p w14:paraId="76AC8BC2" w14:textId="77777777" w:rsidR="00C85E8A" w:rsidRPr="00320937" w:rsidRDefault="00C85E8A" w:rsidP="00E92339">
            <w:pPr>
              <w:rPr>
                <w:rFonts w:ascii="Arial" w:hAnsi="Arial" w:cs="Arial"/>
                <w:sz w:val="16"/>
                <w:szCs w:val="16"/>
              </w:rPr>
            </w:pPr>
            <w:r w:rsidRPr="00320937">
              <w:rPr>
                <w:rFonts w:ascii="Arial" w:hAnsi="Arial" w:cs="Arial"/>
                <w:sz w:val="16"/>
                <w:szCs w:val="16"/>
              </w:rPr>
              <w:t>Council of Australian Governments reform agenda (1995)</w:t>
            </w:r>
          </w:p>
        </w:tc>
        <w:tc>
          <w:tcPr>
            <w:tcW w:w="4410" w:type="dxa"/>
            <w:shd w:val="clear" w:color="auto" w:fill="auto"/>
          </w:tcPr>
          <w:p w14:paraId="547A8C35"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(RCT); Qualitative (focus groups)</w:t>
            </w:r>
          </w:p>
          <w:p w14:paraId="7C61BB78" w14:textId="77777777" w:rsidR="00C85E8A" w:rsidRPr="00320937" w:rsidRDefault="00C85E8A" w:rsidP="00E92339">
            <w:pPr>
              <w:rPr>
                <w:rFonts w:ascii="Arial" w:hAnsi="Arial" w:cs="Arial"/>
                <w:sz w:val="16"/>
                <w:szCs w:val="16"/>
              </w:rPr>
            </w:pPr>
          </w:p>
          <w:p w14:paraId="4C61F237"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6495F920" w14:textId="77777777" w:rsidR="00C85E8A" w:rsidRPr="00320937" w:rsidRDefault="00C85E8A" w:rsidP="00E92339">
            <w:pPr>
              <w:rPr>
                <w:rFonts w:ascii="Arial" w:hAnsi="Arial" w:cs="Arial"/>
                <w:i/>
                <w:sz w:val="16"/>
                <w:szCs w:val="16"/>
              </w:rPr>
            </w:pPr>
            <w:r w:rsidRPr="00320937">
              <w:rPr>
                <w:rFonts w:ascii="Arial" w:hAnsi="Arial" w:cs="Arial"/>
                <w:i/>
                <w:sz w:val="16"/>
                <w:szCs w:val="16"/>
              </w:rPr>
              <w:t xml:space="preserve">Health </w:t>
            </w:r>
          </w:p>
          <w:p w14:paraId="688335F6" w14:textId="77777777" w:rsidR="00C85E8A" w:rsidRPr="00320937" w:rsidRDefault="00C85E8A" w:rsidP="00354674">
            <w:pPr>
              <w:pStyle w:val="ListParagraph"/>
              <w:numPr>
                <w:ilvl w:val="0"/>
                <w:numId w:val="48"/>
              </w:numPr>
              <w:ind w:left="169" w:hanging="191"/>
              <w:rPr>
                <w:rFonts w:ascii="Arial" w:hAnsi="Arial" w:cs="Arial"/>
                <w:sz w:val="16"/>
                <w:szCs w:val="16"/>
                <w:lang w:eastAsia="en-US"/>
              </w:rPr>
            </w:pPr>
            <w:r w:rsidRPr="00320937">
              <w:rPr>
                <w:rFonts w:ascii="Arial" w:hAnsi="Arial" w:cs="Arial"/>
                <w:sz w:val="16"/>
                <w:szCs w:val="16"/>
                <w:lang w:eastAsia="en-US"/>
              </w:rPr>
              <w:t>Improved subjective well-being</w:t>
            </w:r>
          </w:p>
          <w:p w14:paraId="0CBA0971" w14:textId="77777777" w:rsidR="00C85E8A" w:rsidRPr="00320937" w:rsidRDefault="00C85E8A" w:rsidP="00354674">
            <w:pPr>
              <w:pStyle w:val="ListParagraph"/>
              <w:numPr>
                <w:ilvl w:val="0"/>
                <w:numId w:val="48"/>
              </w:numPr>
              <w:ind w:left="169" w:hanging="191"/>
              <w:rPr>
                <w:rFonts w:ascii="Arial" w:hAnsi="Arial" w:cs="Arial"/>
                <w:sz w:val="16"/>
                <w:szCs w:val="16"/>
                <w:lang w:eastAsia="en-US"/>
              </w:rPr>
            </w:pPr>
            <w:r w:rsidRPr="00320937">
              <w:rPr>
                <w:rFonts w:ascii="Arial" w:hAnsi="Arial" w:cs="Arial"/>
                <w:sz w:val="16"/>
                <w:szCs w:val="16"/>
                <w:lang w:eastAsia="en-US"/>
              </w:rPr>
              <w:t xml:space="preserve">Significant difference in general health scores, depression scores and </w:t>
            </w:r>
            <w:proofErr w:type="spellStart"/>
            <w:r w:rsidRPr="00320937">
              <w:rPr>
                <w:rFonts w:ascii="Arial" w:hAnsi="Arial" w:cs="Arial"/>
                <w:sz w:val="16"/>
                <w:szCs w:val="16"/>
                <w:lang w:eastAsia="en-US"/>
              </w:rPr>
              <w:t>HRQoL</w:t>
            </w:r>
            <w:proofErr w:type="spellEnd"/>
            <w:r w:rsidRPr="00320937">
              <w:rPr>
                <w:rFonts w:ascii="Arial" w:hAnsi="Arial" w:cs="Arial"/>
                <w:sz w:val="16"/>
                <w:szCs w:val="16"/>
                <w:lang w:eastAsia="en-US"/>
              </w:rPr>
              <w:t xml:space="preserve"> between treatment and control group after one year, with treatment group performing better in all measures</w:t>
            </w:r>
          </w:p>
          <w:p w14:paraId="5808FD2E" w14:textId="77777777" w:rsidR="00C85E8A" w:rsidRPr="00320937" w:rsidRDefault="00C85E8A" w:rsidP="00354674">
            <w:pPr>
              <w:pStyle w:val="ListParagraph"/>
              <w:numPr>
                <w:ilvl w:val="0"/>
                <w:numId w:val="48"/>
              </w:numPr>
              <w:ind w:left="169" w:hanging="191"/>
              <w:rPr>
                <w:rFonts w:ascii="Arial" w:hAnsi="Arial" w:cs="Arial"/>
                <w:sz w:val="16"/>
                <w:szCs w:val="16"/>
                <w:lang w:eastAsia="en-US"/>
              </w:rPr>
            </w:pPr>
            <w:r w:rsidRPr="00320937">
              <w:rPr>
                <w:rFonts w:ascii="Arial" w:hAnsi="Arial" w:cs="Arial"/>
                <w:sz w:val="16"/>
                <w:szCs w:val="16"/>
                <w:lang w:eastAsia="en-US"/>
              </w:rPr>
              <w:t>Treatment group had reduced inpatient utilisation &amp; costs relative to control group</w:t>
            </w:r>
          </w:p>
          <w:p w14:paraId="6BE5B256" w14:textId="77777777" w:rsidR="00C85E8A" w:rsidRPr="00320937" w:rsidRDefault="00C85E8A" w:rsidP="00E92339">
            <w:pPr>
              <w:rPr>
                <w:rFonts w:ascii="Arial" w:hAnsi="Arial" w:cs="Arial"/>
                <w:i/>
                <w:sz w:val="16"/>
                <w:szCs w:val="16"/>
              </w:rPr>
            </w:pPr>
            <w:r w:rsidRPr="00320937">
              <w:rPr>
                <w:rFonts w:ascii="Arial" w:hAnsi="Arial" w:cs="Arial"/>
                <w:i/>
                <w:sz w:val="16"/>
                <w:szCs w:val="16"/>
              </w:rPr>
              <w:t>Social Care</w:t>
            </w:r>
          </w:p>
          <w:p w14:paraId="65F78B45" w14:textId="77777777" w:rsidR="00C85E8A" w:rsidRPr="00320937" w:rsidRDefault="00C85E8A" w:rsidP="00354674">
            <w:pPr>
              <w:pStyle w:val="ListParagraph"/>
              <w:numPr>
                <w:ilvl w:val="0"/>
                <w:numId w:val="48"/>
              </w:numPr>
              <w:ind w:left="169" w:hanging="191"/>
              <w:rPr>
                <w:rFonts w:ascii="Arial" w:hAnsi="Arial" w:cs="Arial"/>
                <w:sz w:val="16"/>
                <w:szCs w:val="16"/>
                <w:lang w:eastAsia="en-US"/>
              </w:rPr>
            </w:pPr>
            <w:r w:rsidRPr="00320937">
              <w:rPr>
                <w:rFonts w:ascii="Arial" w:hAnsi="Arial" w:cs="Arial"/>
                <w:sz w:val="16"/>
                <w:szCs w:val="16"/>
                <w:lang w:eastAsia="en-US"/>
              </w:rPr>
              <w:lastRenderedPageBreak/>
              <w:t>Substitution of inpatient care for community care for treatment group</w:t>
            </w:r>
          </w:p>
          <w:p w14:paraId="64A6C3FC" w14:textId="77777777" w:rsidR="00C85E8A" w:rsidRPr="00320937" w:rsidRDefault="00C85E8A" w:rsidP="00E56ECA">
            <w:pPr>
              <w:ind w:left="169" w:hanging="191"/>
              <w:rPr>
                <w:rFonts w:ascii="Arial" w:hAnsi="Arial" w:cs="Arial"/>
                <w:i/>
                <w:sz w:val="16"/>
                <w:szCs w:val="16"/>
              </w:rPr>
            </w:pPr>
            <w:r w:rsidRPr="00320937">
              <w:rPr>
                <w:rFonts w:ascii="Arial" w:hAnsi="Arial" w:cs="Arial"/>
                <w:i/>
                <w:sz w:val="16"/>
                <w:szCs w:val="16"/>
              </w:rPr>
              <w:t>All</w:t>
            </w:r>
          </w:p>
          <w:p w14:paraId="6CB9864B" w14:textId="77777777" w:rsidR="00C85E8A" w:rsidRPr="00320937" w:rsidRDefault="00C85E8A" w:rsidP="00354674">
            <w:pPr>
              <w:pStyle w:val="ListParagraph"/>
              <w:numPr>
                <w:ilvl w:val="0"/>
                <w:numId w:val="48"/>
              </w:numPr>
              <w:ind w:left="169" w:hanging="191"/>
              <w:rPr>
                <w:rFonts w:ascii="Arial" w:hAnsi="Arial" w:cs="Arial"/>
                <w:sz w:val="16"/>
                <w:szCs w:val="16"/>
                <w:lang w:eastAsia="en-US"/>
              </w:rPr>
            </w:pPr>
            <w:r w:rsidRPr="00320937">
              <w:rPr>
                <w:rFonts w:ascii="Arial" w:hAnsi="Arial" w:cs="Arial"/>
                <w:sz w:val="16"/>
                <w:szCs w:val="16"/>
                <w:lang w:eastAsia="en-US"/>
              </w:rPr>
              <w:t>Total cost of service provision increased for both grouped but significantly more for control group</w:t>
            </w:r>
          </w:p>
          <w:p w14:paraId="2461CCBB" w14:textId="77777777" w:rsidR="00C85E8A" w:rsidRPr="00320937" w:rsidRDefault="00C85E8A" w:rsidP="00354674">
            <w:pPr>
              <w:pStyle w:val="ListParagraph"/>
              <w:numPr>
                <w:ilvl w:val="0"/>
                <w:numId w:val="48"/>
              </w:numPr>
              <w:ind w:left="169" w:hanging="191"/>
              <w:rPr>
                <w:rFonts w:ascii="Arial" w:hAnsi="Arial" w:cs="Arial"/>
                <w:sz w:val="16"/>
                <w:szCs w:val="16"/>
                <w:lang w:eastAsia="en-US"/>
              </w:rPr>
            </w:pPr>
            <w:r w:rsidRPr="00320937">
              <w:rPr>
                <w:rFonts w:ascii="Arial" w:hAnsi="Arial" w:cs="Arial"/>
                <w:sz w:val="16"/>
                <w:szCs w:val="16"/>
                <w:lang w:eastAsia="en-US"/>
              </w:rPr>
              <w:t>Belief that the trial would have eventually become cost neutral even accounting for cost of care coordination</w:t>
            </w:r>
          </w:p>
          <w:p w14:paraId="56F7E18C" w14:textId="77777777" w:rsidR="00C85E8A" w:rsidRPr="00320937" w:rsidRDefault="00C85E8A" w:rsidP="00E56ECA">
            <w:pPr>
              <w:ind w:left="169" w:hanging="191"/>
              <w:rPr>
                <w:rFonts w:ascii="Arial" w:hAnsi="Arial" w:cs="Arial"/>
                <w:sz w:val="16"/>
                <w:szCs w:val="16"/>
              </w:rPr>
            </w:pPr>
          </w:p>
          <w:p w14:paraId="7E9499DD" w14:textId="77777777" w:rsidR="00C85E8A" w:rsidRPr="00320937" w:rsidRDefault="00C85E8A" w:rsidP="00E56ECA">
            <w:pPr>
              <w:ind w:left="169" w:hanging="191"/>
              <w:rPr>
                <w:rFonts w:ascii="Arial" w:hAnsi="Arial" w:cs="Arial"/>
                <w:b/>
                <w:sz w:val="16"/>
                <w:szCs w:val="16"/>
              </w:rPr>
            </w:pPr>
            <w:r w:rsidRPr="00320937">
              <w:rPr>
                <w:rFonts w:ascii="Arial" w:hAnsi="Arial" w:cs="Arial"/>
                <w:b/>
                <w:sz w:val="16"/>
                <w:szCs w:val="16"/>
              </w:rPr>
              <w:t>Process affect:</w:t>
            </w:r>
          </w:p>
          <w:p w14:paraId="25DFA39B" w14:textId="77777777" w:rsidR="00C85E8A" w:rsidRPr="00320937" w:rsidRDefault="00C85E8A" w:rsidP="00354674">
            <w:pPr>
              <w:pStyle w:val="ListParagraph"/>
              <w:numPr>
                <w:ilvl w:val="0"/>
                <w:numId w:val="49"/>
              </w:numPr>
              <w:ind w:left="169" w:hanging="191"/>
              <w:rPr>
                <w:rFonts w:ascii="Arial" w:hAnsi="Arial" w:cs="Arial"/>
                <w:sz w:val="16"/>
                <w:szCs w:val="16"/>
                <w:lang w:eastAsia="en-US"/>
              </w:rPr>
            </w:pPr>
            <w:r w:rsidRPr="00320937">
              <w:rPr>
                <w:rFonts w:ascii="Arial" w:hAnsi="Arial" w:cs="Arial"/>
                <w:sz w:val="16"/>
                <w:szCs w:val="16"/>
                <w:lang w:eastAsia="en-US"/>
              </w:rPr>
              <w:t>2,720 participants enrolled in the trial – 1,774 intervention group participants and 946 control group participants</w:t>
            </w:r>
          </w:p>
          <w:p w14:paraId="0F942F94" w14:textId="77777777" w:rsidR="00C85E8A" w:rsidRPr="00320937" w:rsidRDefault="00C85E8A" w:rsidP="00354674">
            <w:pPr>
              <w:pStyle w:val="ListParagraph"/>
              <w:numPr>
                <w:ilvl w:val="0"/>
                <w:numId w:val="49"/>
              </w:numPr>
              <w:ind w:left="169" w:hanging="191"/>
              <w:rPr>
                <w:rFonts w:ascii="Arial" w:hAnsi="Arial" w:cs="Arial"/>
                <w:sz w:val="16"/>
                <w:szCs w:val="16"/>
                <w:lang w:eastAsia="en-US"/>
              </w:rPr>
            </w:pPr>
            <w:r w:rsidRPr="00320937">
              <w:rPr>
                <w:rFonts w:ascii="Arial" w:eastAsia="MS Mincho" w:hAnsi="Arial" w:cs="Arial"/>
                <w:sz w:val="16"/>
                <w:szCs w:val="16"/>
                <w:lang w:eastAsia="en-US"/>
              </w:rPr>
              <w:t>Average enrolment duration of 18 months</w:t>
            </w:r>
          </w:p>
        </w:tc>
      </w:tr>
      <w:tr w:rsidR="00C85E8A" w:rsidRPr="00320937" w14:paraId="4AA59734" w14:textId="77777777" w:rsidTr="00320937">
        <w:trPr>
          <w:trHeight w:val="1296"/>
        </w:trPr>
        <w:tc>
          <w:tcPr>
            <w:tcW w:w="535" w:type="dxa"/>
          </w:tcPr>
          <w:p w14:paraId="56E063F2"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lastRenderedPageBreak/>
              <w:t>37</w:t>
            </w:r>
          </w:p>
        </w:tc>
        <w:tc>
          <w:tcPr>
            <w:tcW w:w="1710" w:type="dxa"/>
            <w:shd w:val="clear" w:color="auto" w:fill="auto"/>
          </w:tcPr>
          <w:p w14:paraId="796718B9"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Programme of Research to Integrate Services for the Maintenance of Autonomy (PRISMA)</w:t>
            </w:r>
          </w:p>
          <w:p w14:paraId="032C5AEF" w14:textId="77777777" w:rsidR="00C85E8A" w:rsidRPr="00320937" w:rsidRDefault="00C85E8A" w:rsidP="00E92339">
            <w:pPr>
              <w:rPr>
                <w:rFonts w:ascii="Arial" w:hAnsi="Arial" w:cs="Arial"/>
                <w:color w:val="000000"/>
                <w:sz w:val="16"/>
                <w:szCs w:val="16"/>
              </w:rPr>
            </w:pPr>
          </w:p>
          <w:p w14:paraId="57A941B0" w14:textId="7EB60698" w:rsidR="00C85E8A" w:rsidRPr="00320937" w:rsidRDefault="004E0D97" w:rsidP="00E92339">
            <w:pPr>
              <w:rPr>
                <w:rFonts w:ascii="Arial" w:hAnsi="Arial" w:cs="Arial"/>
                <w:color w:val="000000"/>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dys76GJZ","properties":{"formattedCitation":"[78]","plainCitation":"[78]","noteIndex":0},"citationItems":[{"id":"JtV3A3iG/W6CO1vfB","uris":["http://zotero.org/users/5572949/items/6RM2HPLV"],"uri":["http://zotero.org/users/5572949/items/6RM2HPLV"],"itemData":{"id":6636,"type":"article-journal","title":"Impact of PRISMA, a Coordination-Type Integrated Service Delivery System for Frail Older People in Quebec (Canada): A Quasi-experimental Study","container-title":"The Journals of Gerontology Series B: Psychological Sciences and Social Sciences","page":"107-118","volume":"65B","issue":"1","source":"Crossref","abstract":"Objectives. To evaluate the impact of a coordination-type integrated service delivery (ISD) model on health, satisfaction, empowerment, and services utilization of frail older people.\nMethods. Program of Research to Integrate Services for the Maintenance of Autonomy (PRISMA) is a populationbased, quasi-experimental study with three experimental and three comparison areas. From a random selection of people 75 years or older, 1,501 persons identiﬁed at risk of functional decline were recruited (728 experimental and 773 comparison). Participants were measured over 4 years for disabilities (Functional Autonomy Measurement System), unmet needs, satisfaction with services, and empowerment. Information on utilization of health and social services was collected by bimonthly telephone questionnaires.\nResults. Over the last 2 years (when the implementation rate was over 70%), there were 62 fewer cases of functional decline per 1,000 individuals in the experimental group. In the fourth year of the study, the annual incidence of functional decline was lower by 137 cases per 1,000 in the experimental group, whereas the prevalence of unmet needs in the comparison region was nearly double the prevalence observed in the experimental region. Satisfaction and empowerment were signiﬁcantly higher in the experimental group. For health services utilization, a lower number of visits to emergency rooms and hospitalizations than expected was observed in the experimental cohort.\nConclusion. The PRISMA model improves the efﬁcacy of the health care system for frail older people.","DOI":"10.1093/geronb/gbp027","ISSN":"1079-5014, 1758-5368","shortTitle":"Impact of PRISMA, a Coordination-Type Integrated Service Delivery System for Frail Older People in Quebec (Canada)","language":"en","author":[{"family":"Hebert","given":"R."},{"family":"Raiche","given":"M."},{"family":"Dubois","given":"M.-F."},{"family":"Gueye","given":"N. R."},{"family":"Dubuc","given":"N."},{"family":"Tousignant","given":"M."},{"literal":"The PRISMA Group"}],"issued":{"date-parts":[["2010",1,1]]}}}],"schema":"https://github.com/citation-style-language/schema/raw/master/csl-citation.json"}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[78]</w:t>
            </w:r>
            <w:r w:rsidRPr="00320937">
              <w:rPr>
                <w:rFonts w:ascii="Arial" w:hAnsi="Arial" w:cs="Arial"/>
                <w:sz w:val="16"/>
                <w:szCs w:val="16"/>
              </w:rPr>
              <w:fldChar w:fldCharType="end"/>
            </w:r>
            <w:r w:rsidR="00C85E8A" w:rsidRPr="00320937">
              <w:rPr>
                <w:rFonts w:ascii="Arial" w:hAnsi="Arial" w:cs="Arial"/>
                <w:sz w:val="16"/>
                <w:szCs w:val="16"/>
              </w:rPr>
              <w:t xml:space="preserve">; </w:t>
            </w:r>
            <w:r w:rsidR="00C85E8A"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TpwnD5Xl","properties":{"formattedCitation":"[79]","plainCitation":"[79]","noteIndex":0},"citationItems":[{"id":"JtV3A3iG/ehZWeBgb","uris":["http://zotero.org/users/5572949/items/DBAWC7K3"],"uri":["http://zotero.org/users/5572949/items/DBAWC7K3"],"itemData":{"id":6791,"type":"report","title":"Evaluation of the Innovation Strategy 2009-2010 to 2013-2014","publisher":"Public Health Agency of Canada","publisher-place":"Canada","event-place":"Canada","URL":"http://www.phac-aspc.gc.ca/about_apropos/evaluation/reports-rapports/2014-2015/eis-sie/assets/pdf/eis-sie-eng.pdf","author":[{"literal":"Office of Evaluation Health Canada"}],"issued":{"date-parts":[["2015"]]}}}],"schema":"https://github.com/citation-style-language/schema/raw/master/csl-citation.json"} </w:instrText>
            </w:r>
            <w:r w:rsidR="00C85E8A" w:rsidRPr="00320937">
              <w:rPr>
                <w:rFonts w:ascii="Arial" w:hAnsi="Arial" w:cs="Arial"/>
                <w:sz w:val="16"/>
                <w:szCs w:val="16"/>
              </w:rPr>
              <w:fldChar w:fldCharType="separate"/>
            </w:r>
            <w:r w:rsidR="00DE71FA" w:rsidRPr="00DE71FA">
              <w:rPr>
                <w:rFonts w:ascii="Arial" w:hAnsi="Arial" w:cs="Arial"/>
                <w:sz w:val="16"/>
              </w:rPr>
              <w:t>[79]</w:t>
            </w:r>
            <w:r w:rsidR="00C85E8A" w:rsidRPr="00320937">
              <w:rPr>
                <w:rFonts w:ascii="Arial" w:hAnsi="Arial" w:cs="Arial"/>
                <w:sz w:val="16"/>
                <w:szCs w:val="16"/>
              </w:rPr>
              <w:fldChar w:fldCharType="end"/>
            </w:r>
            <w:r w:rsidR="00C85E8A" w:rsidRPr="00320937">
              <w:rPr>
                <w:rFonts w:ascii="Arial" w:hAnsi="Arial" w:cs="Arial"/>
                <w:sz w:val="16"/>
                <w:szCs w:val="16"/>
              </w:rPr>
              <w:t xml:space="preserve">; </w:t>
            </w:r>
            <w:r w:rsidR="009F7991"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WBW7aIty","properties":{"formattedCitation":"[74]","plainCitation":"[74]","noteIndex":0},"citationItems":[{"id":"JtV3A3iG/UItisq5h","uris":["http://zotero.org/users/5572949/items/6ILY7LP3"],"uri":["http://zotero.org/users/5572949/items/6ILY7LP3"],"itemData":{"id":6509,"type":"article-journal","title":"Integrated models of care delivery for the frail elderly: international perspectives","container-title":"Gaceta Sanitaria","page":"138-146","volume":"25","source":"Crossref","abstract":"Introduction: Interest is growing in integrated systems of care for the frail elderly. Few such systems have been both documented and evaluated in a rigorous manner. The present article provides an international review of such systems.","DOI":"10.1016/j.gaceta.2011.09.003","ISSN":"02139111","shortTitle":"Integrated models of care delivery for the frail elderly","language":"en","author":[{"family":"Béland","given":"François"},{"family":"Hollander","given":"Marcus J."}],"issued":{"date-parts":[["2011",12]]}}}],"schema":"https://github.com/citation-style-language/schema/raw/master/csl-citation.json"} </w:instrText>
            </w:r>
            <w:r w:rsidR="009F7991" w:rsidRPr="00320937">
              <w:rPr>
                <w:rFonts w:ascii="Arial" w:hAnsi="Arial" w:cs="Arial"/>
                <w:sz w:val="16"/>
                <w:szCs w:val="16"/>
              </w:rPr>
              <w:fldChar w:fldCharType="separate"/>
            </w:r>
            <w:r w:rsidR="00DE71FA" w:rsidRPr="00DE71FA">
              <w:rPr>
                <w:rFonts w:ascii="Arial" w:hAnsi="Arial" w:cs="Arial"/>
                <w:sz w:val="16"/>
              </w:rPr>
              <w:t>[74]</w:t>
            </w:r>
            <w:r w:rsidR="009F7991" w:rsidRPr="00320937">
              <w:rPr>
                <w:rFonts w:ascii="Arial" w:hAnsi="Arial" w:cs="Arial"/>
                <w:sz w:val="16"/>
                <w:szCs w:val="16"/>
              </w:rPr>
              <w:fldChar w:fldCharType="end"/>
            </w:r>
            <w:r w:rsidR="00C85E8A" w:rsidRPr="00320937">
              <w:rPr>
                <w:rFonts w:ascii="Arial" w:hAnsi="Arial" w:cs="Arial"/>
                <w:sz w:val="16"/>
                <w:szCs w:val="16"/>
              </w:rPr>
              <w:t xml:space="preserve">; </w:t>
            </w:r>
            <w:r w:rsidR="00C85E8A"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gr4zzOyR","properties":{"formattedCitation":"[80]","plainCitation":"[80]","noteIndex":0},"citationItems":[{"id":"JtV3A3iG/TgeyFEUF","uris":["http://zotero.org/users/5572949/items/PI5I6I3N"],"uri":["http://zotero.org/users/5572949/items/PI5I6I3N"],"itemData":{"id":6524,"type":"article-journal","title":"Policy on the rebound: trends and causes of delayed discharges in the NHS","container-title":"Journal of the Royal Society of Medicine","page":"22-28","volume":"102","issue":"1","source":"Crossref","abstract":"Objectives The Community Care (Delayed Discharges, etc.) Act, 2003 was aimed at reducing the number of patients whose discharge from hospital was delayed, incorporating financial incentives based on a model from Sweden. The Act permitted NHS hospital trusts to charge local authority Social Service Departments for delays they were deemed responsible for and was accompanied by grants aimed at supporting improvements in the transfer of care.This study aims to assess how far the subsequent reduction in delays has been due to the operation of the Act, and to evaluate the extent that the legislation increased efficiency across health and social care. Design Analysis and interpretation of a range of official routine health statistics plus unpublished performance data. Setting Data on patients delayed in hospital in England from 2001–2002 to 2006–2007 and trends in hospital activity. Main outcome measures Trend analysis of health statistics and performance data relating to delayed discharges and other relevant indicators.\nResults Althought there has been an overall reduction in delayed discharges, this trend predates the implementation of the Act. Overall, beddays lost to delayed discharges accounted for only a small proportion of all bed-days – 1.6% in 2006–2007, and over the period studied the causes of the majority of delays were attributed to the NHS (68%).\nConclusions These findings indicate lttle evidence to support the policy of charging social services to improve public sector efficiency.The focus on reducing delays should be set in the context of the wider health economy. There are a number of pressures to reduce the time patients spend in hospital including fewer beds and increasing numbers of admissions, plus a rise in emergency readmission rates is noted.There are few good data available to monitor the impact of earlier discharge, such as on the quality and availability of post-discharge care.","DOI":"10.1258/jrsm.2008.080202","ISSN":"0141-0768, 1758-1095","shortTitle":"Policy on the rebound","language":"en","author":[{"family":"Godden","given":"S"},{"family":"McCoy","given":"D"},{"family":"Pollock","given":"Am"}],"issued":{"date-parts":[["2009",1]]}}}],"schema":"https://github.com/citation-style-language/schema/raw/master/csl-citation.json"} </w:instrText>
            </w:r>
            <w:r w:rsidR="00C85E8A" w:rsidRPr="00320937">
              <w:rPr>
                <w:rFonts w:ascii="Arial" w:hAnsi="Arial" w:cs="Arial"/>
                <w:sz w:val="16"/>
                <w:szCs w:val="16"/>
              </w:rPr>
              <w:fldChar w:fldCharType="separate"/>
            </w:r>
            <w:r w:rsidR="00DE71FA" w:rsidRPr="00DE71FA">
              <w:rPr>
                <w:rFonts w:ascii="Arial" w:hAnsi="Arial" w:cs="Arial"/>
                <w:sz w:val="16"/>
              </w:rPr>
              <w:t>[80]</w:t>
            </w:r>
            <w:r w:rsidR="00C85E8A" w:rsidRPr="00320937">
              <w:rPr>
                <w:rFonts w:ascii="Arial" w:hAnsi="Arial" w:cs="Arial"/>
                <w:sz w:val="16"/>
                <w:szCs w:val="16"/>
              </w:rPr>
              <w:fldChar w:fldCharType="end"/>
            </w:r>
            <w:r w:rsidR="00C85E8A" w:rsidRPr="00320937">
              <w:rPr>
                <w:rFonts w:ascii="Arial" w:hAnsi="Arial" w:cs="Arial"/>
                <w:sz w:val="16"/>
                <w:szCs w:val="16"/>
              </w:rPr>
              <w:t xml:space="preserve">; </w:t>
            </w:r>
            <w:r w:rsidR="00C85E8A"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LY0QMwh1","properties":{"formattedCitation":"[81]","plainCitation":"[81]","noteIndex":0},"citationItems":[{"id":"JtV3A3iG/BhY6vtyH","uris":["http://zotero.org/users/5572949/items/SCCAMZ4B"],"uri":["http://zotero.org/users/5572949/items/SCCAMZ4B"],"itemData":{"id":6695,"type":"article-journal","title":"Whole-system approaches to health and social care partnerships for the frail elderly: an exploration of North American models and lessons","container-title":"Health and Social Care in the Community","page":"384-390","volume":"14","issue":"5","source":"Crossref","abstract":"Irrespective of cross-national differences in long-term care, countries confront broadly similar challenges, including fragmented services, disjointed care, less-than-optimal quality, system inefficiencies and difficult-to-control costs. Integrated or whole-system strategies are becoming increasingly important to address these shortcomings through the seamless provision of health and social care. North America is an especially fertile proving ground for structurally oriented whole-system models. This article summarises the structure, features and outcomes of the Program of All-Inclusive Care for Elderly People (PACE) programme in the United States, and the Système de soins Intégrés pour Personnes Âgées (SIPA) and the Programme of Research to Integrate Services for the Maintenance of Autonomy (PRISMA) in Canada. The review finds a somewhat positive pattern of results in terms of service access, utilisation, costs, care provision, quality, health status and client/carer satisfaction. It concludes with the identification of common characteristics which are thought to be associated with the successful impact of these partnership initiatives, as well as a call for further research to understand the relationships, if any, between wholesystem models, services and outcomes in integrated care for elderly people.","DOI":"10.1111/j.1365-2524.2006.00655.x","ISSN":"0966-0410, 1365-2524","shortTitle":"Whole-system approaches to health and social care partnerships for the frail elderly","language":"en","author":[{"family":"Kodner","given":"Dennis L."}],"issued":{"date-parts":[["2006",9]]}}}],"schema":"https://github.com/citation-style-language/schema/raw/master/csl-citation.json"} </w:instrText>
            </w:r>
            <w:r w:rsidR="00C85E8A" w:rsidRPr="00320937">
              <w:rPr>
                <w:rFonts w:ascii="Arial" w:hAnsi="Arial" w:cs="Arial"/>
                <w:sz w:val="16"/>
                <w:szCs w:val="16"/>
              </w:rPr>
              <w:fldChar w:fldCharType="separate"/>
            </w:r>
            <w:r w:rsidR="00DE71FA" w:rsidRPr="00DE71FA">
              <w:rPr>
                <w:rFonts w:ascii="Arial" w:hAnsi="Arial" w:cs="Arial"/>
                <w:sz w:val="16"/>
              </w:rPr>
              <w:t>[81]</w:t>
            </w:r>
            <w:r w:rsidR="00C85E8A" w:rsidRPr="00320937">
              <w:rPr>
                <w:rFonts w:ascii="Arial" w:hAnsi="Arial" w:cs="Arial"/>
                <w:sz w:val="16"/>
                <w:szCs w:val="16"/>
              </w:rPr>
              <w:fldChar w:fldCharType="end"/>
            </w:r>
            <w:r w:rsidR="00D1385B">
              <w:rPr>
                <w:rFonts w:ascii="Arial" w:hAnsi="Arial" w:cs="Arial"/>
                <w:sz w:val="16"/>
                <w:szCs w:val="16"/>
              </w:rPr>
              <w:t xml:space="preserve"> </w:t>
            </w:r>
            <w:r w:rsidR="00D1385B">
              <w:rPr>
                <w:rFonts w:ascii="Arial" w:hAnsi="Arial" w:cs="Arial"/>
                <w:sz w:val="16"/>
                <w:szCs w:val="16"/>
              </w:rPr>
              <w:fldChar w:fldCharType="begin"/>
            </w:r>
            <w:r w:rsidR="005A058D">
              <w:rPr>
                <w:rFonts w:ascii="Arial" w:hAnsi="Arial" w:cs="Arial"/>
                <w:sz w:val="16"/>
                <w:szCs w:val="16"/>
              </w:rPr>
              <w:instrText xml:space="preserve"> ADDIN ZOTERO_ITEM CSL_CITATION {"citationID":"WmcNGPBR","properties":{"formattedCitation":"[82]","plainCitation":"[82]","noteIndex":0},"citationItems":[{"id":"JtV3A3iG/5J5cplSo","uris":["http://zotero.org/users/5572949/items/7N4BDYRF"],"uri":["http://zotero.org/users/5572949/items/7N4BDYRF"],"itemData":{"id":"j7qE4JHC/z1vtZuVA","type":"article-journal","title":"PRISMA: a new model of integrated service delivery for the frail older people in Canada","container-title":"International Journal of Integrated Care","volume":"3","issue":"1","source":"Crossref","abstract":"Purpose: PRISMA is an innovative co-ordination-type Integrated Service Delivery System developed to improve continuity and increase the efficacy and efficiency of services, especially for older and disabled populations. Description: The mechanisms and tools developed and implemented by PRISMA include: (1) co-ordination between decision-makers and managers, (2) a single entry point, (3) a case management process, (4) individualised service plans, (5) a single assessment instrument based on the clients’ functional autonomy, and (6) a computerised clinical chart for communicating between institutions for client monitoring purposes.","URL":"http://www.ijic.org/article/10.5334/ijic.73/","DOI":"10.5334/ijic.73","ISSN":"1568-4156","shortTitle":"PRISMA","language":"en","author":[{"family":"Hébert","given":"Réjean"},{"family":"Durand","given":"Pierre J."},{"family":"Dubuc","given":"Nicole"},{"family":"Tourigny","given":"André"}],"issued":{"date-parts":[["2003",3,18]]},"accessed":{"date-parts":[["2019",3,15]]}}}],"schema":"https://github.com/citation-style-language/schema/raw/master/csl-citation.json"} </w:instrText>
            </w:r>
            <w:r w:rsidR="00D1385B">
              <w:rPr>
                <w:rFonts w:ascii="Arial" w:hAnsi="Arial" w:cs="Arial"/>
                <w:sz w:val="16"/>
                <w:szCs w:val="16"/>
              </w:rPr>
              <w:fldChar w:fldCharType="separate"/>
            </w:r>
            <w:r w:rsidR="00DE71FA" w:rsidRPr="00DE71FA">
              <w:rPr>
                <w:rFonts w:ascii="Arial" w:hAnsi="Arial" w:cs="Arial"/>
                <w:sz w:val="16"/>
              </w:rPr>
              <w:t>[82]</w:t>
            </w:r>
            <w:r w:rsidR="00D1385B">
              <w:rPr>
                <w:rFonts w:ascii="Arial" w:hAnsi="Arial" w:cs="Arial"/>
                <w:sz w:val="16"/>
                <w:szCs w:val="16"/>
              </w:rPr>
              <w:fldChar w:fldCharType="end"/>
            </w:r>
          </w:p>
        </w:tc>
        <w:tc>
          <w:tcPr>
            <w:tcW w:w="869" w:type="dxa"/>
            <w:shd w:val="clear" w:color="auto" w:fill="auto"/>
          </w:tcPr>
          <w:p w14:paraId="1349E5FE" w14:textId="77777777" w:rsidR="00C85E8A" w:rsidRPr="00320937" w:rsidRDefault="00C85E8A" w:rsidP="00E92339">
            <w:pPr>
              <w:rPr>
                <w:rFonts w:ascii="Arial" w:hAnsi="Arial" w:cs="Arial"/>
                <w:sz w:val="16"/>
                <w:szCs w:val="16"/>
              </w:rPr>
            </w:pPr>
            <w:r w:rsidRPr="00320937">
              <w:rPr>
                <w:rFonts w:ascii="Arial" w:hAnsi="Arial" w:cs="Arial"/>
                <w:sz w:val="16"/>
                <w:szCs w:val="16"/>
              </w:rPr>
              <w:t>Canada</w:t>
            </w:r>
          </w:p>
        </w:tc>
        <w:tc>
          <w:tcPr>
            <w:tcW w:w="1276" w:type="dxa"/>
            <w:shd w:val="clear" w:color="auto" w:fill="auto"/>
          </w:tcPr>
          <w:p w14:paraId="1508FEB8" w14:textId="77777777" w:rsidR="00C85E8A" w:rsidRPr="00320937" w:rsidRDefault="00C85E8A" w:rsidP="00E92339">
            <w:pPr>
              <w:rPr>
                <w:rFonts w:ascii="Arial" w:hAnsi="Arial" w:cs="Arial"/>
                <w:sz w:val="16"/>
                <w:szCs w:val="16"/>
              </w:rPr>
            </w:pPr>
            <w:r w:rsidRPr="00320937">
              <w:rPr>
                <w:rFonts w:ascii="Arial" w:hAnsi="Arial" w:cs="Arial"/>
                <w:sz w:val="16"/>
                <w:szCs w:val="16"/>
              </w:rPr>
              <w:t>Integrated service delivery network providing single entry point, case management, service coordination with comprehensive individualised care plans for patients developed between providers</w:t>
            </w:r>
          </w:p>
        </w:tc>
        <w:tc>
          <w:tcPr>
            <w:tcW w:w="1455" w:type="dxa"/>
            <w:shd w:val="clear" w:color="auto" w:fill="auto"/>
          </w:tcPr>
          <w:p w14:paraId="15208A39" w14:textId="77777777" w:rsidR="00C85E8A" w:rsidRPr="00320937" w:rsidRDefault="00C85E8A" w:rsidP="00E92339">
            <w:pPr>
              <w:rPr>
                <w:rFonts w:ascii="Arial" w:hAnsi="Arial" w:cs="Arial"/>
                <w:sz w:val="16"/>
                <w:szCs w:val="16"/>
              </w:rPr>
            </w:pPr>
            <w:r w:rsidRPr="00320937">
              <w:rPr>
                <w:rFonts w:ascii="Arial" w:hAnsi="Arial" w:cs="Arial"/>
                <w:sz w:val="16"/>
                <w:szCs w:val="16"/>
              </w:rPr>
              <w:t>Budgets negotiated between participating organisations through a joint governing board</w:t>
            </w:r>
          </w:p>
        </w:tc>
        <w:tc>
          <w:tcPr>
            <w:tcW w:w="1170" w:type="dxa"/>
            <w:shd w:val="clear" w:color="auto" w:fill="auto"/>
          </w:tcPr>
          <w:p w14:paraId="1C637B16" w14:textId="77777777" w:rsidR="00C85E8A" w:rsidRPr="00320937" w:rsidRDefault="00C85E8A" w:rsidP="000A0265">
            <w:pPr>
              <w:rPr>
                <w:rFonts w:ascii="Arial" w:hAnsi="Arial" w:cs="Arial"/>
                <w:sz w:val="16"/>
                <w:szCs w:val="16"/>
              </w:rPr>
            </w:pPr>
            <w:r w:rsidRPr="00320937">
              <w:rPr>
                <w:rFonts w:ascii="Arial" w:hAnsi="Arial" w:cs="Arial"/>
                <w:sz w:val="16"/>
                <w:szCs w:val="16"/>
              </w:rPr>
              <w:t xml:space="preserve">Health </w:t>
            </w:r>
          </w:p>
          <w:p w14:paraId="2F75AE52" w14:textId="77777777" w:rsidR="00C85E8A" w:rsidRPr="00320937" w:rsidRDefault="00C85E8A" w:rsidP="000A0265">
            <w:pPr>
              <w:rPr>
                <w:rFonts w:ascii="Arial" w:hAnsi="Arial" w:cs="Arial"/>
                <w:sz w:val="16"/>
                <w:szCs w:val="16"/>
              </w:rPr>
            </w:pPr>
          </w:p>
          <w:p w14:paraId="50AD4386" w14:textId="77777777" w:rsidR="00C85E8A" w:rsidRPr="00320937" w:rsidRDefault="00C85E8A" w:rsidP="000A0265">
            <w:pPr>
              <w:rPr>
                <w:rFonts w:ascii="Arial" w:hAnsi="Arial" w:cs="Arial"/>
                <w:sz w:val="16"/>
                <w:szCs w:val="16"/>
              </w:rPr>
            </w:pPr>
            <w:r w:rsidRPr="00320937">
              <w:rPr>
                <w:rFonts w:ascii="Arial" w:hAnsi="Arial" w:cs="Arial"/>
                <w:sz w:val="16"/>
                <w:szCs w:val="16"/>
              </w:rPr>
              <w:t>Social Care</w:t>
            </w:r>
          </w:p>
        </w:tc>
        <w:tc>
          <w:tcPr>
            <w:tcW w:w="1440" w:type="dxa"/>
            <w:shd w:val="clear" w:color="auto" w:fill="auto"/>
          </w:tcPr>
          <w:p w14:paraId="22044D50"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Elderly (65+) with presence of significant functional disability </w:t>
            </w:r>
          </w:p>
        </w:tc>
        <w:tc>
          <w:tcPr>
            <w:tcW w:w="1260" w:type="dxa"/>
            <w:shd w:val="clear" w:color="auto" w:fill="auto"/>
          </w:tcPr>
          <w:p w14:paraId="1A16C38A" w14:textId="77777777" w:rsidR="00C85E8A" w:rsidRPr="00320937" w:rsidRDefault="00C85E8A" w:rsidP="00354674">
            <w:pPr>
              <w:pStyle w:val="ListParagraph"/>
              <w:numPr>
                <w:ilvl w:val="0"/>
                <w:numId w:val="14"/>
              </w:numPr>
              <w:rPr>
                <w:rFonts w:ascii="Arial" w:hAnsi="Arial" w:cs="Arial"/>
                <w:sz w:val="16"/>
                <w:szCs w:val="16"/>
                <w:lang w:eastAsia="en-US"/>
              </w:rPr>
            </w:pPr>
          </w:p>
        </w:tc>
        <w:tc>
          <w:tcPr>
            <w:tcW w:w="4410" w:type="dxa"/>
            <w:shd w:val="clear" w:color="auto" w:fill="auto"/>
          </w:tcPr>
          <w:p w14:paraId="765857ED"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Quantitative (matching)</w:t>
            </w:r>
          </w:p>
          <w:p w14:paraId="36321449" w14:textId="77777777" w:rsidR="00C85E8A" w:rsidRPr="00320937" w:rsidRDefault="00C85E8A" w:rsidP="00E92339">
            <w:pPr>
              <w:rPr>
                <w:rFonts w:ascii="Arial" w:hAnsi="Arial" w:cs="Arial"/>
                <w:sz w:val="16"/>
                <w:szCs w:val="16"/>
              </w:rPr>
            </w:pPr>
          </w:p>
          <w:p w14:paraId="3A4111A8"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6D4F2B67" w14:textId="77777777" w:rsidR="00C85E8A" w:rsidRPr="00320937" w:rsidRDefault="00C85E8A" w:rsidP="00E92339">
            <w:pPr>
              <w:rPr>
                <w:rFonts w:ascii="Arial" w:hAnsi="Arial" w:cs="Arial"/>
                <w:i/>
                <w:sz w:val="16"/>
                <w:szCs w:val="16"/>
              </w:rPr>
            </w:pPr>
            <w:r w:rsidRPr="00320937">
              <w:rPr>
                <w:rFonts w:ascii="Arial" w:hAnsi="Arial" w:cs="Arial"/>
                <w:i/>
                <w:sz w:val="16"/>
                <w:szCs w:val="16"/>
              </w:rPr>
              <w:t xml:space="preserve">Health </w:t>
            </w:r>
          </w:p>
          <w:p w14:paraId="1140F24D" w14:textId="77777777" w:rsidR="00C85E8A" w:rsidRPr="00320937" w:rsidRDefault="00C85E8A" w:rsidP="00354674">
            <w:pPr>
              <w:pStyle w:val="ListParagraph"/>
              <w:numPr>
                <w:ilvl w:val="0"/>
                <w:numId w:val="15"/>
              </w:numPr>
              <w:ind w:left="169" w:hanging="191"/>
              <w:rPr>
                <w:rFonts w:ascii="Arial" w:hAnsi="Arial" w:cs="Arial"/>
                <w:sz w:val="16"/>
                <w:szCs w:val="16"/>
                <w:lang w:eastAsia="en-US"/>
              </w:rPr>
            </w:pPr>
            <w:r w:rsidRPr="00320937">
              <w:rPr>
                <w:rFonts w:ascii="Arial" w:hAnsi="Arial" w:cs="Arial"/>
                <w:sz w:val="16"/>
                <w:szCs w:val="16"/>
                <w:lang w:eastAsia="en-US"/>
              </w:rPr>
              <w:t>Smaller proportion of intervention group experienced ‘functional decline’ (death, institutionalisation, worse disability) compared to control group (31.3% vs. 49.1%)</w:t>
            </w:r>
          </w:p>
          <w:p w14:paraId="039C2C66" w14:textId="77777777" w:rsidR="00C85E8A" w:rsidRPr="00320937" w:rsidRDefault="00C85E8A" w:rsidP="00354674">
            <w:pPr>
              <w:pStyle w:val="ListParagraph"/>
              <w:numPr>
                <w:ilvl w:val="0"/>
                <w:numId w:val="15"/>
              </w:numPr>
              <w:ind w:left="169" w:hanging="191"/>
              <w:rPr>
                <w:rFonts w:ascii="Arial" w:hAnsi="Arial" w:cs="Arial"/>
                <w:sz w:val="16"/>
                <w:szCs w:val="16"/>
                <w:lang w:eastAsia="en-US"/>
              </w:rPr>
            </w:pPr>
            <w:r w:rsidRPr="00320937">
              <w:rPr>
                <w:rFonts w:ascii="Arial" w:hAnsi="Arial" w:cs="Arial"/>
                <w:sz w:val="16"/>
                <w:szCs w:val="16"/>
                <w:lang w:eastAsia="en-US"/>
              </w:rPr>
              <w:t>Lower desire to be institutionalised in intervention group</w:t>
            </w:r>
          </w:p>
          <w:p w14:paraId="195FEFEB" w14:textId="77777777" w:rsidR="00C85E8A" w:rsidRPr="00320937" w:rsidRDefault="00C85E8A" w:rsidP="00D71E43">
            <w:pPr>
              <w:pStyle w:val="ListParagraph"/>
              <w:ind w:left="169"/>
              <w:rPr>
                <w:rFonts w:ascii="Arial" w:hAnsi="Arial" w:cs="Arial"/>
                <w:sz w:val="16"/>
                <w:szCs w:val="16"/>
                <w:lang w:eastAsia="en-US"/>
              </w:rPr>
            </w:pPr>
          </w:p>
          <w:p w14:paraId="1083B9F4" w14:textId="77777777" w:rsidR="00C85E8A" w:rsidRPr="00320937" w:rsidRDefault="00C85E8A" w:rsidP="00E56ECA">
            <w:pPr>
              <w:ind w:left="169" w:hanging="191"/>
              <w:rPr>
                <w:rFonts w:ascii="Arial" w:hAnsi="Arial" w:cs="Arial"/>
                <w:i/>
                <w:sz w:val="16"/>
                <w:szCs w:val="16"/>
              </w:rPr>
            </w:pPr>
            <w:r w:rsidRPr="00320937">
              <w:rPr>
                <w:rFonts w:ascii="Arial" w:hAnsi="Arial" w:cs="Arial"/>
                <w:i/>
                <w:sz w:val="16"/>
                <w:szCs w:val="16"/>
              </w:rPr>
              <w:t>Social Care</w:t>
            </w:r>
          </w:p>
          <w:p w14:paraId="2881863B" w14:textId="77777777" w:rsidR="00C85E8A" w:rsidRPr="00320937" w:rsidRDefault="00C85E8A" w:rsidP="00354674">
            <w:pPr>
              <w:pStyle w:val="ListParagraph"/>
              <w:numPr>
                <w:ilvl w:val="0"/>
                <w:numId w:val="15"/>
              </w:numPr>
              <w:ind w:left="169" w:hanging="191"/>
              <w:rPr>
                <w:rFonts w:ascii="Arial" w:hAnsi="Arial" w:cs="Arial"/>
                <w:sz w:val="16"/>
                <w:szCs w:val="16"/>
                <w:lang w:eastAsia="en-US"/>
              </w:rPr>
            </w:pPr>
            <w:r w:rsidRPr="00320937">
              <w:rPr>
                <w:rFonts w:ascii="Arial" w:hAnsi="Arial" w:cs="Arial"/>
                <w:sz w:val="16"/>
                <w:szCs w:val="16"/>
                <w:lang w:eastAsia="en-US"/>
              </w:rPr>
              <w:t>Lower care giver burden in intervention group</w:t>
            </w:r>
          </w:p>
          <w:p w14:paraId="0C074EF1" w14:textId="77777777" w:rsidR="00C85E8A" w:rsidRPr="00320937" w:rsidRDefault="00C85E8A" w:rsidP="00354674">
            <w:pPr>
              <w:pStyle w:val="ListParagraph"/>
              <w:numPr>
                <w:ilvl w:val="0"/>
                <w:numId w:val="15"/>
              </w:numPr>
              <w:ind w:left="169" w:hanging="191"/>
              <w:rPr>
                <w:rFonts w:ascii="Arial" w:hAnsi="Arial" w:cs="Arial"/>
                <w:sz w:val="16"/>
                <w:szCs w:val="16"/>
                <w:lang w:eastAsia="en-US"/>
              </w:rPr>
            </w:pPr>
            <w:r w:rsidRPr="00320937">
              <w:rPr>
                <w:rFonts w:ascii="Arial" w:hAnsi="Arial" w:cs="Arial"/>
                <w:sz w:val="16"/>
                <w:szCs w:val="16"/>
                <w:lang w:eastAsia="en-US"/>
              </w:rPr>
              <w:t>Hospital acute care utilisation rate similar but lower risk of return within 10 days for intervention group</w:t>
            </w:r>
          </w:p>
          <w:p w14:paraId="0F6C2E4C" w14:textId="77777777" w:rsidR="00C85E8A" w:rsidRPr="00320937" w:rsidRDefault="00C85E8A" w:rsidP="00354674">
            <w:pPr>
              <w:pStyle w:val="ListParagraph"/>
              <w:numPr>
                <w:ilvl w:val="0"/>
                <w:numId w:val="15"/>
              </w:numPr>
              <w:ind w:left="169" w:hanging="191"/>
              <w:rPr>
                <w:rFonts w:ascii="Arial" w:hAnsi="Arial" w:cs="Arial"/>
                <w:sz w:val="16"/>
                <w:szCs w:val="16"/>
                <w:lang w:eastAsia="en-US"/>
              </w:rPr>
            </w:pPr>
            <w:r w:rsidRPr="00320937">
              <w:rPr>
                <w:rFonts w:ascii="Arial" w:hAnsi="Arial" w:cs="Arial"/>
                <w:sz w:val="16"/>
                <w:szCs w:val="16"/>
                <w:lang w:eastAsia="en-US"/>
              </w:rPr>
              <w:t>Higher risk of institutionalisation in control group</w:t>
            </w:r>
          </w:p>
          <w:p w14:paraId="4438DCAC" w14:textId="77777777" w:rsidR="00C85E8A" w:rsidRPr="00320937" w:rsidRDefault="00C85E8A" w:rsidP="00E56ECA">
            <w:pPr>
              <w:ind w:left="169" w:hanging="191"/>
              <w:rPr>
                <w:rFonts w:ascii="Arial" w:hAnsi="Arial" w:cs="Arial"/>
                <w:b/>
                <w:sz w:val="16"/>
                <w:szCs w:val="16"/>
              </w:rPr>
            </w:pPr>
          </w:p>
          <w:p w14:paraId="54767BC3" w14:textId="77777777" w:rsidR="00C85E8A" w:rsidRPr="00320937" w:rsidRDefault="00C85E8A" w:rsidP="00E56ECA">
            <w:pPr>
              <w:ind w:left="169" w:hanging="191"/>
              <w:rPr>
                <w:rFonts w:ascii="Arial" w:hAnsi="Arial" w:cs="Arial"/>
                <w:b/>
                <w:sz w:val="16"/>
                <w:szCs w:val="16"/>
              </w:rPr>
            </w:pPr>
            <w:r w:rsidRPr="00320937">
              <w:rPr>
                <w:rFonts w:ascii="Arial" w:hAnsi="Arial" w:cs="Arial"/>
                <w:b/>
                <w:sz w:val="16"/>
                <w:szCs w:val="16"/>
              </w:rPr>
              <w:t>Process affect:</w:t>
            </w:r>
          </w:p>
          <w:p w14:paraId="6076DA67" w14:textId="77777777" w:rsidR="00C85E8A" w:rsidRPr="00320937" w:rsidRDefault="00C85E8A" w:rsidP="00354674">
            <w:pPr>
              <w:pStyle w:val="ListParagraph"/>
              <w:numPr>
                <w:ilvl w:val="0"/>
                <w:numId w:val="16"/>
              </w:numPr>
              <w:ind w:left="169" w:hanging="191"/>
              <w:rPr>
                <w:rFonts w:ascii="Arial" w:hAnsi="Arial" w:cs="Arial"/>
                <w:sz w:val="16"/>
                <w:szCs w:val="16"/>
                <w:lang w:eastAsia="en-US"/>
              </w:rPr>
            </w:pPr>
            <w:r w:rsidRPr="00320937">
              <w:rPr>
                <w:rFonts w:ascii="Arial" w:hAnsi="Arial" w:cs="Arial"/>
                <w:sz w:val="16"/>
                <w:szCs w:val="16"/>
                <w:lang w:eastAsia="en-US"/>
              </w:rPr>
              <w:t>Small process effect as implementation region already had integrated health &amp; social care system</w:t>
            </w:r>
          </w:p>
        </w:tc>
      </w:tr>
      <w:tr w:rsidR="00C85E8A" w:rsidRPr="00320937" w14:paraId="02E08459" w14:textId="77777777" w:rsidTr="00320937">
        <w:trPr>
          <w:trHeight w:val="3474"/>
        </w:trPr>
        <w:tc>
          <w:tcPr>
            <w:tcW w:w="535" w:type="dxa"/>
          </w:tcPr>
          <w:p w14:paraId="4DA69469"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lastRenderedPageBreak/>
              <w:t>38</w:t>
            </w:r>
          </w:p>
        </w:tc>
        <w:tc>
          <w:tcPr>
            <w:tcW w:w="1710" w:type="dxa"/>
            <w:shd w:val="clear" w:color="auto" w:fill="auto"/>
          </w:tcPr>
          <w:p w14:paraId="0A9856EA"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 xml:space="preserve">System of Integrated Care for Older Persons (SIPA) </w:t>
            </w:r>
          </w:p>
          <w:p w14:paraId="114B0F86" w14:textId="77777777" w:rsidR="00C85E8A" w:rsidRPr="00320937" w:rsidRDefault="00C85E8A" w:rsidP="00E92339">
            <w:pPr>
              <w:rPr>
                <w:rFonts w:ascii="Arial" w:hAnsi="Arial" w:cs="Arial"/>
                <w:color w:val="000000"/>
                <w:sz w:val="16"/>
                <w:szCs w:val="16"/>
              </w:rPr>
            </w:pPr>
          </w:p>
          <w:p w14:paraId="668747F6" w14:textId="0D002AEB" w:rsidR="00970C6A" w:rsidRDefault="009F7991" w:rsidP="00E92339">
            <w:pPr>
              <w:rPr>
                <w:rFonts w:ascii="Arial" w:hAnsi="Arial" w:cs="Arial"/>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444lPnze","properties":{"formattedCitation":"[74]","plainCitation":"[74]","noteIndex":0},"citationItems":[{"id":"JtV3A3iG/UItisq5h","uris":["http://zotero.org/users/5572949/items/6ILY7LP3"],"uri":["http://zotero.org/users/5572949/items/6ILY7LP3"],"itemData":{"id":6509,"type":"article-journal","title":"Integrated models of care delivery for the frail elderly: international perspectives","container-title":"Gaceta Sanitaria","page":"138-146","volume":"25","source":"Crossref","abstract":"Introduction: Interest is growing in integrated systems of care for the frail elderly. Few such systems have been both documented and evaluated in a rigorous manner. The present article provides an international review of such systems.","DOI":"10.1016/j.gaceta.2011.09.003","ISSN":"02139111","shortTitle":"Integrated models of care delivery for the frail elderly","language":"en","author":[{"family":"Béland","given":"François"},{"family":"Hollander","given":"Marcus J."}],"issued":{"date-parts":[["2011",12]]}}}],"schema":"https://github.com/citation-style-language/schema/raw/master/csl-citation.json"}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[74]</w:t>
            </w:r>
            <w:r w:rsidRPr="00320937">
              <w:rPr>
                <w:rFonts w:ascii="Arial" w:hAnsi="Arial" w:cs="Arial"/>
                <w:sz w:val="16"/>
                <w:szCs w:val="16"/>
              </w:rPr>
              <w:fldChar w:fldCharType="end"/>
            </w:r>
            <w:r w:rsidR="00C85E8A" w:rsidRPr="00320937">
              <w:rPr>
                <w:rFonts w:ascii="Arial" w:hAnsi="Arial" w:cs="Arial"/>
                <w:sz w:val="16"/>
                <w:szCs w:val="16"/>
              </w:rPr>
              <w:t>;;</w:t>
            </w:r>
            <w:r w:rsidR="009D24A1" w:rsidRPr="00320937" w:rsidDel="009D24A1">
              <w:rPr>
                <w:rFonts w:ascii="Arial" w:hAnsi="Arial" w:cs="Arial"/>
                <w:sz w:val="16"/>
                <w:szCs w:val="16"/>
              </w:rPr>
              <w:t xml:space="preserve"> </w:t>
            </w:r>
            <w:r w:rsidR="00C85E8A"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AqdCF5GU","properties":{"formattedCitation":"[41,72,83]","plainCitation":"[41,72,83]","noteIndex":0},"citationItems":[{"id":29198,"uris":["http://zotero.org/groups/2299384/items/4JJEASUD"],"uri":["http://zotero.org/groups/2299384/items/4JJEASUD"],"itemData":{"id":29198,"type":"book","title":"Clinical and service integration The route to improved outcomes","publisher":"The King's Fund","publisher-place":"London","event-place":"London","language":"en","author":[{"family":"Curry","given":"N."},{"family":"Ham","given":"C."}],"issued":{"date-parts":[["2010"]]}}},{"id":"JtV3A3iG/hp46pTq2","uris":["http://zotero.org/users/5572949/items/MNQY9M4V"],"uri":["http://zotero.org/users/5572949/items/MNQY9M4V"],"itemData":{"id":6639,"type":"article-journal","title":"The quest for integrated systems of care for frail older persons","container-title":"Aging Clinical and Experimental Research","page":"307-313","volume":"14","issue":"4","source":"Crossref","abstract":"The challenge of an increasing elderly population, particularly with respect to frail older persons in need of long-term care, has coupled with ever-present budget constraints to make the financing, organization and delivery of elder care a major priority in North America, Europe and elsewhere in the developed world. Despite obvious cross-national differences in health and social care arrangements for the frail elderly, evidence of poorly coordinated services, disjointed care, less than optimum outcomes, system inefficiency, inadequate accountability, and uncontrolled costs can be found in all countries. There is a growing belief that more comprehensive approaches are needed to effectively address these problems. One such strategy, so-called integrated systems of care, shows great promise. The author critically examines the concept of integrated systems of care for the frail elderly, including the theoretical benefits and drawbacks of the model. At the policy and practice levels, descriptions are presented of, and evidence and lessons are summarized from a representative sample of such projects in the US (Social HMO and PACE), Canada (SIPA), Italy (Rovereto) and Australia (Coordinated Care Trials). The introduction of prototypes such as these raises a number of significant issues for policymakers, payers, providers, consumers and researchers. These are briefly examined in concluding remarks on the important potential of integrated systems of care for vulnerable older people.","DOI":"10.1007/BF03324455","ISSN":"1594-0667, 1720-8319","language":"en","author":[{"family":"Kodner","given":"Dennis L."}],"issued":{"date-parts":[["2002",8]]}}},{"id":27285,"uris":["http://zotero.org/groups/2299384/items/DMFNRTZP"],"uri":["http://zotero.org/groups/2299384/items/DMFNRTZP"],"itemData":{"id":27285,"type":"article-journal","title":"Integrated models of care delivery for the frail elderly: international perspectives","container-title":"Gaceta Sanitaria","page":"138-146","volume":"25","source":"Crossref","abstract":"Introduction: Interest is growing in integrated systems of care for the frail elderly. Few such systems have been both documented and evaluated in a rigorous manner. The present article provides an international review of such systems.","DOI":"10.1016/j.gaceta.2011.09.003","ISSN":"02139111","title-short":"Integrated models of care delivery for the frail elderly","language":"en","author":[{"family":"Béland","given":"François"},{"family":"Hollander","given":"Marcus J."}],"issued":{"date-parts":[["2011",12]]}}}],"schema":"https://github.com/citation-style-language/schema/raw/master/csl-citation.json"} </w:instrText>
            </w:r>
            <w:r w:rsidR="00C85E8A" w:rsidRPr="00320937">
              <w:rPr>
                <w:rFonts w:ascii="Arial" w:hAnsi="Arial" w:cs="Arial"/>
                <w:sz w:val="16"/>
                <w:szCs w:val="16"/>
              </w:rPr>
              <w:fldChar w:fldCharType="separate"/>
            </w:r>
            <w:r w:rsidR="00DE71FA" w:rsidRPr="00DE71FA">
              <w:rPr>
                <w:rFonts w:ascii="Arial" w:hAnsi="Arial" w:cs="Arial"/>
                <w:sz w:val="16"/>
              </w:rPr>
              <w:t>[41,72,83]</w:t>
            </w:r>
            <w:r w:rsidR="00C85E8A" w:rsidRPr="00320937">
              <w:rPr>
                <w:rFonts w:ascii="Arial" w:hAnsi="Arial" w:cs="Arial"/>
                <w:sz w:val="16"/>
                <w:szCs w:val="16"/>
              </w:rPr>
              <w:fldChar w:fldCharType="end"/>
            </w:r>
            <w:r w:rsidR="003F77E0">
              <w:rPr>
                <w:rFonts w:ascii="Arial" w:hAnsi="Arial" w:cs="Arial"/>
                <w:sz w:val="16"/>
                <w:szCs w:val="16"/>
              </w:rPr>
              <w:t>;</w:t>
            </w:r>
            <w:r w:rsidR="00970C6A">
              <w:rPr>
                <w:rFonts w:ascii="Arial" w:hAnsi="Arial" w:cs="Arial"/>
                <w:sz w:val="16"/>
                <w:szCs w:val="16"/>
              </w:rPr>
              <w:t xml:space="preserve"> </w:t>
            </w:r>
            <w:r w:rsidR="00970C6A">
              <w:rPr>
                <w:rFonts w:ascii="Arial" w:hAnsi="Arial" w:cs="Arial"/>
                <w:sz w:val="16"/>
                <w:szCs w:val="16"/>
              </w:rPr>
              <w:fldChar w:fldCharType="begin"/>
            </w:r>
            <w:r w:rsidR="00DE71FA">
              <w:rPr>
                <w:rFonts w:ascii="Arial" w:hAnsi="Arial" w:cs="Arial"/>
                <w:sz w:val="16"/>
                <w:szCs w:val="16"/>
              </w:rPr>
              <w:instrText xml:space="preserve"> ADDIN ZOTERO_ITEM CSL_CITATION {"citationID":"89MBTXon","properties":{"formattedCitation":"[84]","plainCitation":"[84]","noteIndex":0},"citationItems":[{"id":29034,"uris":["http://zotero.org/groups/2299384/items/EWXXTQD3"],"uri":["http://zotero.org/groups/2299384/items/EWXXTQD3"],"itemData":{"id":29034,"type":"article-journal","title":"Care for Canada’s frail elderly population: Fragmentation or integration","container-title":"CAN MED ASSOC J","page":"1116-1121","volume":"157","source":"FreeCite","title-short":"Care for Canada’s frail elderly population","journalAbbreviation":"CAN MED ASSOC J","author":[{"family":"Bergman","given":"H."},{"family":"Béland","given":"F."},{"family":"Lebel","given":"P."},{"family":"Contandriopoulos","given":"A.-P."},{"family":"Tousignant","given":"P."},{"family":"Brunelle","given":"Y."}],"issued":{"date-parts":[["1997"]]}}}],"schema":"https://github.com/citation-style-language/schema/raw/master/csl-citation.json"} </w:instrText>
            </w:r>
            <w:r w:rsidR="00970C6A">
              <w:rPr>
                <w:rFonts w:ascii="Arial" w:hAnsi="Arial" w:cs="Arial"/>
                <w:sz w:val="16"/>
                <w:szCs w:val="16"/>
              </w:rPr>
              <w:fldChar w:fldCharType="separate"/>
            </w:r>
            <w:r w:rsidR="00DE71FA" w:rsidRPr="00DE71FA">
              <w:rPr>
                <w:rFonts w:ascii="Arial" w:hAnsi="Arial" w:cs="Arial"/>
                <w:sz w:val="16"/>
              </w:rPr>
              <w:t>[84]</w:t>
            </w:r>
            <w:r w:rsidR="00970C6A">
              <w:rPr>
                <w:rFonts w:ascii="Arial" w:hAnsi="Arial" w:cs="Arial"/>
                <w:sz w:val="16"/>
                <w:szCs w:val="16"/>
              </w:rPr>
              <w:fldChar w:fldCharType="end"/>
            </w:r>
          </w:p>
          <w:p w14:paraId="378DEA4E" w14:textId="72AA9D6A" w:rsidR="00970C6A" w:rsidRDefault="00970C6A" w:rsidP="00E92339">
            <w:pPr>
              <w:rPr>
                <w:rFonts w:ascii="Arial" w:hAnsi="Arial" w:cs="Arial"/>
                <w:sz w:val="16"/>
                <w:szCs w:val="16"/>
              </w:rPr>
            </w:pPr>
          </w:p>
          <w:p w14:paraId="079F4A38" w14:textId="69DC07D1" w:rsidR="00C85E8A" w:rsidRPr="00320937" w:rsidRDefault="00C85E8A" w:rsidP="00E92339">
            <w:pPr>
              <w:rPr>
                <w:rFonts w:ascii="Arial" w:hAnsi="Arial" w:cs="Arial"/>
                <w:color w:val="000000"/>
                <w:sz w:val="16"/>
                <w:szCs w:val="16"/>
              </w:rPr>
            </w:pPr>
          </w:p>
        </w:tc>
        <w:tc>
          <w:tcPr>
            <w:tcW w:w="869" w:type="dxa"/>
            <w:shd w:val="clear" w:color="auto" w:fill="auto"/>
          </w:tcPr>
          <w:p w14:paraId="04EF0536" w14:textId="77777777" w:rsidR="00C85E8A" w:rsidRPr="00320937" w:rsidRDefault="00C85E8A" w:rsidP="00E92339">
            <w:pPr>
              <w:rPr>
                <w:rFonts w:ascii="Arial" w:hAnsi="Arial" w:cs="Arial"/>
                <w:sz w:val="16"/>
                <w:szCs w:val="16"/>
              </w:rPr>
            </w:pPr>
            <w:r w:rsidRPr="00320937">
              <w:rPr>
                <w:rFonts w:ascii="Arial" w:hAnsi="Arial" w:cs="Arial"/>
                <w:sz w:val="16"/>
                <w:szCs w:val="16"/>
              </w:rPr>
              <w:t>Canada</w:t>
            </w:r>
          </w:p>
          <w:p w14:paraId="60A7AB4D" w14:textId="77777777" w:rsidR="00C85E8A" w:rsidRPr="00320937" w:rsidRDefault="00C85E8A" w:rsidP="00E92339">
            <w:pPr>
              <w:rPr>
                <w:rFonts w:ascii="Arial" w:hAnsi="Arial" w:cs="Arial"/>
                <w:sz w:val="16"/>
                <w:szCs w:val="16"/>
              </w:rPr>
            </w:pPr>
            <w:r w:rsidRPr="00320937">
              <w:rPr>
                <w:rFonts w:ascii="Arial" w:hAnsi="Arial" w:cs="Arial"/>
                <w:color w:val="000000"/>
                <w:sz w:val="16"/>
                <w:szCs w:val="16"/>
              </w:rPr>
              <w:t>(1999-2001)</w:t>
            </w:r>
          </w:p>
        </w:tc>
        <w:tc>
          <w:tcPr>
            <w:tcW w:w="1276" w:type="dxa"/>
            <w:shd w:val="clear" w:color="auto" w:fill="auto"/>
          </w:tcPr>
          <w:p w14:paraId="1B639C24" w14:textId="77777777" w:rsidR="00C85E8A" w:rsidRPr="00320937" w:rsidRDefault="00C85E8A" w:rsidP="00E92339">
            <w:pPr>
              <w:rPr>
                <w:rFonts w:ascii="Arial" w:hAnsi="Arial" w:cs="Arial"/>
                <w:sz w:val="16"/>
                <w:szCs w:val="16"/>
              </w:rPr>
            </w:pPr>
            <w:r w:rsidRPr="00320937">
              <w:rPr>
                <w:rFonts w:ascii="Arial" w:hAnsi="Arial" w:cs="Arial"/>
                <w:sz w:val="16"/>
                <w:szCs w:val="16"/>
              </w:rPr>
              <w:t>Community-based care model responsible for comprehensive range of primary &amp; secondary health care &amp; social services for elderly</w:t>
            </w:r>
          </w:p>
        </w:tc>
        <w:tc>
          <w:tcPr>
            <w:tcW w:w="1455" w:type="dxa"/>
            <w:shd w:val="clear" w:color="auto" w:fill="auto"/>
          </w:tcPr>
          <w:p w14:paraId="5769CB85" w14:textId="77777777" w:rsidR="00C85E8A" w:rsidRPr="00320937" w:rsidRDefault="00C85E8A" w:rsidP="00E92339">
            <w:pPr>
              <w:rPr>
                <w:rFonts w:ascii="Arial" w:hAnsi="Arial" w:cs="Arial"/>
                <w:sz w:val="16"/>
                <w:szCs w:val="16"/>
              </w:rPr>
            </w:pPr>
            <w:r w:rsidRPr="00320937">
              <w:rPr>
                <w:rFonts w:ascii="Arial" w:hAnsi="Arial" w:cs="Arial"/>
                <w:sz w:val="16"/>
                <w:szCs w:val="16"/>
              </w:rPr>
              <w:t>Pooled budget (supposed to be pooled capitation payment but in practise prepayment financing was not implemented and programmes just held pooled budget for services)</w:t>
            </w:r>
          </w:p>
        </w:tc>
        <w:tc>
          <w:tcPr>
            <w:tcW w:w="1170" w:type="dxa"/>
            <w:shd w:val="clear" w:color="auto" w:fill="auto"/>
          </w:tcPr>
          <w:p w14:paraId="10B1A13C" w14:textId="77777777" w:rsidR="00C85E8A" w:rsidRPr="00320937" w:rsidRDefault="00C85E8A" w:rsidP="000A0265">
            <w:pPr>
              <w:rPr>
                <w:rFonts w:ascii="Arial" w:hAnsi="Arial" w:cs="Arial"/>
                <w:sz w:val="16"/>
                <w:szCs w:val="16"/>
              </w:rPr>
            </w:pPr>
            <w:r w:rsidRPr="00320937">
              <w:rPr>
                <w:rFonts w:ascii="Arial" w:hAnsi="Arial" w:cs="Arial"/>
                <w:sz w:val="16"/>
                <w:szCs w:val="16"/>
              </w:rPr>
              <w:t>Health</w:t>
            </w:r>
          </w:p>
          <w:p w14:paraId="09832E34" w14:textId="77777777" w:rsidR="00C85E8A" w:rsidRPr="00320937" w:rsidRDefault="00C85E8A" w:rsidP="000A0265">
            <w:pPr>
              <w:rPr>
                <w:rFonts w:ascii="Arial" w:hAnsi="Arial" w:cs="Arial"/>
                <w:sz w:val="16"/>
                <w:szCs w:val="16"/>
              </w:rPr>
            </w:pPr>
          </w:p>
          <w:p w14:paraId="0890253C" w14:textId="77777777" w:rsidR="00C85E8A" w:rsidRPr="00320937" w:rsidRDefault="00C85E8A" w:rsidP="000A0265">
            <w:pPr>
              <w:rPr>
                <w:rFonts w:ascii="Arial" w:hAnsi="Arial" w:cs="Arial"/>
                <w:sz w:val="16"/>
                <w:szCs w:val="16"/>
              </w:rPr>
            </w:pPr>
            <w:r w:rsidRPr="00320937">
              <w:rPr>
                <w:rFonts w:ascii="Arial" w:hAnsi="Arial" w:cs="Arial"/>
                <w:sz w:val="16"/>
                <w:szCs w:val="16"/>
              </w:rPr>
              <w:t>Social Care</w:t>
            </w:r>
          </w:p>
        </w:tc>
        <w:tc>
          <w:tcPr>
            <w:tcW w:w="1440" w:type="dxa"/>
            <w:shd w:val="clear" w:color="auto" w:fill="auto"/>
          </w:tcPr>
          <w:p w14:paraId="1CF125F2" w14:textId="77777777" w:rsidR="00C85E8A" w:rsidRPr="00320937" w:rsidRDefault="00C85E8A" w:rsidP="00E92339">
            <w:pPr>
              <w:rPr>
                <w:rFonts w:ascii="Arial" w:hAnsi="Arial" w:cs="Arial"/>
                <w:sz w:val="16"/>
                <w:szCs w:val="16"/>
              </w:rPr>
            </w:pPr>
            <w:r w:rsidRPr="00320937">
              <w:rPr>
                <w:rFonts w:ascii="Arial" w:hAnsi="Arial" w:cs="Arial"/>
                <w:sz w:val="16"/>
                <w:szCs w:val="16"/>
              </w:rPr>
              <w:t xml:space="preserve">Elderly </w:t>
            </w:r>
          </w:p>
        </w:tc>
        <w:tc>
          <w:tcPr>
            <w:tcW w:w="1260" w:type="dxa"/>
            <w:shd w:val="clear" w:color="auto" w:fill="auto"/>
          </w:tcPr>
          <w:p w14:paraId="6A4982C3" w14:textId="77777777" w:rsidR="00C85E8A" w:rsidRPr="00320937" w:rsidRDefault="00C85E8A" w:rsidP="00354674">
            <w:pPr>
              <w:pStyle w:val="ListParagraph"/>
              <w:numPr>
                <w:ilvl w:val="0"/>
                <w:numId w:val="13"/>
              </w:numPr>
              <w:rPr>
                <w:rFonts w:ascii="Arial" w:hAnsi="Arial" w:cs="Arial"/>
                <w:sz w:val="16"/>
                <w:szCs w:val="16"/>
                <w:lang w:eastAsia="en-US"/>
              </w:rPr>
            </w:pPr>
          </w:p>
        </w:tc>
        <w:tc>
          <w:tcPr>
            <w:tcW w:w="4410" w:type="dxa"/>
            <w:shd w:val="clear" w:color="auto" w:fill="auto"/>
          </w:tcPr>
          <w:p w14:paraId="212A687B"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Quantitative (RCT)</w:t>
            </w:r>
          </w:p>
          <w:p w14:paraId="72F6F0E6" w14:textId="77777777" w:rsidR="00C85E8A" w:rsidRPr="00320937" w:rsidRDefault="00C85E8A" w:rsidP="00E92339">
            <w:pPr>
              <w:rPr>
                <w:rFonts w:ascii="Arial" w:hAnsi="Arial" w:cs="Arial"/>
                <w:sz w:val="16"/>
                <w:szCs w:val="16"/>
              </w:rPr>
            </w:pPr>
          </w:p>
          <w:p w14:paraId="0684ACEE"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2AEAE63A" w14:textId="77777777" w:rsidR="00C85E8A" w:rsidRPr="00320937" w:rsidRDefault="00C85E8A" w:rsidP="00E92339">
            <w:pPr>
              <w:rPr>
                <w:rFonts w:ascii="Arial" w:hAnsi="Arial" w:cs="Arial"/>
                <w:i/>
                <w:sz w:val="16"/>
                <w:szCs w:val="16"/>
              </w:rPr>
            </w:pPr>
            <w:r w:rsidRPr="00320937">
              <w:rPr>
                <w:rFonts w:ascii="Arial" w:hAnsi="Arial" w:cs="Arial"/>
                <w:i/>
                <w:sz w:val="16"/>
                <w:szCs w:val="16"/>
              </w:rPr>
              <w:t>Health</w:t>
            </w:r>
          </w:p>
          <w:p w14:paraId="108F08A7" w14:textId="77777777" w:rsidR="00C85E8A" w:rsidRPr="00320937" w:rsidRDefault="00C85E8A" w:rsidP="00354674">
            <w:pPr>
              <w:pStyle w:val="ListParagraph"/>
              <w:numPr>
                <w:ilvl w:val="0"/>
                <w:numId w:val="12"/>
              </w:numPr>
              <w:ind w:left="250" w:hanging="180"/>
              <w:rPr>
                <w:rFonts w:ascii="Arial" w:hAnsi="Arial" w:cs="Arial"/>
                <w:sz w:val="16"/>
                <w:szCs w:val="16"/>
                <w:lang w:eastAsia="en-US"/>
              </w:rPr>
            </w:pPr>
            <w:r w:rsidRPr="00320937">
              <w:rPr>
                <w:rFonts w:ascii="Arial" w:hAnsi="Arial" w:cs="Arial"/>
                <w:sz w:val="16"/>
                <w:szCs w:val="16"/>
                <w:lang w:eastAsia="en-US"/>
              </w:rPr>
              <w:t>No differences in health outcomes or total costs between treatment &amp; control group</w:t>
            </w:r>
          </w:p>
          <w:p w14:paraId="5A4BB061" w14:textId="77777777" w:rsidR="00C85E8A" w:rsidRPr="00320937" w:rsidRDefault="00C85E8A" w:rsidP="00354674">
            <w:pPr>
              <w:pStyle w:val="ListParagraph"/>
              <w:numPr>
                <w:ilvl w:val="0"/>
                <w:numId w:val="12"/>
              </w:numPr>
              <w:ind w:left="250" w:hanging="180"/>
              <w:rPr>
                <w:rFonts w:ascii="Arial" w:hAnsi="Arial" w:cs="Arial"/>
                <w:sz w:val="16"/>
                <w:szCs w:val="16"/>
                <w:lang w:eastAsia="en-US"/>
              </w:rPr>
            </w:pPr>
            <w:r w:rsidRPr="00320937">
              <w:rPr>
                <w:rFonts w:ascii="Arial" w:hAnsi="Arial" w:cs="Arial"/>
                <w:sz w:val="16"/>
                <w:szCs w:val="16"/>
                <w:lang w:eastAsia="en-US"/>
              </w:rPr>
              <w:t>Impact on costs was larger for individuals with several conditions indicating importance of targeting</w:t>
            </w:r>
          </w:p>
          <w:p w14:paraId="24BA5E8B" w14:textId="77777777" w:rsidR="00C85E8A" w:rsidRPr="00320937" w:rsidRDefault="00C85E8A" w:rsidP="000A0265">
            <w:pPr>
              <w:ind w:left="250" w:hanging="180"/>
              <w:rPr>
                <w:rFonts w:ascii="Arial" w:hAnsi="Arial" w:cs="Arial"/>
                <w:sz w:val="16"/>
                <w:szCs w:val="16"/>
              </w:rPr>
            </w:pPr>
          </w:p>
          <w:p w14:paraId="1CC9C427" w14:textId="77777777" w:rsidR="00C85E8A" w:rsidRPr="00320937" w:rsidRDefault="00C85E8A" w:rsidP="004E661F">
            <w:pPr>
              <w:rPr>
                <w:rFonts w:ascii="Arial" w:hAnsi="Arial" w:cs="Arial"/>
                <w:b/>
                <w:sz w:val="16"/>
                <w:szCs w:val="16"/>
              </w:rPr>
            </w:pPr>
            <w:r w:rsidRPr="00320937">
              <w:rPr>
                <w:rFonts w:ascii="Arial" w:hAnsi="Arial" w:cs="Arial"/>
                <w:b/>
                <w:sz w:val="16"/>
                <w:szCs w:val="16"/>
              </w:rPr>
              <w:t>Process affect:</w:t>
            </w:r>
          </w:p>
          <w:p w14:paraId="0376D4DA" w14:textId="77777777" w:rsidR="00C85E8A" w:rsidRPr="00320937" w:rsidRDefault="00C85E8A" w:rsidP="00354674">
            <w:pPr>
              <w:pStyle w:val="ListParagraph"/>
              <w:numPr>
                <w:ilvl w:val="0"/>
                <w:numId w:val="12"/>
              </w:numPr>
              <w:ind w:left="250" w:hanging="180"/>
              <w:rPr>
                <w:rFonts w:ascii="Arial" w:hAnsi="Arial" w:cs="Arial"/>
                <w:sz w:val="16"/>
                <w:szCs w:val="16"/>
                <w:lang w:eastAsia="en-US"/>
              </w:rPr>
            </w:pPr>
            <w:r w:rsidRPr="00320937">
              <w:rPr>
                <w:rFonts w:ascii="Arial" w:hAnsi="Arial" w:cs="Arial"/>
                <w:sz w:val="16"/>
                <w:szCs w:val="16"/>
                <w:lang w:eastAsia="en-US"/>
              </w:rPr>
              <w:t>Multi-disciplinary team assumed total clinical control of participants</w:t>
            </w:r>
          </w:p>
          <w:p w14:paraId="00D06A05" w14:textId="77777777" w:rsidR="00C85E8A" w:rsidRPr="00320937" w:rsidRDefault="00C85E8A" w:rsidP="00354674">
            <w:pPr>
              <w:pStyle w:val="ListParagraph"/>
              <w:numPr>
                <w:ilvl w:val="0"/>
                <w:numId w:val="12"/>
              </w:numPr>
              <w:ind w:left="250" w:hanging="180"/>
              <w:rPr>
                <w:rFonts w:ascii="Arial" w:hAnsi="Arial" w:cs="Arial"/>
                <w:sz w:val="16"/>
                <w:szCs w:val="16"/>
                <w:lang w:eastAsia="en-US"/>
              </w:rPr>
            </w:pPr>
            <w:r w:rsidRPr="00320937">
              <w:rPr>
                <w:rFonts w:ascii="Arial" w:hAnsi="Arial" w:cs="Arial"/>
                <w:sz w:val="16"/>
                <w:szCs w:val="16"/>
                <w:lang w:eastAsia="en-US"/>
              </w:rPr>
              <w:t>Physician participation was found to be challenging</w:t>
            </w:r>
          </w:p>
          <w:p w14:paraId="567FE57B" w14:textId="77777777" w:rsidR="00C85E8A" w:rsidRPr="00320937" w:rsidRDefault="00C85E8A" w:rsidP="00354674">
            <w:pPr>
              <w:pStyle w:val="ListParagraph"/>
              <w:numPr>
                <w:ilvl w:val="0"/>
                <w:numId w:val="12"/>
              </w:numPr>
              <w:ind w:left="250" w:hanging="180"/>
              <w:rPr>
                <w:rFonts w:ascii="Arial" w:hAnsi="Arial" w:cs="Arial"/>
                <w:sz w:val="16"/>
                <w:szCs w:val="16"/>
                <w:lang w:eastAsia="en-US"/>
              </w:rPr>
            </w:pPr>
            <w:r w:rsidRPr="00320937">
              <w:rPr>
                <w:rFonts w:ascii="Arial" w:hAnsi="Arial" w:cs="Arial"/>
                <w:sz w:val="16"/>
                <w:szCs w:val="16"/>
                <w:lang w:eastAsia="en-US"/>
              </w:rPr>
              <w:t xml:space="preserve">SIPA not pursued as a permanent programme </w:t>
            </w:r>
          </w:p>
          <w:p w14:paraId="03938B36" w14:textId="77777777" w:rsidR="00C85E8A" w:rsidRPr="00320937" w:rsidRDefault="00C85E8A" w:rsidP="00354674">
            <w:pPr>
              <w:pStyle w:val="ListParagraph"/>
              <w:numPr>
                <w:ilvl w:val="0"/>
                <w:numId w:val="12"/>
              </w:numPr>
              <w:ind w:left="250" w:hanging="180"/>
              <w:rPr>
                <w:rFonts w:ascii="Arial" w:hAnsi="Arial" w:cs="Arial"/>
                <w:sz w:val="16"/>
                <w:szCs w:val="16"/>
                <w:lang w:eastAsia="en-US"/>
              </w:rPr>
            </w:pPr>
            <w:r w:rsidRPr="00320937">
              <w:rPr>
                <w:rFonts w:ascii="Arial" w:hAnsi="Arial" w:cs="Arial"/>
                <w:sz w:val="16"/>
                <w:szCs w:val="16"/>
                <w:lang w:eastAsia="en-US"/>
              </w:rPr>
              <w:t>SIPA found to be cost-neutral with reduction in institutional costs offset by higher community-care costs</w:t>
            </w:r>
          </w:p>
          <w:p w14:paraId="4E50484B" w14:textId="77777777" w:rsidR="00C85E8A" w:rsidRPr="00320937" w:rsidRDefault="00C85E8A" w:rsidP="00354674">
            <w:pPr>
              <w:pStyle w:val="ListParagraph"/>
              <w:numPr>
                <w:ilvl w:val="0"/>
                <w:numId w:val="12"/>
              </w:numPr>
              <w:ind w:left="250" w:hanging="180"/>
              <w:rPr>
                <w:rFonts w:ascii="Arial" w:hAnsi="Arial" w:cs="Arial"/>
                <w:sz w:val="16"/>
                <w:szCs w:val="16"/>
                <w:lang w:eastAsia="en-US"/>
              </w:rPr>
            </w:pPr>
            <w:r w:rsidRPr="00320937">
              <w:rPr>
                <w:rFonts w:ascii="Arial" w:hAnsi="Arial" w:cs="Arial"/>
                <w:sz w:val="16"/>
                <w:szCs w:val="16"/>
                <w:lang w:eastAsia="en-US"/>
              </w:rPr>
              <w:t>Number of delayed discharges 50% lower in SIPA group compared to control</w:t>
            </w:r>
          </w:p>
          <w:p w14:paraId="78F24F7E" w14:textId="77777777" w:rsidR="00C85E8A" w:rsidRPr="00320937" w:rsidRDefault="00C85E8A" w:rsidP="00354674">
            <w:pPr>
              <w:pStyle w:val="ListParagraph"/>
              <w:numPr>
                <w:ilvl w:val="0"/>
                <w:numId w:val="12"/>
              </w:numPr>
              <w:ind w:left="250" w:hanging="180"/>
              <w:rPr>
                <w:rFonts w:ascii="Arial" w:hAnsi="Arial" w:cs="Arial"/>
                <w:sz w:val="16"/>
                <w:szCs w:val="16"/>
                <w:lang w:eastAsia="en-US"/>
              </w:rPr>
            </w:pPr>
            <w:r w:rsidRPr="00320937">
              <w:rPr>
                <w:rFonts w:ascii="Arial" w:hAnsi="Arial" w:cs="Arial"/>
                <w:sz w:val="16"/>
                <w:szCs w:val="16"/>
                <w:lang w:eastAsia="en-US"/>
              </w:rPr>
              <w:t>Decreased utilisation of all hospital-based services</w:t>
            </w:r>
          </w:p>
        </w:tc>
      </w:tr>
      <w:tr w:rsidR="00C85E8A" w:rsidRPr="00320937" w14:paraId="50965F97" w14:textId="77777777" w:rsidTr="00320937">
        <w:trPr>
          <w:trHeight w:val="1197"/>
        </w:trPr>
        <w:tc>
          <w:tcPr>
            <w:tcW w:w="535" w:type="dxa"/>
          </w:tcPr>
          <w:p w14:paraId="7A41E946"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t>39</w:t>
            </w:r>
          </w:p>
        </w:tc>
        <w:tc>
          <w:tcPr>
            <w:tcW w:w="1710" w:type="dxa"/>
            <w:shd w:val="clear" w:color="auto" w:fill="auto"/>
          </w:tcPr>
          <w:p w14:paraId="4D9F234F"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NHS Cross-charging</w:t>
            </w:r>
          </w:p>
          <w:p w14:paraId="6D1A686F"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(2003-present)</w:t>
            </w:r>
          </w:p>
          <w:p w14:paraId="29256941" w14:textId="77777777" w:rsidR="00C85E8A" w:rsidRPr="00320937" w:rsidRDefault="00C85E8A" w:rsidP="00E92339">
            <w:pPr>
              <w:rPr>
                <w:rFonts w:ascii="Arial" w:hAnsi="Arial" w:cs="Arial"/>
                <w:color w:val="000000"/>
                <w:sz w:val="16"/>
                <w:szCs w:val="16"/>
              </w:rPr>
            </w:pPr>
          </w:p>
          <w:p w14:paraId="1B43B111" w14:textId="277A8A89" w:rsidR="00C85E8A" w:rsidRPr="00320937" w:rsidRDefault="00C85E8A" w:rsidP="00E92339">
            <w:pPr>
              <w:rPr>
                <w:rFonts w:ascii="Arial" w:hAnsi="Arial" w:cs="Arial"/>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q9wu7jDE","properties":{"formattedCitation":"[85\\uc0\\u8211{}88]","plainCitation":"[85–88]","noteIndex":0},"citationItems":[{"id":"JtV3A3iG/c00qNwgL","uris":["http://zotero.org/users/5572949/items/887RURU4"],"uri":["http://zotero.org/users/5572949/items/887RURU4"],"itemData":{"id":6784,"type":"report","title":"The Community Care (Delayed Discharges etc.) Act 2003- Guidance for Implementation","publisher":"Department for Health","publisher-place":"UK","event-place":"UK","URL":"https://webarchive.nationalarchives.gov.uk/20120503190444/http://www.dh.gov.uk/prod_consum_dh/groups/dh_digitalassets/@dh/@en/documents/digitalasset/dh_4064939.pdf","author":[{"family":"Health Authorities, England","given":""}],"issued":{"date-parts":[["2003"]]}}},{"id":29153,"uris":["http://zotero.org/groups/2299384/items/VUM2B7NF"],"uri":["http://zotero.org/groups/2299384/items/VUM2B7NF"],"itemData":{"id":29153,"type":"book","title":"The Community Care (Delayed Discharges etc) Bill","publisher":"House of Commons Library","publisher-place":"London","event-place":"London","language":"en","author":[{"family":"Roll","given":"J."},{"family":"Wright","given":"K."}],"issued":{"date-parts":[["2002"]]}}},{"id":27345,"uris":["http://zotero.org/groups/2299384/items/DFMML49W"],"uri":["http://zotero.org/groups/2299384/items/DFMML49W"],"itemData":{"id":27345,"type":"article-journal","title":"Effective partnership working: a case study of hospital discharge","container-title":"Health and Social Care in the Community","page":"400-407","volume":"14","issue":"5","source":"Crossref","abstract":"The process of discharging patients from hospital provides a critical indicator of the state of partnership working between health and social care agencies. In many ways, hospital discharge can be seen to epitomise the challenges which beset partnership working. For patients who have care needs which continue following their discharge from hospital, how well health and social care partners are able to coordinate their policies and practice is critical. Where arrangements work well, patients should experience a seamless transition; where things go wrong, patients are all too often caught in the middle of contested debate between health and social care authorities over who is responsible for what. In 2002, growing concerns over the numbers of mainly elderly people who were experiencing delays in being discharged from hospital led to the announcement that a system of ‘cross-charging’ would be introduced to target delayed discharges which were the responsibility of local authority social services departments. The government’s proposals were widely criticised and were the focus of much antagonism. The intervention of the Change Agent Team (an agency with responsibility for providing practical support to tackle delayed discharges) marked a turning point in the presentation of the policy and in supporting local implementation efforts. This paper examines partnership working between health and social care by exploring the specific issues which this case study of hospital discharge provides. The analysis highlights the importance of understanding the dynamics of partnership working on the ground. It also underlines the need for a new relationship between central government and local agencies when old-style models of command and control are no longer fit for purpose. A new approach is required that addresses the complex and multiple relationships which characterise the new partnership agenda.","DOI":"10.1111/j.1365-2524.2006.00651.x","ISSN":"0966-0410, 1365-2524","title-short":"Effective partnership working","language":"en","author":[{"family":"Henwood","given":"Melanie"}],"issued":{"date-parts":[["2006",9]]}}},{"id":27336,"uris":["http://zotero.org/groups/2299384/items/L9EJ52WB"],"uri":["http://zotero.org/groups/2299384/items/L9EJ52WB"],"itemData":{"id":27336,"type":"article-journal","title":"Delayed discharge from mental health hospitals: results of an English postal survey","container-title":"Health and Social Care in the Community","page":"225-230","volume":"14","issue":"3","source":"Crossref","abstract":"This paper reports findings from a postal survey conducted by the UK’s NHS Confederation to explore the rate and cause of delayed hospital discharges in mental health inpatient services. With delayed discharges the subject of considerable UK government activity in general hospital settings, there has been debate about extending recent financial penalties to mental health, fining social services departments for delayed discharges (a system known as reimbursement). Against this background, the NHS Confederation sent a postal survey to all 83 English mental health trusts and Primary Care Trusts with responsibility for providing mental health services. This asked respondents about delayed discharges from mental health inpatient beds in terms of number of delays, duration of delay, specialty and cause. Responses were then analysed quantitatively (in terms of number and extent of delays) and qualitatively (attitudes to reimbursement and other policies that might help resolve the issue). Overall, the survey reveals high levels of delayed discharges (with from 4% to 16% of beds affected and some 25 to 2366 bed days lost depending on specialty). The causes of delayed discharge are varied, with a range of factors interacting. Although opinion was divided on the benefits of extending reimbursement, closer analysis revealed greater agreement than may at first be apparent. In particular, those favouring extension tended not to be ‘pro-reimbursement’ per se, but rather desperate to tackle delayed discharges and prepared to consider any policy that might help. This is an important addition to the current literature and debate, as it suggests that those seemingly in favour of reimbursement may actually be more motivated by a desire to try anything that might reduce delays rather than by commitment to this particular policy.","DOI":"10.1111/j.1365-2524.2006.00614.x","ISSN":"0966-0410, 1365-2524","title-short":"Delayed discharge from mental health hospitals","language":"en","author":[{"family":"Lewis","given":"Ruth"},{"family":"Glasby","given":"Jon"}],"issued":{"date-parts":[["2006",5]]}}}],"schema":"https://github.com/citation-style-language/schema/raw/master/csl-citation.json"}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[85–88]</w:t>
            </w:r>
            <w:r w:rsidRPr="00320937">
              <w:rPr>
                <w:rFonts w:ascii="Arial" w:hAnsi="Arial" w:cs="Arial"/>
                <w:color w:val="000000"/>
                <w:sz w:val="16"/>
                <w:szCs w:val="16"/>
              </w:rPr>
              <w:fldChar w:fldCharType="end"/>
            </w:r>
            <w:r w:rsidRPr="00320937">
              <w:rPr>
                <w:rFonts w:ascii="Arial" w:hAnsi="Arial" w:cs="Arial"/>
                <w:color w:val="000000"/>
                <w:sz w:val="16"/>
                <w:szCs w:val="16"/>
              </w:rPr>
              <w:t>;</w:t>
            </w:r>
            <w:r w:rsidR="00846C98">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NrX850Xh","properties":{"formattedCitation":"[89]","plainCitation":"[89]","noteIndex":0},"citationItems":[{"id":"JtV3A3iG/9tl06gmE","uris":["http://zotero.org/users/5572949/items/T3KJJ8S2"],"uri":["http://zotero.org/users/5572949/items/T3KJJ8S2"],"itemData":{"id":6436,"type":"article-journal","title":"Securing our Future Health: Taking a Long-Term View","page":"179","source":"Zotero","language":"en","author":[{"family":"Wanless","given":"Derek"}]}}],"schema":"https://github.com/citation-style-language/schema/raw/master/csl-citation.json"}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[89]</w:t>
            </w:r>
            <w:r w:rsidRPr="00320937">
              <w:rPr>
                <w:rFonts w:ascii="Arial" w:hAnsi="Arial" w:cs="Arial"/>
                <w:color w:val="000000"/>
                <w:sz w:val="16"/>
                <w:szCs w:val="16"/>
              </w:rPr>
              <w:fldChar w:fldCharType="end"/>
            </w:r>
          </w:p>
        </w:tc>
        <w:tc>
          <w:tcPr>
            <w:tcW w:w="869" w:type="dxa"/>
            <w:shd w:val="clear" w:color="auto" w:fill="auto"/>
          </w:tcPr>
          <w:p w14:paraId="0EEC9379" w14:textId="77777777" w:rsidR="00C85E8A" w:rsidRPr="00320937" w:rsidRDefault="00C85E8A" w:rsidP="00E92339">
            <w:pPr>
              <w:rPr>
                <w:rFonts w:ascii="Arial" w:hAnsi="Arial" w:cs="Arial"/>
                <w:sz w:val="16"/>
                <w:szCs w:val="16"/>
              </w:rPr>
            </w:pPr>
            <w:r w:rsidRPr="00320937">
              <w:rPr>
                <w:rFonts w:ascii="Arial" w:hAnsi="Arial" w:cs="Arial"/>
                <w:sz w:val="16"/>
                <w:szCs w:val="16"/>
              </w:rPr>
              <w:t>England</w:t>
            </w:r>
          </w:p>
        </w:tc>
        <w:tc>
          <w:tcPr>
            <w:tcW w:w="1276" w:type="dxa"/>
            <w:shd w:val="clear" w:color="auto" w:fill="auto"/>
          </w:tcPr>
          <w:p w14:paraId="24E24893" w14:textId="77777777" w:rsidR="00C85E8A" w:rsidRPr="00320937" w:rsidRDefault="00C85E8A" w:rsidP="00E92339">
            <w:pPr>
              <w:rPr>
                <w:rFonts w:ascii="Arial" w:hAnsi="Arial" w:cs="Arial"/>
                <w:sz w:val="16"/>
                <w:szCs w:val="16"/>
              </w:rPr>
            </w:pPr>
            <w:r w:rsidRPr="00320937">
              <w:rPr>
                <w:rFonts w:ascii="Arial" w:hAnsi="Arial" w:cs="Arial"/>
                <w:sz w:val="16"/>
                <w:szCs w:val="16"/>
              </w:rPr>
              <w:t>System of ‘reimbursement’ by social services to the relevant NHS organisation where discharge delays are caused solely by the failure of the social services authority to provide timely assessment or social care services</w:t>
            </w:r>
          </w:p>
        </w:tc>
        <w:tc>
          <w:tcPr>
            <w:tcW w:w="1455" w:type="dxa"/>
            <w:shd w:val="clear" w:color="auto" w:fill="auto"/>
          </w:tcPr>
          <w:p w14:paraId="1806EB0C" w14:textId="77777777" w:rsidR="00C85E8A" w:rsidRPr="00320937" w:rsidRDefault="00C85E8A" w:rsidP="00E92339">
            <w:pPr>
              <w:rPr>
                <w:rFonts w:ascii="Arial" w:hAnsi="Arial" w:cs="Arial"/>
                <w:sz w:val="16"/>
                <w:szCs w:val="16"/>
              </w:rPr>
            </w:pPr>
            <w:r w:rsidRPr="00320937">
              <w:rPr>
                <w:rFonts w:ascii="Arial" w:hAnsi="Arial" w:cs="Arial"/>
                <w:sz w:val="16"/>
                <w:szCs w:val="16"/>
              </w:rPr>
              <w:t>Cross charging (Mandatory daily penalties of £100-120 per day)</w:t>
            </w:r>
          </w:p>
        </w:tc>
        <w:tc>
          <w:tcPr>
            <w:tcW w:w="1170" w:type="dxa"/>
            <w:shd w:val="clear" w:color="auto" w:fill="auto"/>
          </w:tcPr>
          <w:p w14:paraId="5C73F550" w14:textId="77777777" w:rsidR="00C85E8A" w:rsidRPr="00320937" w:rsidRDefault="00C85E8A" w:rsidP="000A0265">
            <w:pPr>
              <w:rPr>
                <w:rFonts w:ascii="Arial" w:hAnsi="Arial" w:cs="Arial"/>
                <w:sz w:val="16"/>
                <w:szCs w:val="16"/>
              </w:rPr>
            </w:pPr>
            <w:r w:rsidRPr="00320937">
              <w:rPr>
                <w:rFonts w:ascii="Arial" w:hAnsi="Arial" w:cs="Arial"/>
                <w:sz w:val="16"/>
                <w:szCs w:val="16"/>
              </w:rPr>
              <w:t xml:space="preserve">Health – relevant NHS organisations </w:t>
            </w:r>
          </w:p>
          <w:p w14:paraId="6796E29D" w14:textId="77777777" w:rsidR="00C85E8A" w:rsidRPr="00320937" w:rsidRDefault="00C85E8A" w:rsidP="000A0265">
            <w:pPr>
              <w:rPr>
                <w:rFonts w:ascii="Arial" w:hAnsi="Arial" w:cs="Arial"/>
                <w:sz w:val="16"/>
                <w:szCs w:val="16"/>
              </w:rPr>
            </w:pPr>
          </w:p>
          <w:p w14:paraId="22809819" w14:textId="77777777" w:rsidR="00C85E8A" w:rsidRPr="00320937" w:rsidRDefault="00C85E8A" w:rsidP="000A0265">
            <w:pPr>
              <w:rPr>
                <w:rFonts w:ascii="Arial" w:hAnsi="Arial" w:cs="Arial"/>
                <w:sz w:val="16"/>
                <w:szCs w:val="16"/>
              </w:rPr>
            </w:pPr>
            <w:r w:rsidRPr="00320937">
              <w:rPr>
                <w:rFonts w:ascii="Arial" w:hAnsi="Arial" w:cs="Arial"/>
                <w:sz w:val="16"/>
                <w:szCs w:val="16"/>
              </w:rPr>
              <w:t>Social Care – Local Authorities</w:t>
            </w:r>
          </w:p>
        </w:tc>
        <w:tc>
          <w:tcPr>
            <w:tcW w:w="1440" w:type="dxa"/>
            <w:shd w:val="clear" w:color="auto" w:fill="auto"/>
          </w:tcPr>
          <w:p w14:paraId="3A57C29C"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in acute care</w:t>
            </w:r>
          </w:p>
        </w:tc>
        <w:tc>
          <w:tcPr>
            <w:tcW w:w="1260" w:type="dxa"/>
            <w:shd w:val="clear" w:color="auto" w:fill="auto"/>
          </w:tcPr>
          <w:p w14:paraId="53D1B81B" w14:textId="77777777" w:rsidR="00C85E8A" w:rsidRPr="00320937" w:rsidRDefault="00C85E8A" w:rsidP="00E92339">
            <w:pPr>
              <w:rPr>
                <w:rFonts w:ascii="Arial" w:hAnsi="Arial" w:cs="Arial"/>
                <w:sz w:val="16"/>
                <w:szCs w:val="16"/>
              </w:rPr>
            </w:pPr>
            <w:r w:rsidRPr="00320937">
              <w:rPr>
                <w:rFonts w:ascii="Arial" w:hAnsi="Arial" w:cs="Arial"/>
                <w:sz w:val="16"/>
                <w:szCs w:val="16"/>
              </w:rPr>
              <w:t>Community Care (Delayed Discharges etc.) Act 2003</w:t>
            </w:r>
          </w:p>
        </w:tc>
        <w:tc>
          <w:tcPr>
            <w:tcW w:w="4410" w:type="dxa"/>
            <w:shd w:val="clear" w:color="auto" w:fill="auto"/>
          </w:tcPr>
          <w:p w14:paraId="2F90D10E"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(trend)</w:t>
            </w:r>
          </w:p>
          <w:p w14:paraId="61B0D97B" w14:textId="77777777" w:rsidR="00C85E8A" w:rsidRPr="00320937" w:rsidRDefault="00C85E8A" w:rsidP="00E92339">
            <w:pPr>
              <w:rPr>
                <w:rFonts w:ascii="Arial" w:hAnsi="Arial" w:cs="Arial"/>
                <w:sz w:val="16"/>
                <w:szCs w:val="16"/>
              </w:rPr>
            </w:pPr>
          </w:p>
          <w:p w14:paraId="589423E4"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4631C45C" w14:textId="77777777" w:rsidR="00C85E8A" w:rsidRPr="00320937" w:rsidRDefault="00C85E8A" w:rsidP="004E661F">
            <w:pPr>
              <w:rPr>
                <w:rFonts w:ascii="Arial" w:hAnsi="Arial" w:cs="Arial"/>
                <w:i/>
                <w:color w:val="000000"/>
                <w:sz w:val="16"/>
                <w:szCs w:val="16"/>
              </w:rPr>
            </w:pPr>
            <w:r w:rsidRPr="00320937">
              <w:rPr>
                <w:rFonts w:ascii="Arial" w:hAnsi="Arial" w:cs="Arial"/>
                <w:i/>
                <w:color w:val="000000"/>
                <w:sz w:val="16"/>
                <w:szCs w:val="16"/>
              </w:rPr>
              <w:t>Social Care</w:t>
            </w:r>
          </w:p>
          <w:p w14:paraId="7E46D1CA" w14:textId="77777777" w:rsidR="00C85E8A" w:rsidRPr="00320937" w:rsidRDefault="00C85E8A" w:rsidP="00354674">
            <w:pPr>
              <w:pStyle w:val="ListParagraph"/>
              <w:numPr>
                <w:ilvl w:val="0"/>
                <w:numId w:val="51"/>
              </w:numPr>
              <w:ind w:left="160" w:hanging="200"/>
              <w:rPr>
                <w:rFonts w:ascii="Arial" w:hAnsi="Arial" w:cs="Arial"/>
                <w:color w:val="000000"/>
                <w:sz w:val="16"/>
                <w:szCs w:val="16"/>
                <w:lang w:eastAsia="en-US"/>
              </w:rPr>
            </w:pPr>
            <w:r w:rsidRPr="00320937">
              <w:rPr>
                <w:rFonts w:ascii="Arial" w:hAnsi="Arial" w:cs="Arial"/>
                <w:sz w:val="16"/>
                <w:szCs w:val="16"/>
                <w:lang w:eastAsia="en-US"/>
              </w:rPr>
              <w:t>Downward trend in delayed discharges prior to introduction of Delayed Discharges Act, however, trend has accelerated since implementation (</w:t>
            </w:r>
            <w:r w:rsidRPr="00320937">
              <w:rPr>
                <w:rFonts w:ascii="Arial" w:hAnsi="Arial" w:cs="Arial"/>
                <w:color w:val="000000"/>
                <w:sz w:val="16"/>
                <w:szCs w:val="16"/>
                <w:lang w:eastAsia="en-US"/>
              </w:rPr>
              <w:t>64% reduction in delayed discharge from acute hospitals between 2001-2005)</w:t>
            </w:r>
          </w:p>
          <w:p w14:paraId="7DEB2073" w14:textId="77777777" w:rsidR="00C85E8A" w:rsidRPr="00320937" w:rsidRDefault="00C85E8A" w:rsidP="000A0265">
            <w:pPr>
              <w:ind w:left="160" w:hanging="200"/>
              <w:rPr>
                <w:rFonts w:ascii="Arial" w:hAnsi="Arial" w:cs="Arial"/>
                <w:i/>
                <w:color w:val="000000"/>
                <w:sz w:val="16"/>
                <w:szCs w:val="16"/>
              </w:rPr>
            </w:pPr>
          </w:p>
          <w:p w14:paraId="4048D589" w14:textId="77777777" w:rsidR="00C85E8A" w:rsidRPr="00320937" w:rsidRDefault="00C85E8A" w:rsidP="000A0265">
            <w:pPr>
              <w:ind w:left="160" w:hanging="200"/>
              <w:rPr>
                <w:rFonts w:ascii="Arial" w:hAnsi="Arial" w:cs="Arial"/>
                <w:i/>
                <w:color w:val="000000"/>
                <w:sz w:val="16"/>
                <w:szCs w:val="16"/>
              </w:rPr>
            </w:pPr>
            <w:r w:rsidRPr="00320937">
              <w:rPr>
                <w:rFonts w:ascii="Arial" w:hAnsi="Arial" w:cs="Arial"/>
                <w:i/>
                <w:color w:val="000000"/>
                <w:sz w:val="16"/>
                <w:szCs w:val="16"/>
              </w:rPr>
              <w:t>Health</w:t>
            </w:r>
          </w:p>
          <w:p w14:paraId="4534C90D" w14:textId="77777777" w:rsidR="00C85E8A" w:rsidRPr="00320937" w:rsidRDefault="00C85E8A" w:rsidP="00354674">
            <w:pPr>
              <w:pStyle w:val="ListParagraph"/>
              <w:numPr>
                <w:ilvl w:val="0"/>
                <w:numId w:val="51"/>
              </w:numPr>
              <w:ind w:left="160" w:hanging="200"/>
              <w:rPr>
                <w:rFonts w:ascii="Arial" w:hAnsi="Arial" w:cs="Arial"/>
                <w:color w:val="000000"/>
                <w:sz w:val="16"/>
                <w:szCs w:val="16"/>
                <w:lang w:eastAsia="en-US"/>
              </w:rPr>
            </w:pPr>
            <w:r w:rsidRPr="00320937">
              <w:rPr>
                <w:rFonts w:ascii="Arial" w:hAnsi="Arial" w:cs="Arial"/>
                <w:sz w:val="16"/>
                <w:szCs w:val="16"/>
                <w:lang w:eastAsia="en-US"/>
              </w:rPr>
              <w:t>Much more mixed picture regarding quality of patient’s experiences and targets on ‘bed blocking’ sometimes met at the expense of potential improvements in outcomes</w:t>
            </w:r>
          </w:p>
          <w:p w14:paraId="1511E13A" w14:textId="77777777" w:rsidR="00C85E8A" w:rsidRPr="00320937" w:rsidRDefault="00C85E8A" w:rsidP="00354674">
            <w:pPr>
              <w:pStyle w:val="ListParagraph"/>
              <w:numPr>
                <w:ilvl w:val="0"/>
                <w:numId w:val="51"/>
              </w:numPr>
              <w:ind w:left="160" w:hanging="200"/>
              <w:rPr>
                <w:rFonts w:ascii="Arial" w:hAnsi="Arial" w:cs="Arial"/>
                <w:color w:val="000000"/>
                <w:sz w:val="16"/>
                <w:szCs w:val="16"/>
                <w:lang w:eastAsia="en-US"/>
              </w:rPr>
            </w:pPr>
            <w:r w:rsidRPr="00320937">
              <w:rPr>
                <w:rFonts w:ascii="Arial" w:hAnsi="Arial" w:cs="Arial"/>
                <w:sz w:val="16"/>
                <w:szCs w:val="16"/>
                <w:lang w:eastAsia="en-US"/>
              </w:rPr>
              <w:t>Evidence of moving individuals directly into institutionalised care rather than efforts to return them to their own homes in order to facilitate discharge</w:t>
            </w:r>
          </w:p>
          <w:p w14:paraId="69FA17F4" w14:textId="77777777" w:rsidR="00C85E8A" w:rsidRPr="00320937" w:rsidRDefault="00C85E8A" w:rsidP="000A0265">
            <w:pPr>
              <w:ind w:left="160" w:hanging="200"/>
              <w:rPr>
                <w:rFonts w:ascii="Arial" w:hAnsi="Arial" w:cs="Arial"/>
                <w:b/>
                <w:sz w:val="16"/>
                <w:szCs w:val="16"/>
              </w:rPr>
            </w:pPr>
          </w:p>
          <w:p w14:paraId="3A75DA16" w14:textId="77777777" w:rsidR="00C85E8A" w:rsidRPr="00320937" w:rsidRDefault="00C85E8A" w:rsidP="000A0265">
            <w:pPr>
              <w:ind w:left="160" w:hanging="200"/>
              <w:rPr>
                <w:rFonts w:ascii="Arial" w:hAnsi="Arial" w:cs="Arial"/>
                <w:b/>
                <w:sz w:val="16"/>
                <w:szCs w:val="16"/>
              </w:rPr>
            </w:pPr>
            <w:r w:rsidRPr="00320937">
              <w:rPr>
                <w:rFonts w:ascii="Arial" w:hAnsi="Arial" w:cs="Arial"/>
                <w:b/>
                <w:sz w:val="16"/>
                <w:szCs w:val="16"/>
              </w:rPr>
              <w:t>Process affect:</w:t>
            </w:r>
          </w:p>
          <w:p w14:paraId="563C4DCA" w14:textId="77777777" w:rsidR="00C85E8A" w:rsidRPr="00320937" w:rsidRDefault="00C85E8A" w:rsidP="00354674">
            <w:pPr>
              <w:pStyle w:val="ListParagraph"/>
              <w:numPr>
                <w:ilvl w:val="0"/>
                <w:numId w:val="52"/>
              </w:numPr>
              <w:ind w:left="160" w:hanging="200"/>
              <w:rPr>
                <w:rFonts w:ascii="Arial" w:hAnsi="Arial" w:cs="Arial"/>
                <w:sz w:val="16"/>
                <w:szCs w:val="16"/>
                <w:lang w:eastAsia="en-US"/>
              </w:rPr>
            </w:pPr>
            <w:r w:rsidRPr="00320937">
              <w:rPr>
                <w:rFonts w:ascii="Arial" w:hAnsi="Arial" w:cs="Arial"/>
                <w:sz w:val="16"/>
                <w:szCs w:val="16"/>
                <w:lang w:eastAsia="en-US"/>
              </w:rPr>
              <w:t>Delayed Discharge Grant (transferring £100 million from the NHS to local authorities for each full year of the operation of the reimbursement scheme) sought to address the problem of delayed discharge from a whole systems approach</w:t>
            </w:r>
          </w:p>
          <w:p w14:paraId="62812961" w14:textId="77777777" w:rsidR="00C85E8A" w:rsidRPr="00320937" w:rsidRDefault="00C85E8A" w:rsidP="00354674">
            <w:pPr>
              <w:pStyle w:val="ListParagraph"/>
              <w:numPr>
                <w:ilvl w:val="0"/>
                <w:numId w:val="52"/>
              </w:numPr>
              <w:ind w:left="160" w:hanging="200"/>
              <w:rPr>
                <w:rFonts w:ascii="Arial" w:hAnsi="Arial" w:cs="Arial"/>
                <w:sz w:val="16"/>
                <w:szCs w:val="16"/>
                <w:lang w:eastAsia="en-US"/>
              </w:rPr>
            </w:pPr>
            <w:r w:rsidRPr="00320937">
              <w:rPr>
                <w:rFonts w:ascii="Arial" w:hAnsi="Arial" w:cs="Arial"/>
                <w:sz w:val="16"/>
                <w:szCs w:val="16"/>
                <w:lang w:eastAsia="en-US"/>
              </w:rPr>
              <w:t xml:space="preserve">Number of new duties and responsibilities established such as </w:t>
            </w:r>
            <w:r w:rsidRPr="00320937">
              <w:rPr>
                <w:rFonts w:ascii="Arial" w:hAnsi="Arial" w:cs="Arial"/>
                <w:color w:val="000000"/>
                <w:sz w:val="16"/>
                <w:szCs w:val="16"/>
                <w:lang w:eastAsia="en-US"/>
              </w:rPr>
              <w:t xml:space="preserve">NHS bodies having a new statutory duty to notify social services of a patient’s likely need for </w:t>
            </w:r>
            <w:r w:rsidRPr="00320937">
              <w:rPr>
                <w:rFonts w:ascii="Arial" w:hAnsi="Arial" w:cs="Arial"/>
                <w:color w:val="000000"/>
                <w:sz w:val="16"/>
                <w:szCs w:val="16"/>
                <w:lang w:eastAsia="en-US"/>
              </w:rPr>
              <w:lastRenderedPageBreak/>
              <w:t xml:space="preserve">community care services and a defined time scale (the ‘minimum interval’ of at least 3 days) for social services to complete the individual’s assessment and provide appropriate social care services </w:t>
            </w:r>
            <w:r w:rsidRPr="00320937">
              <w:rPr>
                <w:rFonts w:ascii="Tahoma" w:eastAsia="MS Mincho" w:hAnsi="Tahoma" w:cs="Tahoma"/>
                <w:color w:val="000000"/>
                <w:sz w:val="16"/>
                <w:szCs w:val="16"/>
                <w:lang w:eastAsia="en-US"/>
              </w:rPr>
              <w:t> </w:t>
            </w:r>
          </w:p>
          <w:p w14:paraId="101D56C4" w14:textId="77777777" w:rsidR="00C85E8A" w:rsidRPr="00320937" w:rsidRDefault="00C85E8A" w:rsidP="00354674">
            <w:pPr>
              <w:pStyle w:val="ListParagraph"/>
              <w:numPr>
                <w:ilvl w:val="0"/>
                <w:numId w:val="52"/>
              </w:numPr>
              <w:ind w:left="160"/>
              <w:rPr>
                <w:rFonts w:ascii="Arial" w:hAnsi="Arial" w:cs="Arial"/>
                <w:sz w:val="16"/>
                <w:szCs w:val="16"/>
                <w:lang w:eastAsia="en-US"/>
              </w:rPr>
            </w:pPr>
            <w:r w:rsidRPr="00320937">
              <w:rPr>
                <w:rFonts w:ascii="Arial" w:hAnsi="Arial" w:cs="Arial"/>
                <w:sz w:val="16"/>
                <w:szCs w:val="16"/>
                <w:lang w:eastAsia="en-US"/>
              </w:rPr>
              <w:t xml:space="preserve">National Reimbursement Implementation team established to support local partnerships in strengthening discharge planning arrangements </w:t>
            </w:r>
          </w:p>
        </w:tc>
      </w:tr>
      <w:tr w:rsidR="00C85E8A" w:rsidRPr="00320937" w14:paraId="4CD84816" w14:textId="77777777" w:rsidTr="00320937">
        <w:trPr>
          <w:trHeight w:val="1449"/>
        </w:trPr>
        <w:tc>
          <w:tcPr>
            <w:tcW w:w="535" w:type="dxa"/>
          </w:tcPr>
          <w:p w14:paraId="33DDFB26" w14:textId="77777777" w:rsidR="00C85E8A" w:rsidRPr="00320937" w:rsidRDefault="00C85E8A" w:rsidP="00C85E8A">
            <w:pPr>
              <w:jc w:val="center"/>
              <w:rPr>
                <w:rFonts w:ascii="Arial" w:hAnsi="Arial" w:cs="Arial"/>
                <w:b/>
                <w:color w:val="000000"/>
                <w:sz w:val="16"/>
                <w:szCs w:val="16"/>
              </w:rPr>
            </w:pPr>
            <w:r w:rsidRPr="00320937">
              <w:rPr>
                <w:rFonts w:ascii="Arial" w:hAnsi="Arial" w:cs="Arial"/>
                <w:b/>
                <w:color w:val="000000"/>
                <w:sz w:val="16"/>
                <w:szCs w:val="16"/>
              </w:rPr>
              <w:lastRenderedPageBreak/>
              <w:t>40</w:t>
            </w:r>
          </w:p>
        </w:tc>
        <w:tc>
          <w:tcPr>
            <w:tcW w:w="1710" w:type="dxa"/>
            <w:shd w:val="clear" w:color="auto" w:fill="auto"/>
          </w:tcPr>
          <w:p w14:paraId="65F8ABBB"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ADEL reform (National Reform of Elderly Care)</w:t>
            </w:r>
          </w:p>
          <w:p w14:paraId="0FE1175A" w14:textId="77777777" w:rsidR="00C85E8A" w:rsidRPr="00320937" w:rsidRDefault="00C85E8A" w:rsidP="00E92339">
            <w:pPr>
              <w:rPr>
                <w:rFonts w:ascii="Arial" w:hAnsi="Arial" w:cs="Arial"/>
                <w:b/>
                <w:color w:val="000000"/>
                <w:sz w:val="16"/>
                <w:szCs w:val="16"/>
              </w:rPr>
            </w:pPr>
            <w:r w:rsidRPr="00320937">
              <w:rPr>
                <w:rFonts w:ascii="Arial" w:hAnsi="Arial" w:cs="Arial"/>
                <w:b/>
                <w:color w:val="000000"/>
                <w:sz w:val="16"/>
                <w:szCs w:val="16"/>
              </w:rPr>
              <w:t>(1992-</w:t>
            </w:r>
          </w:p>
          <w:p w14:paraId="4949992F" w14:textId="77777777" w:rsidR="00C85E8A" w:rsidRPr="00320937" w:rsidRDefault="00C85E8A" w:rsidP="00E92339">
            <w:pPr>
              <w:rPr>
                <w:rFonts w:ascii="Arial" w:hAnsi="Arial" w:cs="Arial"/>
                <w:color w:val="000000"/>
                <w:sz w:val="16"/>
                <w:szCs w:val="16"/>
              </w:rPr>
            </w:pPr>
          </w:p>
          <w:p w14:paraId="27867079" w14:textId="77777777" w:rsidR="00C85E8A" w:rsidRPr="00320937" w:rsidRDefault="00C85E8A" w:rsidP="00E92339">
            <w:pPr>
              <w:rPr>
                <w:rFonts w:ascii="Arial" w:hAnsi="Arial" w:cs="Arial"/>
                <w:color w:val="000000"/>
                <w:sz w:val="16"/>
                <w:szCs w:val="16"/>
              </w:rPr>
            </w:pPr>
          </w:p>
          <w:p w14:paraId="6B95A7F9" w14:textId="3DBCCF99" w:rsidR="00C85E8A" w:rsidRPr="00320937" w:rsidRDefault="00C85E8A" w:rsidP="00E92339">
            <w:pPr>
              <w:rPr>
                <w:rFonts w:ascii="Arial" w:hAnsi="Arial" w:cs="Arial"/>
                <w:color w:val="000000"/>
                <w:sz w:val="16"/>
                <w:szCs w:val="16"/>
              </w:rPr>
            </w:pPr>
          </w:p>
        </w:tc>
        <w:tc>
          <w:tcPr>
            <w:tcW w:w="869" w:type="dxa"/>
            <w:shd w:val="clear" w:color="auto" w:fill="auto"/>
          </w:tcPr>
          <w:p w14:paraId="6759E960" w14:textId="77777777" w:rsidR="00C85E8A" w:rsidRPr="00320937" w:rsidRDefault="00C85E8A" w:rsidP="00E92339">
            <w:pPr>
              <w:rPr>
                <w:rFonts w:ascii="Arial" w:hAnsi="Arial" w:cs="Arial"/>
                <w:sz w:val="16"/>
                <w:szCs w:val="16"/>
              </w:rPr>
            </w:pPr>
            <w:r w:rsidRPr="00320937">
              <w:rPr>
                <w:rFonts w:ascii="Arial" w:hAnsi="Arial" w:cs="Arial"/>
                <w:sz w:val="16"/>
                <w:szCs w:val="16"/>
              </w:rPr>
              <w:t>Sweden</w:t>
            </w:r>
          </w:p>
        </w:tc>
        <w:tc>
          <w:tcPr>
            <w:tcW w:w="1276" w:type="dxa"/>
            <w:shd w:val="clear" w:color="auto" w:fill="auto"/>
          </w:tcPr>
          <w:p w14:paraId="7F5AF3B1" w14:textId="77777777" w:rsidR="00C85E8A" w:rsidRPr="00320937" w:rsidRDefault="00C85E8A" w:rsidP="00E92339">
            <w:pPr>
              <w:rPr>
                <w:rFonts w:ascii="Arial" w:hAnsi="Arial" w:cs="Arial"/>
                <w:sz w:val="16"/>
                <w:szCs w:val="16"/>
              </w:rPr>
            </w:pPr>
            <w:r w:rsidRPr="00320937">
              <w:rPr>
                <w:rFonts w:ascii="Arial" w:hAnsi="Arial" w:cs="Arial"/>
                <w:sz w:val="16"/>
                <w:szCs w:val="16"/>
              </w:rPr>
              <w:t>Local authorities (responsible for social care) are required to pay county councils (who run hospitals) for care delivered to patients in hospital once a patient is deemed fully medically treated by a hospital doctor</w:t>
            </w:r>
          </w:p>
          <w:p w14:paraId="5F43DC1D" w14:textId="77777777" w:rsidR="00C85E8A" w:rsidRPr="00320937" w:rsidRDefault="00C85E8A" w:rsidP="00E92339">
            <w:pPr>
              <w:rPr>
                <w:rFonts w:ascii="Arial" w:hAnsi="Arial" w:cs="Arial"/>
                <w:sz w:val="16"/>
                <w:szCs w:val="16"/>
              </w:rPr>
            </w:pPr>
          </w:p>
        </w:tc>
        <w:tc>
          <w:tcPr>
            <w:tcW w:w="1455" w:type="dxa"/>
            <w:shd w:val="clear" w:color="auto" w:fill="auto"/>
          </w:tcPr>
          <w:p w14:paraId="49602677" w14:textId="77777777" w:rsidR="00C85E8A" w:rsidRPr="00320937" w:rsidRDefault="00C85E8A" w:rsidP="00E92339">
            <w:pPr>
              <w:rPr>
                <w:rFonts w:ascii="Arial" w:hAnsi="Arial" w:cs="Arial"/>
                <w:sz w:val="16"/>
                <w:szCs w:val="16"/>
              </w:rPr>
            </w:pPr>
            <w:r w:rsidRPr="00320937">
              <w:rPr>
                <w:rFonts w:ascii="Arial" w:hAnsi="Arial" w:cs="Arial"/>
                <w:sz w:val="16"/>
                <w:szCs w:val="16"/>
              </w:rPr>
              <w:t>Cross charging</w:t>
            </w:r>
          </w:p>
        </w:tc>
        <w:tc>
          <w:tcPr>
            <w:tcW w:w="1170" w:type="dxa"/>
            <w:shd w:val="clear" w:color="auto" w:fill="auto"/>
          </w:tcPr>
          <w:p w14:paraId="08B08C95" w14:textId="77777777" w:rsidR="00C85E8A" w:rsidRPr="00320937" w:rsidRDefault="00C85E8A" w:rsidP="000A0265">
            <w:pPr>
              <w:rPr>
                <w:rFonts w:ascii="Arial" w:hAnsi="Arial" w:cs="Arial"/>
                <w:b/>
                <w:sz w:val="16"/>
                <w:szCs w:val="16"/>
              </w:rPr>
            </w:pPr>
            <w:r w:rsidRPr="00320937">
              <w:rPr>
                <w:rFonts w:ascii="Arial" w:hAnsi="Arial" w:cs="Arial"/>
                <w:b/>
                <w:sz w:val="16"/>
                <w:szCs w:val="16"/>
              </w:rPr>
              <w:t xml:space="preserve">Health </w:t>
            </w:r>
          </w:p>
          <w:p w14:paraId="780DF270" w14:textId="77777777" w:rsidR="00C85E8A" w:rsidRPr="00320937" w:rsidRDefault="00C85E8A" w:rsidP="000A0265">
            <w:pPr>
              <w:rPr>
                <w:rFonts w:ascii="Arial" w:hAnsi="Arial" w:cs="Arial"/>
                <w:b/>
                <w:sz w:val="16"/>
                <w:szCs w:val="16"/>
              </w:rPr>
            </w:pPr>
          </w:p>
          <w:p w14:paraId="4A1AA960" w14:textId="77777777" w:rsidR="00C85E8A" w:rsidRPr="00320937" w:rsidRDefault="00C85E8A" w:rsidP="000A0265">
            <w:pPr>
              <w:rPr>
                <w:rFonts w:ascii="Arial" w:hAnsi="Arial" w:cs="Arial"/>
                <w:sz w:val="16"/>
                <w:szCs w:val="16"/>
              </w:rPr>
            </w:pPr>
            <w:r w:rsidRPr="00320937">
              <w:rPr>
                <w:rFonts w:ascii="Arial" w:hAnsi="Arial" w:cs="Arial"/>
                <w:b/>
                <w:sz w:val="16"/>
                <w:szCs w:val="16"/>
              </w:rPr>
              <w:t>Social Care</w:t>
            </w:r>
          </w:p>
        </w:tc>
        <w:tc>
          <w:tcPr>
            <w:tcW w:w="1440" w:type="dxa"/>
            <w:shd w:val="clear" w:color="auto" w:fill="auto"/>
          </w:tcPr>
          <w:p w14:paraId="7BE096EC" w14:textId="77777777" w:rsidR="00C85E8A" w:rsidRPr="00320937" w:rsidRDefault="00C85E8A" w:rsidP="00E92339">
            <w:pPr>
              <w:rPr>
                <w:rFonts w:ascii="Arial" w:hAnsi="Arial" w:cs="Arial"/>
                <w:sz w:val="16"/>
                <w:szCs w:val="16"/>
              </w:rPr>
            </w:pPr>
            <w:r w:rsidRPr="00320937">
              <w:rPr>
                <w:rFonts w:ascii="Arial" w:hAnsi="Arial" w:cs="Arial"/>
                <w:sz w:val="16"/>
                <w:szCs w:val="16"/>
              </w:rPr>
              <w:t>Individuals in acute care</w:t>
            </w:r>
          </w:p>
        </w:tc>
        <w:tc>
          <w:tcPr>
            <w:tcW w:w="1260" w:type="dxa"/>
            <w:shd w:val="clear" w:color="auto" w:fill="auto"/>
          </w:tcPr>
          <w:p w14:paraId="720ACDC6" w14:textId="77777777" w:rsidR="00C85E8A" w:rsidRPr="00320937" w:rsidRDefault="00C85E8A" w:rsidP="00354674">
            <w:pPr>
              <w:pStyle w:val="ListParagraph"/>
              <w:numPr>
                <w:ilvl w:val="0"/>
                <w:numId w:val="13"/>
              </w:numPr>
              <w:rPr>
                <w:rFonts w:ascii="Arial" w:hAnsi="Arial" w:cs="Arial"/>
                <w:sz w:val="16"/>
                <w:szCs w:val="16"/>
                <w:lang w:eastAsia="en-US"/>
              </w:rPr>
            </w:pPr>
          </w:p>
        </w:tc>
        <w:tc>
          <w:tcPr>
            <w:tcW w:w="4410" w:type="dxa"/>
            <w:shd w:val="clear" w:color="auto" w:fill="auto"/>
          </w:tcPr>
          <w:p w14:paraId="23851074" w14:textId="77777777" w:rsidR="00C85E8A" w:rsidRPr="00320937" w:rsidRDefault="00C85E8A" w:rsidP="00E92339">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No evaluation identified </w:t>
            </w:r>
          </w:p>
          <w:p w14:paraId="42D4FECB" w14:textId="77777777" w:rsidR="00C85E8A" w:rsidRPr="00320937" w:rsidRDefault="00C85E8A" w:rsidP="00E92339">
            <w:pPr>
              <w:rPr>
                <w:rFonts w:ascii="Arial" w:hAnsi="Arial" w:cs="Arial"/>
                <w:sz w:val="16"/>
                <w:szCs w:val="16"/>
              </w:rPr>
            </w:pPr>
          </w:p>
          <w:p w14:paraId="003F849F" w14:textId="77777777" w:rsidR="00C85E8A" w:rsidRPr="00320937" w:rsidRDefault="00C85E8A" w:rsidP="00E92339">
            <w:pPr>
              <w:rPr>
                <w:rFonts w:ascii="Arial" w:hAnsi="Arial" w:cs="Arial"/>
                <w:b/>
                <w:sz w:val="16"/>
                <w:szCs w:val="16"/>
              </w:rPr>
            </w:pPr>
            <w:r w:rsidRPr="00320937">
              <w:rPr>
                <w:rFonts w:ascii="Arial" w:hAnsi="Arial" w:cs="Arial"/>
                <w:b/>
                <w:sz w:val="16"/>
                <w:szCs w:val="16"/>
              </w:rPr>
              <w:t>Outcome affect:</w:t>
            </w:r>
          </w:p>
          <w:p w14:paraId="1FCF7732" w14:textId="77777777" w:rsidR="00C85E8A" w:rsidRPr="00320937" w:rsidRDefault="00C85E8A" w:rsidP="00E92339">
            <w:pPr>
              <w:rPr>
                <w:rFonts w:ascii="Arial" w:hAnsi="Arial" w:cs="Arial"/>
                <w:sz w:val="16"/>
                <w:szCs w:val="16"/>
              </w:rPr>
            </w:pPr>
          </w:p>
          <w:p w14:paraId="751C6BD0" w14:textId="77777777" w:rsidR="00C85E8A" w:rsidRPr="00320937" w:rsidRDefault="00C85E8A" w:rsidP="00E92339">
            <w:pPr>
              <w:rPr>
                <w:rFonts w:ascii="Arial" w:hAnsi="Arial" w:cs="Arial"/>
                <w:b/>
                <w:sz w:val="16"/>
                <w:szCs w:val="16"/>
              </w:rPr>
            </w:pPr>
            <w:r w:rsidRPr="00320937">
              <w:rPr>
                <w:rFonts w:ascii="Arial" w:hAnsi="Arial" w:cs="Arial"/>
                <w:b/>
                <w:sz w:val="16"/>
                <w:szCs w:val="16"/>
              </w:rPr>
              <w:t>Process affect:</w:t>
            </w:r>
          </w:p>
          <w:p w14:paraId="5E61110F" w14:textId="77777777" w:rsidR="00C85E8A" w:rsidRPr="00320937" w:rsidRDefault="00C85E8A" w:rsidP="00354674">
            <w:pPr>
              <w:pStyle w:val="ListParagraph"/>
              <w:numPr>
                <w:ilvl w:val="0"/>
                <w:numId w:val="55"/>
              </w:numPr>
              <w:ind w:left="250" w:hanging="200"/>
              <w:rPr>
                <w:rFonts w:ascii="Arial" w:hAnsi="Arial" w:cs="Arial"/>
                <w:sz w:val="16"/>
                <w:szCs w:val="16"/>
              </w:rPr>
            </w:pPr>
            <w:r w:rsidRPr="00320937">
              <w:rPr>
                <w:rFonts w:ascii="Arial" w:hAnsi="Arial" w:cs="Arial"/>
                <w:sz w:val="16"/>
                <w:szCs w:val="16"/>
              </w:rPr>
              <w:t xml:space="preserve">Responsibility for health and social care for older people outside of hospital was transferred to local municipal government </w:t>
            </w:r>
          </w:p>
        </w:tc>
      </w:tr>
      <w:tr w:rsidR="00C85E8A" w:rsidRPr="00320937" w14:paraId="7297CAC7" w14:textId="77777777" w:rsidTr="00320937">
        <w:trPr>
          <w:trHeight w:val="1089"/>
        </w:trPr>
        <w:tc>
          <w:tcPr>
            <w:tcW w:w="535" w:type="dxa"/>
          </w:tcPr>
          <w:p w14:paraId="20525374" w14:textId="77777777" w:rsidR="00C85E8A" w:rsidRPr="00D1385B" w:rsidRDefault="00C85E8A" w:rsidP="00C85E8A">
            <w:pPr>
              <w:jc w:val="center"/>
              <w:rPr>
                <w:rFonts w:ascii="Arial" w:hAnsi="Arial" w:cs="Arial"/>
                <w:b/>
                <w:color w:val="000000"/>
                <w:sz w:val="16"/>
                <w:szCs w:val="16"/>
              </w:rPr>
            </w:pPr>
            <w:r w:rsidRPr="00D1385B">
              <w:rPr>
                <w:rFonts w:ascii="Arial" w:hAnsi="Arial" w:cs="Arial"/>
                <w:b/>
                <w:color w:val="000000"/>
                <w:sz w:val="16"/>
                <w:szCs w:val="16"/>
              </w:rPr>
              <w:t>41</w:t>
            </w:r>
          </w:p>
        </w:tc>
        <w:tc>
          <w:tcPr>
            <w:tcW w:w="1710" w:type="dxa"/>
            <w:shd w:val="clear" w:color="auto" w:fill="auto"/>
          </w:tcPr>
          <w:p w14:paraId="04623152" w14:textId="77777777" w:rsidR="00C85E8A" w:rsidRPr="00D1385B" w:rsidRDefault="00C85E8A" w:rsidP="00E92339">
            <w:pPr>
              <w:rPr>
                <w:rFonts w:ascii="Arial" w:hAnsi="Arial" w:cs="Arial"/>
                <w:b/>
                <w:color w:val="000000"/>
                <w:sz w:val="16"/>
                <w:szCs w:val="16"/>
              </w:rPr>
            </w:pPr>
            <w:r w:rsidRPr="00D1385B">
              <w:rPr>
                <w:rFonts w:ascii="Arial" w:hAnsi="Arial" w:cs="Arial"/>
                <w:b/>
                <w:color w:val="000000"/>
                <w:sz w:val="16"/>
                <w:szCs w:val="16"/>
              </w:rPr>
              <w:t>Denmark cross-charging</w:t>
            </w:r>
          </w:p>
          <w:p w14:paraId="3F691E8A" w14:textId="5C379935" w:rsidR="009D24A1" w:rsidRPr="00D1385B" w:rsidRDefault="00267C1E" w:rsidP="00E92339">
            <w:pPr>
              <w:rPr>
                <w:rFonts w:ascii="Arial" w:hAnsi="Arial" w:cs="Arial"/>
                <w:b/>
                <w:color w:val="000000"/>
                <w:sz w:val="16"/>
                <w:szCs w:val="16"/>
              </w:rPr>
            </w:pPr>
            <w:r w:rsidRPr="00D1385B">
              <w:rPr>
                <w:rFonts w:ascii="Arial" w:hAnsi="Arial" w:cs="Arial"/>
                <w:b/>
                <w:color w:val="000000"/>
                <w:sz w:val="16"/>
                <w:szCs w:val="16"/>
              </w:rPr>
              <w:fldChar w:fldCharType="begin"/>
            </w:r>
            <w:r w:rsidR="00DE71FA">
              <w:rPr>
                <w:rFonts w:ascii="Arial" w:hAnsi="Arial" w:cs="Arial"/>
                <w:b/>
                <w:color w:val="000000"/>
                <w:sz w:val="16"/>
                <w:szCs w:val="16"/>
              </w:rPr>
              <w:instrText xml:space="preserve"> ADDIN ZOTERO_ITEM CSL_CITATION {"citationID":"2omyPyFq","properties":{"formattedCitation":"[90]","plainCitation":"[90]","noteIndex":0},"citationItems":[{"id":27270,"uris":["http://zotero.org/groups/2299384/items/WLI772B8"],"uri":["http://zotero.org/groups/2299384/items/WLI772B8"],"itemData":{"id":27270,"type":"article-journal","title":"Intersectoral action on health in urban settings – the experience of Varde Municipality, Denmark, 2007-201","page":"1","source":"Zotero","language":"en","author":[{"family":"Rantala","given":"R"},{"family":"Larsen","given":"M"},{"family":"Gulis","given":"G"},{"family":"Koudenburg","given":"OA"},{"family":"Armada","given":"F"}]}}],"schema":"https://github.com/citation-style-language/schema/raw/master/csl-citation.json"} </w:instrText>
            </w:r>
            <w:r w:rsidRPr="00D1385B">
              <w:rPr>
                <w:rFonts w:ascii="Arial" w:hAnsi="Arial" w:cs="Arial"/>
                <w:b/>
                <w:color w:val="000000"/>
                <w:sz w:val="16"/>
                <w:szCs w:val="16"/>
              </w:rPr>
              <w:fldChar w:fldCharType="separate"/>
            </w:r>
            <w:r w:rsidR="00DE71FA" w:rsidRPr="00DE71FA">
              <w:rPr>
                <w:rFonts w:ascii="Arial" w:hAnsi="Arial" w:cs="Arial"/>
                <w:sz w:val="16"/>
              </w:rPr>
              <w:t>[90]</w:t>
            </w:r>
            <w:r w:rsidRPr="00D1385B">
              <w:rPr>
                <w:rFonts w:ascii="Arial" w:hAnsi="Arial" w:cs="Arial"/>
                <w:b/>
                <w:color w:val="000000"/>
                <w:sz w:val="16"/>
                <w:szCs w:val="16"/>
              </w:rPr>
              <w:fldChar w:fldCharType="end"/>
            </w:r>
          </w:p>
          <w:p w14:paraId="11584C5B" w14:textId="5118CC79" w:rsidR="009D24A1" w:rsidRPr="00D1385B" w:rsidRDefault="009D24A1" w:rsidP="00E92339">
            <w:pPr>
              <w:rPr>
                <w:rFonts w:ascii="Arial" w:hAnsi="Arial" w:cs="Arial"/>
                <w:b/>
                <w:color w:val="000000"/>
                <w:sz w:val="16"/>
                <w:szCs w:val="16"/>
              </w:rPr>
            </w:pPr>
          </w:p>
        </w:tc>
        <w:tc>
          <w:tcPr>
            <w:tcW w:w="869" w:type="dxa"/>
            <w:shd w:val="clear" w:color="auto" w:fill="auto"/>
          </w:tcPr>
          <w:p w14:paraId="0375EFEA" w14:textId="77777777" w:rsidR="00C85E8A" w:rsidRPr="00D1385B" w:rsidRDefault="00C85E8A" w:rsidP="00E92339">
            <w:pPr>
              <w:rPr>
                <w:rFonts w:ascii="Arial" w:hAnsi="Arial" w:cs="Arial"/>
                <w:sz w:val="16"/>
                <w:szCs w:val="16"/>
              </w:rPr>
            </w:pPr>
            <w:r w:rsidRPr="00D1385B">
              <w:rPr>
                <w:rFonts w:ascii="Arial" w:hAnsi="Arial" w:cs="Arial"/>
                <w:sz w:val="16"/>
                <w:szCs w:val="16"/>
              </w:rPr>
              <w:t>Denmark</w:t>
            </w:r>
          </w:p>
        </w:tc>
        <w:tc>
          <w:tcPr>
            <w:tcW w:w="1276" w:type="dxa"/>
            <w:shd w:val="clear" w:color="auto" w:fill="auto"/>
          </w:tcPr>
          <w:p w14:paraId="5E81A7F7" w14:textId="77777777" w:rsidR="00C85E8A" w:rsidRPr="00D1385B" w:rsidRDefault="00C85E8A" w:rsidP="00E92339">
            <w:pPr>
              <w:rPr>
                <w:rFonts w:ascii="Arial" w:hAnsi="Arial" w:cs="Arial"/>
                <w:sz w:val="16"/>
                <w:szCs w:val="16"/>
              </w:rPr>
            </w:pPr>
          </w:p>
        </w:tc>
        <w:tc>
          <w:tcPr>
            <w:tcW w:w="1455" w:type="dxa"/>
            <w:shd w:val="clear" w:color="auto" w:fill="auto"/>
          </w:tcPr>
          <w:p w14:paraId="2F15A545" w14:textId="77777777" w:rsidR="00C85E8A" w:rsidRPr="00D1385B" w:rsidRDefault="00C85E8A" w:rsidP="00E92339">
            <w:pPr>
              <w:rPr>
                <w:rFonts w:ascii="Arial" w:hAnsi="Arial" w:cs="Arial"/>
                <w:sz w:val="16"/>
                <w:szCs w:val="16"/>
              </w:rPr>
            </w:pPr>
            <w:r w:rsidRPr="00D1385B">
              <w:rPr>
                <w:rFonts w:ascii="Arial" w:hAnsi="Arial" w:cs="Arial"/>
                <w:sz w:val="16"/>
                <w:szCs w:val="16"/>
              </w:rPr>
              <w:t>Cross charging</w:t>
            </w:r>
          </w:p>
        </w:tc>
        <w:tc>
          <w:tcPr>
            <w:tcW w:w="1170" w:type="dxa"/>
            <w:shd w:val="clear" w:color="auto" w:fill="auto"/>
          </w:tcPr>
          <w:p w14:paraId="6C72092D" w14:textId="77777777" w:rsidR="00C85E8A" w:rsidRPr="00D1385B" w:rsidRDefault="00C85E8A" w:rsidP="000A0265">
            <w:pPr>
              <w:rPr>
                <w:rFonts w:ascii="Arial" w:hAnsi="Arial" w:cs="Arial"/>
                <w:sz w:val="16"/>
                <w:szCs w:val="16"/>
              </w:rPr>
            </w:pPr>
            <w:r w:rsidRPr="00D1385B">
              <w:rPr>
                <w:rFonts w:ascii="Arial" w:hAnsi="Arial" w:cs="Arial"/>
                <w:sz w:val="16"/>
                <w:szCs w:val="16"/>
              </w:rPr>
              <w:t xml:space="preserve">Health </w:t>
            </w:r>
          </w:p>
          <w:p w14:paraId="6DD6FDA1" w14:textId="77777777" w:rsidR="00C85E8A" w:rsidRPr="00D1385B" w:rsidRDefault="00C85E8A" w:rsidP="000A0265">
            <w:pPr>
              <w:rPr>
                <w:rFonts w:ascii="Arial" w:hAnsi="Arial" w:cs="Arial"/>
                <w:sz w:val="16"/>
                <w:szCs w:val="16"/>
              </w:rPr>
            </w:pPr>
          </w:p>
          <w:p w14:paraId="6BCCF41C" w14:textId="77777777" w:rsidR="00C85E8A" w:rsidRPr="00D1385B" w:rsidRDefault="00C85E8A" w:rsidP="000A0265">
            <w:pPr>
              <w:rPr>
                <w:rFonts w:ascii="Arial" w:hAnsi="Arial" w:cs="Arial"/>
                <w:sz w:val="16"/>
                <w:szCs w:val="16"/>
              </w:rPr>
            </w:pPr>
            <w:r w:rsidRPr="00D1385B">
              <w:rPr>
                <w:rFonts w:ascii="Arial" w:hAnsi="Arial" w:cs="Arial"/>
                <w:sz w:val="16"/>
                <w:szCs w:val="16"/>
              </w:rPr>
              <w:t>Social Care</w:t>
            </w:r>
          </w:p>
        </w:tc>
        <w:tc>
          <w:tcPr>
            <w:tcW w:w="1440" w:type="dxa"/>
            <w:shd w:val="clear" w:color="auto" w:fill="auto"/>
          </w:tcPr>
          <w:p w14:paraId="30BDC24B" w14:textId="77777777" w:rsidR="00C85E8A" w:rsidRPr="00D1385B" w:rsidRDefault="00C85E8A" w:rsidP="00E92339">
            <w:pPr>
              <w:rPr>
                <w:rFonts w:ascii="Arial" w:hAnsi="Arial" w:cs="Arial"/>
                <w:sz w:val="16"/>
                <w:szCs w:val="16"/>
              </w:rPr>
            </w:pPr>
            <w:r w:rsidRPr="00D1385B">
              <w:rPr>
                <w:rFonts w:ascii="Arial" w:hAnsi="Arial" w:cs="Arial"/>
                <w:sz w:val="16"/>
                <w:szCs w:val="16"/>
              </w:rPr>
              <w:t>Individuals in acute care</w:t>
            </w:r>
          </w:p>
        </w:tc>
        <w:tc>
          <w:tcPr>
            <w:tcW w:w="1260" w:type="dxa"/>
            <w:shd w:val="clear" w:color="auto" w:fill="auto"/>
          </w:tcPr>
          <w:p w14:paraId="7AD39547" w14:textId="77777777" w:rsidR="00C85E8A" w:rsidRPr="00D1385B" w:rsidRDefault="00C85E8A" w:rsidP="00354674">
            <w:pPr>
              <w:pStyle w:val="ListParagraph"/>
              <w:numPr>
                <w:ilvl w:val="0"/>
                <w:numId w:val="13"/>
              </w:numPr>
              <w:rPr>
                <w:rFonts w:ascii="Arial" w:hAnsi="Arial" w:cs="Arial"/>
                <w:sz w:val="16"/>
                <w:szCs w:val="16"/>
                <w:lang w:eastAsia="en-US"/>
              </w:rPr>
            </w:pPr>
          </w:p>
        </w:tc>
        <w:tc>
          <w:tcPr>
            <w:tcW w:w="4410" w:type="dxa"/>
            <w:shd w:val="clear" w:color="auto" w:fill="auto"/>
          </w:tcPr>
          <w:p w14:paraId="2212C36D" w14:textId="77777777" w:rsidR="00C85E8A" w:rsidRPr="00D1385B" w:rsidRDefault="00C85E8A" w:rsidP="00E92339">
            <w:pPr>
              <w:rPr>
                <w:rFonts w:ascii="Arial" w:hAnsi="Arial" w:cs="Arial"/>
                <w:b/>
                <w:sz w:val="16"/>
                <w:szCs w:val="16"/>
              </w:rPr>
            </w:pPr>
            <w:r w:rsidRPr="00D1385B">
              <w:rPr>
                <w:rFonts w:ascii="Arial" w:hAnsi="Arial" w:cs="Arial"/>
                <w:b/>
                <w:sz w:val="16"/>
                <w:szCs w:val="16"/>
              </w:rPr>
              <w:t xml:space="preserve">Evaluation methodology: </w:t>
            </w:r>
            <w:r w:rsidRPr="00D1385B">
              <w:rPr>
                <w:rFonts w:ascii="Arial" w:hAnsi="Arial" w:cs="Arial"/>
                <w:sz w:val="16"/>
                <w:szCs w:val="16"/>
              </w:rPr>
              <w:t>No evaluation identified</w:t>
            </w:r>
            <w:r w:rsidRPr="00D1385B">
              <w:rPr>
                <w:rFonts w:ascii="Arial" w:hAnsi="Arial" w:cs="Arial"/>
                <w:b/>
                <w:sz w:val="16"/>
                <w:szCs w:val="16"/>
              </w:rPr>
              <w:t xml:space="preserve"> </w:t>
            </w:r>
          </w:p>
          <w:p w14:paraId="44DFDF2D" w14:textId="77777777" w:rsidR="00C85E8A" w:rsidRPr="00D1385B" w:rsidRDefault="00C85E8A" w:rsidP="00E92339">
            <w:pPr>
              <w:rPr>
                <w:rFonts w:ascii="Arial" w:hAnsi="Arial" w:cs="Arial"/>
                <w:b/>
                <w:sz w:val="16"/>
                <w:szCs w:val="16"/>
              </w:rPr>
            </w:pPr>
          </w:p>
          <w:p w14:paraId="5B818C20" w14:textId="77777777" w:rsidR="00C85E8A" w:rsidRPr="00D1385B" w:rsidRDefault="00C85E8A" w:rsidP="00E92339">
            <w:pPr>
              <w:rPr>
                <w:rFonts w:ascii="Arial" w:hAnsi="Arial" w:cs="Arial"/>
                <w:b/>
                <w:sz w:val="16"/>
                <w:szCs w:val="16"/>
              </w:rPr>
            </w:pPr>
            <w:r w:rsidRPr="00D1385B">
              <w:rPr>
                <w:rFonts w:ascii="Arial" w:hAnsi="Arial" w:cs="Arial"/>
                <w:b/>
                <w:sz w:val="16"/>
                <w:szCs w:val="16"/>
              </w:rPr>
              <w:t>Outcome affect:</w:t>
            </w:r>
          </w:p>
          <w:p w14:paraId="13E98C1B" w14:textId="77777777" w:rsidR="00C85E8A" w:rsidRPr="00D1385B" w:rsidRDefault="00C85E8A" w:rsidP="00E92339">
            <w:pPr>
              <w:rPr>
                <w:rFonts w:ascii="Arial" w:hAnsi="Arial" w:cs="Arial"/>
                <w:b/>
                <w:sz w:val="16"/>
                <w:szCs w:val="16"/>
              </w:rPr>
            </w:pPr>
          </w:p>
          <w:p w14:paraId="01B0B18B" w14:textId="77777777" w:rsidR="00C85E8A" w:rsidRPr="00D1385B" w:rsidRDefault="00C85E8A" w:rsidP="00E92339">
            <w:pPr>
              <w:rPr>
                <w:rFonts w:ascii="Arial" w:hAnsi="Arial" w:cs="Arial"/>
                <w:sz w:val="16"/>
                <w:szCs w:val="16"/>
              </w:rPr>
            </w:pPr>
            <w:r w:rsidRPr="00D1385B">
              <w:rPr>
                <w:rFonts w:ascii="Arial" w:hAnsi="Arial" w:cs="Arial"/>
                <w:b/>
                <w:sz w:val="16"/>
                <w:szCs w:val="16"/>
              </w:rPr>
              <w:t>Process affect:</w:t>
            </w:r>
          </w:p>
        </w:tc>
      </w:tr>
      <w:tr w:rsidR="00C85E8A" w:rsidRPr="00320937" w14:paraId="6FAB7B1D" w14:textId="77777777" w:rsidTr="00320937">
        <w:trPr>
          <w:trHeight w:val="1089"/>
        </w:trPr>
        <w:tc>
          <w:tcPr>
            <w:tcW w:w="535" w:type="dxa"/>
          </w:tcPr>
          <w:p w14:paraId="444B37B8" w14:textId="77777777" w:rsidR="00C85E8A" w:rsidRPr="00320937" w:rsidRDefault="00C85E8A" w:rsidP="006B32F1">
            <w:pPr>
              <w:rPr>
                <w:rFonts w:ascii="Arial" w:hAnsi="Arial" w:cs="Arial"/>
                <w:b/>
                <w:color w:val="000000"/>
                <w:sz w:val="16"/>
                <w:szCs w:val="16"/>
              </w:rPr>
            </w:pPr>
            <w:r w:rsidRPr="00320937">
              <w:rPr>
                <w:rFonts w:ascii="Arial" w:hAnsi="Arial" w:cs="Arial"/>
                <w:b/>
                <w:color w:val="000000"/>
                <w:sz w:val="16"/>
                <w:szCs w:val="16"/>
              </w:rPr>
              <w:t>42</w:t>
            </w:r>
          </w:p>
        </w:tc>
        <w:tc>
          <w:tcPr>
            <w:tcW w:w="1710" w:type="dxa"/>
          </w:tcPr>
          <w:p w14:paraId="14A56F54" w14:textId="77777777" w:rsidR="00C85E8A" w:rsidRPr="00320937" w:rsidRDefault="00C85E8A" w:rsidP="006B32F1">
            <w:pPr>
              <w:rPr>
                <w:rFonts w:ascii="Arial" w:hAnsi="Arial" w:cs="Arial"/>
                <w:b/>
                <w:bCs/>
                <w:color w:val="000000"/>
                <w:sz w:val="16"/>
                <w:szCs w:val="16"/>
              </w:rPr>
            </w:pPr>
            <w:r w:rsidRPr="00320937">
              <w:rPr>
                <w:rFonts w:ascii="Arial" w:hAnsi="Arial" w:cs="Arial"/>
                <w:b/>
                <w:color w:val="000000"/>
                <w:sz w:val="16"/>
                <w:szCs w:val="16"/>
              </w:rPr>
              <w:t>Somerset Partnership Health and Social Care Trust</w:t>
            </w:r>
          </w:p>
          <w:p w14:paraId="29ACA90E" w14:textId="77777777" w:rsidR="00C85E8A" w:rsidRPr="00320937" w:rsidRDefault="00C85E8A" w:rsidP="006B32F1">
            <w:pPr>
              <w:rPr>
                <w:rFonts w:ascii="Arial" w:hAnsi="Arial" w:cs="Arial"/>
                <w:bCs/>
                <w:color w:val="000000"/>
                <w:sz w:val="16"/>
                <w:szCs w:val="16"/>
              </w:rPr>
            </w:pPr>
          </w:p>
          <w:p w14:paraId="5FDE591F" w14:textId="292EA762" w:rsidR="00C85E8A" w:rsidRPr="00320937" w:rsidRDefault="00485A80" w:rsidP="006B32F1">
            <w:pPr>
              <w:rPr>
                <w:rFonts w:ascii="Arial" w:hAnsi="Arial" w:cs="Arial"/>
                <w:b/>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sZEAufrg","properties":{"formattedCitation":"[91]","plainCitation":"[91]","noteIndex":0},"citationItems":[{"id":"JtV3A3iG/qW4h2KxI","uris":["http://zotero.org/users/5572949/items/S2G9GPBX"],"uri":["http://zotero.org/users/5572949/items/S2G9GPBX"],"itemData":{"id":6749,"type":"article-journal","title":"The meanings of culture in health and social care: a case study of the combined Trust in Somerset","container-title":"Journal of Interprofessional Care","page":"319-327","volume":"15","issue":"4","source":"Crossref","abstract":"On the 1st of April 1999 Somerset Health Authority and Somerset County Council established a Joint Commissioning Board (JCB) to commission mental health services. Simultaneously, the Somerset Partnerships Health and Social Care NHS Trust was set-up as a combined health and social care services provider; for the rst time in England, the majority of social services mental health staff transferred their employment to this Trust. The JCB commissioned an evaluation of the impact of these innovations on users and carers, staff and senior of cers and members in the organisations concerned. In the course of the research, one concept frequently recurred as a source of both optimism and concern: ‘culture’. However, the meanings attributed to this term varied signi cantly between stakeholders. After summarising the methodology and the results to date of the evaluation, this paper brie y reviews the conceptions of culture in the literature on organisations, and introduces a taxonomy for discussing culture. That taxonomy is then deployed to explore the ways in which the notion of ‘culture’ is being applied to and within the combined Trust in Somerset, and the implications of those applications for local practice and national policy around partnership.","DOI":"10.1080/13561820120080454","ISSN":"1356-1820, 1469-9567","shortTitle":"The meanings of culture in health and social care","language":"en","author":[{"family":"Peck, David Towell, Pauline Gullive","given":"Edward"}],"issued":{"date-parts":[["2001",1]]}}}],"schema":"https://github.com/citation-style-language/schema/raw/master/csl-citation.json"}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[91]</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j6QgTTiE","properties":{"formattedCitation":"[92]","plainCitation":"[92]","noteIndex":0},"citationItems":[{"id":"JtV3A3iG/pCufVI3q","uris":["http://zotero.org/users/5572949/items/VWV5UE8D"],"uri":["http://zotero.org/users/5572949/items/VWV5UE8D"],"itemData":{"id":6748,"type":"article-journal","title":"The Evaluation of Partnership Working in the Delivery of Health and Social Care","container-title":"Public Policy and Administration","page":"387-407","volume":"25","issue":"4","source":"Crossref","abstract":"Recent Government policy in the UK has resulted in a rapid growth of partnership working. This has lead to a need for the evaluation of partnership performance, particularly in the area of health and social care partnerships. Methodologies were developed to evaluate progress on both ‘process’ and ‘outcome’ aspects of partnership working and this was applied to evaluating the performance of three Community Health Partnerships in Central Scotland. Results obtained demonstrate that the methodology is capable of discriminating between the performance of different partnerships and also between different aspects of partnership working.","DOI":"10.1177/0952076709356885","ISSN":"0952-0767, 1749-4192","language":"en","author":[{"family":"Ball","given":"Rob"},{"family":"Forbes","given":"Tom"},{"family":"Parris","given":"Maxine"},{"family":"Forsyth","given":"Lynn"}],"issued":{"date-parts":[["2010",10]]}}}],"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[92]</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krCiSWOX","properties":{"formattedCitation":"[93]","plainCitation":"[93]","noteIndex":0},"citationItems":[{"id":"JtV3A3iG/7pARBo6n","uris":["http://zotero.org/users/5572949/items/QFR7RNU5"],"uri":["http://zotero.org/users/5572949/items/QFR7RNU5"],"itemData":{"id":6747,"type":"article-journal","title":"Governance BlackwellScience,Ltd of partnership between health and social services: the experience in Somerset","container-title":"Health and Social Care in the Community","page":"8","source":"Zotero","abstract":"As one part of a larger study of the integration of mental health and social care, the present paper explores the role of the Joint Commissioning Board in the governance arrangements for health and social partnership in Somerset, UK. A short review of the literature on joint planning and joint commissioning revealed that such partnership has proved problematic, and that the role of non-executive directors and councillors is usually overlooked. Furthermore, the research on corporate boards suggests that their performance does not match the prescriptions made for them. Following a description of the methodology of the study, the present paper reports the findings of the activity of the Joint Commissioning Board from three data sources: (1) observation of meetings; (2) analysis of documentation; and (3) participant interviews. All three sources support the view, put forward in the Discussion section, that the Board does not play a proactive role in the setting and monitoring of policy and priorities. Nonetheless, it is argued, the Board plays a central and constructive role in the governance of partnership: as the symbol of interagency partnership; as the vehicle for sustaining commitment to mental health; and as the method of bringing additional elements of public accountability to the commissioning and providing of health and social care. Locating this ritual function of the Board within the broader sociological literature, the Discussion section goes on to suggest the implications both for the future of governance of partnership and for further research in this area.","language":"en","author":[{"family":"Peck","given":"Edward"},{"family":"Gulliver","given":"Pauline"},{"family":"Towell","given":"David"}],"issued":{"date-parts":[["2002"]]}}}],"schema":"https://github.com/citation-style-language/schema/raw/master/csl-citation.json"}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[93]</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mna58Taz","properties":{"formattedCitation":"[94]","plainCitation":"[94]","noteIndex":0},"citationItems":[{"id":"JtV3A3iG/m1LvLrdx","uris":["http://zotero.org/users/5572949/items/YYNHZYDI"],"uri":["http://zotero.org/users/5572949/items/YYNHZYDI"],"itemData":{"id":6743,"type":"book","title":"Care trusts: partnership working in action","publisher":"Radcliffe Medical Press","publisher-place":"Abingdon, U.K.","source":"Open WorldCat","event-place":"Abingdon, U.K.","ISBN":"978-1-85775-821-4","note":"OCLC: 52784187","shortTitle":"Care trusts","language":"en","author":[{"family":"Glasby","given":"Jon"},{"family":"Peck","given":"Edward"}],"issued":{"date-parts":[["2004"]]}}}],"schema":"https://github.com/citation-style-language/schema/raw/master/csl-citation.json"}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[94]</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EuUX4Gyw","properties":{"formattedCitation":"[95]","plainCitation":"[95]","noteIndex":0},"citationItems":[{"id":"JtV3A3iG/puI5HFvF","uris":["http://zotero.org/users/5572949/items/9RABR9JG"],"uri":["http://zotero.org/users/5572949/items/9RABR9JG"],"itemData":{"id":6745,"type":"article-journal","title":"Evaluation of the Integration of Health and Social Services in Somerset: Part 2 </w:instrText>
            </w:r>
            <w:r w:rsidR="005A058D">
              <w:rPr>
                <w:rFonts w:ascii="Cambria Math" w:hAnsi="Cambria Math" w:cs="Cambria Math"/>
                <w:color w:val="000000"/>
                <w:sz w:val="16"/>
                <w:szCs w:val="16"/>
              </w:rPr>
              <w:instrText>‐</w:instrText>
            </w:r>
            <w:r w:rsidR="005A058D">
              <w:rPr>
                <w:rFonts w:ascii="Arial" w:hAnsi="Arial" w:cs="Arial"/>
                <w:color w:val="000000"/>
                <w:sz w:val="16"/>
                <w:szCs w:val="16"/>
              </w:rPr>
              <w:instrText xml:space="preserve"> Lessons for Other Localities","container-title":"Journal of Integrated Care","page":"33-38","volume":"10","issue":"3","source":"Crossref","abstract":"In April 1999, Somerset Health Authority and Somerset County Council launched the first fully integrated adult mental health service in England, made up of a joint commissioning board and an integrated services provider. Between January 1999 and June 2001, the authors evaluated the implementation of the integration by investigating the impact of this initiative on service users, their carers, staff members at the new trust, and senior managers and members from health and social services. In this, the second part of the presentation of the results from the evaluation, the main themes relevant to the pursuance of integration in other localities will be drawn out and discussed in light of the literature currently available.","DOI":"10.1108/14769018200200027","ISSN":"1476-9018","shortTitle":"Evaluation of the Integration of Health and Social Services in Somerset","language":"en","author":[{"family":"Gulliver","given":"Pauline"},{"family":"Peck","given":"Edward"},{"family":"Towell","given":"David"}],"issued":{"date-parts":[["2002",6]]}}}],"schema":"https://github.com/citation-style-language/schema/raw/master/csl-citation.json"}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[95]</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r7fPGzi1","properties":{"formattedCitation":"[96]","plainCitation":"[96]","noteIndex":0},"citationItems":[{"id":"JtV3A3iG/3iW0wVio","uris":["http://zotero.org/users/5572949/items/NXBLNSDV"],"uri":["http://zotero.org/users/5572949/items/NXBLNSDV"],"itemData":{"id":6744,"type":"book","title":"Commissioning in health, education and social care: models, research bibliography and in-depth review of joint commissioning between health and social care agencies : technical report","publisher":"EPPI-Centre, Social Science Research Unit, Institute of Education, University of London","publisher-place":"London","source":"Open WorldCat","event-place":"London","ISBN":"978-1-907345-36-4","note":"OCLC: 826631678","shortTitle":"Commissioning in health, education and social care","language":"en","author":[{"family":"Newman","given":"Mark"},{"literal":"EPPI-Centre"}],"issued":{"date-parts":[["2012"]]}}}],"schema":"https://github.com/citation-style-language/schema/raw/master/csl-citation.json"}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[96]</w:t>
            </w:r>
            <w:r w:rsidRPr="00320937">
              <w:rPr>
                <w:rFonts w:ascii="Arial" w:hAnsi="Arial" w:cs="Arial"/>
                <w:color w:val="000000"/>
                <w:sz w:val="16"/>
                <w:szCs w:val="16"/>
              </w:rPr>
              <w:fldChar w:fldCharType="end"/>
            </w:r>
            <w:r w:rsidR="00DC5ED5">
              <w:rPr>
                <w:rFonts w:ascii="Arial" w:hAnsi="Arial" w:cs="Arial"/>
                <w:color w:val="000000"/>
                <w:sz w:val="16"/>
                <w:szCs w:val="16"/>
              </w:rPr>
              <w:t xml:space="preserve">; </w:t>
            </w:r>
            <w:r w:rsidR="00970C6A">
              <w:rPr>
                <w:rFonts w:ascii="Arial" w:hAnsi="Arial" w:cs="Arial"/>
                <w:color w:val="000000"/>
                <w:sz w:val="16"/>
                <w:szCs w:val="16"/>
              </w:rPr>
              <w:fldChar w:fldCharType="begin"/>
            </w:r>
            <w:r w:rsidR="00DE71FA">
              <w:rPr>
                <w:rFonts w:ascii="Arial" w:hAnsi="Arial" w:cs="Arial"/>
                <w:color w:val="000000"/>
                <w:sz w:val="16"/>
                <w:szCs w:val="16"/>
              </w:rPr>
              <w:instrText xml:space="preserve"> ADDIN ZOTERO_ITEM CSL_CITATION {"citationID":"K7AwTJCT","properties":{"formattedCitation":"[97]","plainCitation":"[97]","noteIndex":0},"citationItems":[{"id":27178,"uris":["http://zotero.org/groups/2299384/items/XIFCPL3C"],"uri":["http://zotero.org/groups/2299384/items/XIFCPL3C"],"itemData":{"id":27178,"type":"article-journal","title":"Why do we keep on meeting like this? The board as ritual in health and social care","container-title":"Health Services Management Research","page":"100-109","volume":"17","issue":"2","source":"Crossref","DOI":"10.1258/095148404323043127","ISSN":"0951-4848, 1758-1044","title-short":"Why do we keep on meeting like this?","language":"en","author":[{"family":"Peck","given":"Edward"},{"literal":"Perri 6"},{"family":"Gulliver","given":"Pauline"},{"family":"Towell","given":"David"}],"issued":{"date-parts":[["2004",5]]}}}],"schema":"https://github.com/citation-style-language/schema/raw/master/csl-citation.json"} </w:instrText>
            </w:r>
            <w:r w:rsidR="00970C6A">
              <w:rPr>
                <w:rFonts w:ascii="Arial" w:hAnsi="Arial" w:cs="Arial"/>
                <w:color w:val="000000"/>
                <w:sz w:val="16"/>
                <w:szCs w:val="16"/>
              </w:rPr>
              <w:fldChar w:fldCharType="separate"/>
            </w:r>
            <w:r w:rsidR="00DE71FA" w:rsidRPr="00DE71FA">
              <w:rPr>
                <w:rFonts w:ascii="Arial" w:hAnsi="Arial" w:cs="Arial"/>
                <w:sz w:val="16"/>
              </w:rPr>
              <w:t>[97]</w:t>
            </w:r>
            <w:r w:rsidR="00970C6A">
              <w:rPr>
                <w:rFonts w:ascii="Arial" w:hAnsi="Arial" w:cs="Arial"/>
                <w:color w:val="000000"/>
                <w:sz w:val="16"/>
                <w:szCs w:val="16"/>
              </w:rPr>
              <w:fldChar w:fldCharType="end"/>
            </w:r>
          </w:p>
        </w:tc>
        <w:tc>
          <w:tcPr>
            <w:tcW w:w="869" w:type="dxa"/>
          </w:tcPr>
          <w:p w14:paraId="700DEEB3" w14:textId="77777777" w:rsidR="00C85E8A" w:rsidRPr="00320937" w:rsidRDefault="00C85E8A" w:rsidP="006B32F1">
            <w:pPr>
              <w:rPr>
                <w:rFonts w:ascii="Arial" w:hAnsi="Arial" w:cs="Arial"/>
                <w:sz w:val="16"/>
                <w:szCs w:val="16"/>
              </w:rPr>
            </w:pPr>
            <w:r w:rsidRPr="00320937">
              <w:rPr>
                <w:rFonts w:ascii="Arial" w:hAnsi="Arial" w:cs="Arial"/>
                <w:sz w:val="16"/>
                <w:szCs w:val="16"/>
              </w:rPr>
              <w:t>England</w:t>
            </w:r>
          </w:p>
        </w:tc>
        <w:tc>
          <w:tcPr>
            <w:tcW w:w="1276" w:type="dxa"/>
          </w:tcPr>
          <w:p w14:paraId="618B2D34" w14:textId="77777777" w:rsidR="00C85E8A" w:rsidRPr="00320937" w:rsidRDefault="00C85E8A" w:rsidP="006B32F1">
            <w:pPr>
              <w:rPr>
                <w:rFonts w:ascii="Arial" w:hAnsi="Arial" w:cs="Arial"/>
                <w:sz w:val="16"/>
                <w:szCs w:val="16"/>
              </w:rPr>
            </w:pPr>
            <w:r w:rsidRPr="00320937">
              <w:rPr>
                <w:rFonts w:ascii="Arial" w:hAnsi="Arial" w:cs="Arial"/>
                <w:sz w:val="16"/>
                <w:szCs w:val="16"/>
              </w:rPr>
              <w:t>Combined provision of mental health &amp; social care services.</w:t>
            </w:r>
          </w:p>
          <w:p w14:paraId="33521E8D" w14:textId="77777777" w:rsidR="00C85E8A" w:rsidRPr="00320937" w:rsidRDefault="00C85E8A" w:rsidP="006B32F1">
            <w:pPr>
              <w:rPr>
                <w:rFonts w:ascii="Arial" w:hAnsi="Arial" w:cs="Arial"/>
                <w:sz w:val="16"/>
                <w:szCs w:val="16"/>
              </w:rPr>
            </w:pPr>
          </w:p>
        </w:tc>
        <w:tc>
          <w:tcPr>
            <w:tcW w:w="1455" w:type="dxa"/>
          </w:tcPr>
          <w:p w14:paraId="706AC7F5" w14:textId="77777777" w:rsidR="00C85E8A" w:rsidRPr="00320937" w:rsidRDefault="00C85E8A" w:rsidP="006B32F1">
            <w:pPr>
              <w:rPr>
                <w:rFonts w:ascii="Arial" w:hAnsi="Arial" w:cs="Arial"/>
                <w:sz w:val="16"/>
                <w:szCs w:val="16"/>
              </w:rPr>
            </w:pPr>
            <w:r w:rsidRPr="00320937">
              <w:rPr>
                <w:rFonts w:ascii="Arial" w:hAnsi="Arial" w:cs="Arial"/>
                <w:sz w:val="16"/>
                <w:szCs w:val="16"/>
              </w:rPr>
              <w:t>Joint commissioning</w:t>
            </w:r>
          </w:p>
          <w:p w14:paraId="4B85FFCF" w14:textId="77777777" w:rsidR="00C85E8A" w:rsidRPr="00320937" w:rsidRDefault="00C85E8A" w:rsidP="006B32F1">
            <w:pPr>
              <w:rPr>
                <w:rFonts w:ascii="Arial" w:hAnsi="Arial" w:cs="Arial"/>
                <w:color w:val="000000"/>
                <w:sz w:val="16"/>
                <w:szCs w:val="16"/>
              </w:rPr>
            </w:pPr>
          </w:p>
        </w:tc>
        <w:tc>
          <w:tcPr>
            <w:tcW w:w="1170" w:type="dxa"/>
          </w:tcPr>
          <w:p w14:paraId="6EB38123"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776E0CDB" w14:textId="77777777" w:rsidR="00C85E8A" w:rsidRPr="00320937" w:rsidRDefault="00C85E8A" w:rsidP="00C85E8A">
            <w:pPr>
              <w:rPr>
                <w:rFonts w:ascii="Arial" w:hAnsi="Arial" w:cs="Arial"/>
                <w:sz w:val="16"/>
                <w:szCs w:val="16"/>
              </w:rPr>
            </w:pPr>
          </w:p>
          <w:p w14:paraId="53F01230"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tc>
        <w:tc>
          <w:tcPr>
            <w:tcW w:w="1440" w:type="dxa"/>
          </w:tcPr>
          <w:p w14:paraId="3BF6932E" w14:textId="77777777" w:rsidR="00C85E8A" w:rsidRPr="00320937" w:rsidRDefault="00C85E8A" w:rsidP="006B32F1">
            <w:pPr>
              <w:rPr>
                <w:rFonts w:ascii="Arial" w:hAnsi="Arial" w:cs="Arial"/>
                <w:sz w:val="16"/>
                <w:szCs w:val="16"/>
              </w:rPr>
            </w:pPr>
            <w:r w:rsidRPr="00320937">
              <w:rPr>
                <w:rFonts w:ascii="Arial" w:hAnsi="Arial" w:cs="Arial"/>
                <w:sz w:val="16"/>
                <w:szCs w:val="16"/>
              </w:rPr>
              <w:t>Individuals with mental health issues</w:t>
            </w:r>
          </w:p>
        </w:tc>
        <w:tc>
          <w:tcPr>
            <w:tcW w:w="1260" w:type="dxa"/>
          </w:tcPr>
          <w:p w14:paraId="7D791A15" w14:textId="77777777" w:rsidR="00C85E8A" w:rsidRPr="00320937" w:rsidRDefault="00C85E8A" w:rsidP="006B32F1">
            <w:pPr>
              <w:rPr>
                <w:rFonts w:ascii="Arial" w:hAnsi="Arial" w:cs="Arial"/>
                <w:sz w:val="16"/>
                <w:szCs w:val="16"/>
              </w:rPr>
            </w:pPr>
            <w:r w:rsidRPr="00320937">
              <w:rPr>
                <w:rFonts w:ascii="Arial" w:hAnsi="Arial" w:cs="Arial"/>
                <w:sz w:val="16"/>
                <w:szCs w:val="16"/>
              </w:rPr>
              <w:t>NHS Plan (2000); Health Act (1999); NHS Act (2006)</w:t>
            </w:r>
          </w:p>
        </w:tc>
        <w:tc>
          <w:tcPr>
            <w:tcW w:w="4410" w:type="dxa"/>
          </w:tcPr>
          <w:p w14:paraId="29EA97AF" w14:textId="77777777" w:rsidR="00C85E8A" w:rsidRPr="00320937" w:rsidRDefault="00C85E8A" w:rsidP="006B32F1">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(trend); Qualitative (interviews, focus group discussion, surveys) </w:t>
            </w:r>
          </w:p>
          <w:p w14:paraId="27C9D863" w14:textId="77777777" w:rsidR="00C85E8A" w:rsidRPr="00320937" w:rsidRDefault="00C85E8A" w:rsidP="006B32F1">
            <w:pPr>
              <w:rPr>
                <w:rFonts w:ascii="Arial" w:hAnsi="Arial" w:cs="Arial"/>
                <w:b/>
                <w:sz w:val="16"/>
                <w:szCs w:val="16"/>
              </w:rPr>
            </w:pPr>
          </w:p>
          <w:p w14:paraId="057F1035"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769D643E" w14:textId="77777777" w:rsidR="00C85E8A" w:rsidRPr="00320937" w:rsidRDefault="00C85E8A" w:rsidP="00354674">
            <w:pPr>
              <w:pStyle w:val="ListParagraph"/>
              <w:numPr>
                <w:ilvl w:val="0"/>
                <w:numId w:val="56"/>
              </w:numPr>
              <w:ind w:left="166" w:hanging="194"/>
              <w:rPr>
                <w:rFonts w:ascii="Arial" w:hAnsi="Arial" w:cs="Arial"/>
                <w:sz w:val="16"/>
                <w:szCs w:val="16"/>
              </w:rPr>
            </w:pPr>
            <w:r w:rsidRPr="00320937">
              <w:rPr>
                <w:rFonts w:ascii="Arial" w:hAnsi="Arial" w:cs="Arial"/>
                <w:sz w:val="16"/>
                <w:szCs w:val="16"/>
              </w:rPr>
              <w:t>Some reported improvement in self-reported mental health status.</w:t>
            </w:r>
          </w:p>
          <w:p w14:paraId="0F1B980F" w14:textId="77777777" w:rsidR="00C85E8A" w:rsidRPr="00320937" w:rsidRDefault="00C85E8A" w:rsidP="00354674">
            <w:pPr>
              <w:pStyle w:val="ListParagraph"/>
              <w:numPr>
                <w:ilvl w:val="0"/>
                <w:numId w:val="56"/>
              </w:numPr>
              <w:ind w:left="166" w:hanging="194"/>
              <w:rPr>
                <w:rFonts w:ascii="Arial" w:hAnsi="Arial" w:cs="Arial"/>
                <w:sz w:val="16"/>
                <w:szCs w:val="16"/>
              </w:rPr>
            </w:pPr>
            <w:r w:rsidRPr="00320937">
              <w:rPr>
                <w:rFonts w:ascii="Arial" w:hAnsi="Arial" w:cs="Arial"/>
                <w:sz w:val="16"/>
                <w:szCs w:val="16"/>
              </w:rPr>
              <w:t xml:space="preserve">Largely no observed benefits. </w:t>
            </w:r>
          </w:p>
          <w:p w14:paraId="30A542E7" w14:textId="77777777" w:rsidR="00C85E8A" w:rsidRPr="00320937" w:rsidRDefault="00C85E8A" w:rsidP="006B32F1">
            <w:pPr>
              <w:rPr>
                <w:rFonts w:ascii="Arial" w:hAnsi="Arial" w:cs="Arial"/>
                <w:sz w:val="16"/>
                <w:szCs w:val="16"/>
              </w:rPr>
            </w:pPr>
          </w:p>
          <w:p w14:paraId="4F046E62"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780B96F7" w14:textId="77777777" w:rsidR="00C85E8A" w:rsidRPr="00320937" w:rsidRDefault="00C85E8A" w:rsidP="006B32F1">
            <w:pPr>
              <w:rPr>
                <w:rFonts w:ascii="Arial" w:hAnsi="Arial" w:cs="Arial"/>
                <w:sz w:val="16"/>
                <w:szCs w:val="16"/>
              </w:rPr>
            </w:pPr>
            <w:r w:rsidRPr="00320937">
              <w:rPr>
                <w:rFonts w:ascii="Arial" w:hAnsi="Arial" w:cs="Arial"/>
                <w:sz w:val="16"/>
                <w:szCs w:val="16"/>
              </w:rPr>
              <w:t xml:space="preserve"> </w:t>
            </w:r>
          </w:p>
        </w:tc>
      </w:tr>
      <w:tr w:rsidR="00C85E8A" w:rsidRPr="00320937" w14:paraId="439FF542" w14:textId="77777777" w:rsidTr="00320937">
        <w:trPr>
          <w:trHeight w:val="1089"/>
        </w:trPr>
        <w:tc>
          <w:tcPr>
            <w:tcW w:w="535" w:type="dxa"/>
          </w:tcPr>
          <w:p w14:paraId="209EEB44"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43</w:t>
            </w:r>
          </w:p>
        </w:tc>
        <w:tc>
          <w:tcPr>
            <w:tcW w:w="1710" w:type="dxa"/>
          </w:tcPr>
          <w:p w14:paraId="0BB4608E" w14:textId="04309A2F" w:rsidR="00C85E8A" w:rsidRDefault="00C85E8A" w:rsidP="006B32F1">
            <w:pPr>
              <w:rPr>
                <w:rFonts w:ascii="Arial" w:hAnsi="Arial" w:cs="Arial"/>
                <w:b/>
                <w:color w:val="000000"/>
                <w:sz w:val="16"/>
                <w:szCs w:val="16"/>
              </w:rPr>
            </w:pPr>
            <w:r w:rsidRPr="00320937">
              <w:rPr>
                <w:rFonts w:ascii="Arial" w:hAnsi="Arial" w:cs="Arial"/>
                <w:b/>
                <w:color w:val="000000"/>
                <w:sz w:val="16"/>
                <w:szCs w:val="16"/>
              </w:rPr>
              <w:t>Community Health Partnerships (CHPs) / Community health and care partnerships (CHCPs)</w:t>
            </w:r>
          </w:p>
          <w:p w14:paraId="5797A370" w14:textId="77777777" w:rsidR="000948A8" w:rsidRDefault="000948A8" w:rsidP="006B32F1">
            <w:pPr>
              <w:rPr>
                <w:rFonts w:ascii="Arial" w:hAnsi="Arial" w:cs="Arial"/>
                <w:b/>
                <w:color w:val="000000"/>
                <w:sz w:val="16"/>
                <w:szCs w:val="16"/>
              </w:rPr>
            </w:pPr>
          </w:p>
          <w:p w14:paraId="2071C133" w14:textId="6DBCA7C5" w:rsidR="00970C6A" w:rsidRPr="00320937" w:rsidRDefault="00970C6A" w:rsidP="006B32F1">
            <w:pPr>
              <w:rPr>
                <w:rFonts w:ascii="Arial" w:hAnsi="Arial" w:cs="Arial"/>
                <w:b/>
                <w:bCs/>
                <w:color w:val="000000"/>
                <w:sz w:val="16"/>
                <w:szCs w:val="16"/>
              </w:rPr>
            </w:pPr>
            <w:r>
              <w:rPr>
                <w:rFonts w:ascii="Arial" w:hAnsi="Arial" w:cs="Arial"/>
                <w:b/>
                <w:bCs/>
                <w:color w:val="000000"/>
                <w:sz w:val="16"/>
                <w:szCs w:val="16"/>
              </w:rPr>
              <w:fldChar w:fldCharType="begin"/>
            </w:r>
            <w:r w:rsidR="00DE71FA">
              <w:rPr>
                <w:rFonts w:ascii="Arial" w:hAnsi="Arial" w:cs="Arial"/>
                <w:b/>
                <w:bCs/>
                <w:color w:val="000000"/>
                <w:sz w:val="16"/>
                <w:szCs w:val="16"/>
              </w:rPr>
              <w:instrText xml:space="preserve"> ADDIN ZOTERO_ITEM CSL_CITATION {"citationID":"xjzP5z4s","properties":{"formattedCitation":"[98,99]","plainCitation":"[98,99]","noteIndex":0},"citationItems":[{"id":27191,"uris":["http://zotero.org/groups/2299384/items/LUSYG8B5"],"uri":["http://zotero.org/groups/2299384/items/LUSYG8B5"],"itemData":{"id":27191,"type":"article-journal","title":"The Evaluation of Partnership Working in the Delivery of Health and Social Care","container-title":"Public Policy and Administration","page":"387-407","volume":"25","issue":"4","source":"Crossref","abstract":"Recent Government policy in the UK has resulted in a rapid growth of partnership working. This has lead to a need for the evaluation of partnership performance, particularly in the area of health and social care partnerships. Methodologies were developed to evaluate progress on both ‘process’ and ‘outcome’ aspects of partnership working and this was applied to evaluating the performance of three Community Health Partnerships in Central Scotland. Results obtained demonstrate that the methodology is capable of discriminating between the performance of different partnerships and also between different aspects of partnership working.","DOI":"10.1177/0952076709356885","ISSN":"0952-0767, 1749-4192","language":"en","author":[{"family":"Ball","given":"Rob"},{"family":"Forbes","given":"Tom"},{"family":"Parris","given":"Maxine"},{"family":"Forsyth","given":"Lynn"}],"issued":{"date-parts":[["2010",10]]}}},{"id":29206,"uris":["http://zotero.org/groups/2299384/items/T75ITX7X"],"uri":["http://zotero.org/groups/2299384/items/T75ITX7X"],"itemData":{"id":29206,"type":"report","title":"COMMUNITY HEALTH AND CARE PARTNERSHIPS WITH GLASGOW CITY COUNCIL","publisher":"NHS Greater Glasgow and Clyde","publisher-place":"Glasgow","event-place":"Glasgow","language":"pl","author":[{"family":"Board","given":"G.G."}],"issued":{"date-parts":[["2010"]]}}}],"schema":"https://github.com/citation-style-language/schema/raw/master/csl-citation.json"} </w:instrText>
            </w:r>
            <w:r>
              <w:rPr>
                <w:rFonts w:ascii="Arial" w:hAnsi="Arial" w:cs="Arial"/>
                <w:b/>
                <w:bCs/>
                <w:color w:val="000000"/>
                <w:sz w:val="16"/>
                <w:szCs w:val="16"/>
              </w:rPr>
              <w:fldChar w:fldCharType="separate"/>
            </w:r>
            <w:r w:rsidR="00DE71FA" w:rsidRPr="00DE71FA">
              <w:rPr>
                <w:rFonts w:ascii="Arial" w:hAnsi="Arial" w:cs="Arial"/>
                <w:sz w:val="16"/>
              </w:rPr>
              <w:t>[98,99]</w:t>
            </w:r>
            <w:r>
              <w:rPr>
                <w:rFonts w:ascii="Arial" w:hAnsi="Arial" w:cs="Arial"/>
                <w:b/>
                <w:bCs/>
                <w:color w:val="000000"/>
                <w:sz w:val="16"/>
                <w:szCs w:val="16"/>
              </w:rPr>
              <w:fldChar w:fldCharType="end"/>
            </w:r>
          </w:p>
          <w:p w14:paraId="21E8DAB0" w14:textId="77777777" w:rsidR="00C85E8A" w:rsidRPr="00320937" w:rsidRDefault="00C85E8A" w:rsidP="006B32F1">
            <w:pPr>
              <w:rPr>
                <w:rFonts w:ascii="Arial" w:hAnsi="Arial" w:cs="Arial"/>
                <w:b/>
                <w:color w:val="000000"/>
                <w:sz w:val="16"/>
                <w:szCs w:val="16"/>
              </w:rPr>
            </w:pPr>
          </w:p>
          <w:p w14:paraId="7D1A6721" w14:textId="04E5515D" w:rsidR="00C85E8A" w:rsidRPr="00320937" w:rsidRDefault="00C85E8A" w:rsidP="006B32F1">
            <w:pPr>
              <w:rPr>
                <w:rFonts w:ascii="Arial" w:hAnsi="Arial" w:cs="Arial"/>
                <w:b/>
                <w:color w:val="000000"/>
                <w:sz w:val="16"/>
                <w:szCs w:val="16"/>
              </w:rPr>
            </w:pPr>
          </w:p>
        </w:tc>
        <w:tc>
          <w:tcPr>
            <w:tcW w:w="869" w:type="dxa"/>
          </w:tcPr>
          <w:p w14:paraId="78F34AFB" w14:textId="77777777" w:rsidR="00C85E8A" w:rsidRPr="00320937" w:rsidRDefault="00C85E8A" w:rsidP="006B32F1">
            <w:pPr>
              <w:rPr>
                <w:rFonts w:ascii="Arial" w:hAnsi="Arial" w:cs="Arial"/>
                <w:sz w:val="16"/>
                <w:szCs w:val="16"/>
              </w:rPr>
            </w:pPr>
            <w:r w:rsidRPr="00320937">
              <w:rPr>
                <w:rFonts w:ascii="Arial" w:hAnsi="Arial" w:cs="Arial"/>
                <w:sz w:val="16"/>
                <w:szCs w:val="16"/>
              </w:rPr>
              <w:lastRenderedPageBreak/>
              <w:t>Scotland</w:t>
            </w:r>
          </w:p>
        </w:tc>
        <w:tc>
          <w:tcPr>
            <w:tcW w:w="1276" w:type="dxa"/>
          </w:tcPr>
          <w:p w14:paraId="289071E7" w14:textId="77777777" w:rsidR="00C85E8A" w:rsidRPr="00320937" w:rsidRDefault="00C85E8A" w:rsidP="006B32F1">
            <w:pPr>
              <w:rPr>
                <w:rFonts w:ascii="Arial" w:hAnsi="Arial" w:cs="Arial"/>
                <w:sz w:val="16"/>
                <w:szCs w:val="16"/>
              </w:rPr>
            </w:pPr>
            <w:r w:rsidRPr="00320937">
              <w:rPr>
                <w:rFonts w:ascii="Arial" w:hAnsi="Arial" w:cs="Arial"/>
                <w:sz w:val="16"/>
                <w:szCs w:val="16"/>
              </w:rPr>
              <w:t>Primary health care and social services</w:t>
            </w:r>
          </w:p>
        </w:tc>
        <w:tc>
          <w:tcPr>
            <w:tcW w:w="1455" w:type="dxa"/>
          </w:tcPr>
          <w:p w14:paraId="486E61FD" w14:textId="77777777" w:rsidR="00C85E8A" w:rsidRPr="00320937" w:rsidRDefault="00C85E8A" w:rsidP="006B32F1">
            <w:pPr>
              <w:rPr>
                <w:rFonts w:ascii="Arial" w:hAnsi="Arial" w:cs="Arial"/>
                <w:sz w:val="16"/>
                <w:szCs w:val="16"/>
              </w:rPr>
            </w:pPr>
            <w:r w:rsidRPr="00320937">
              <w:rPr>
                <w:rFonts w:ascii="Arial" w:hAnsi="Arial" w:cs="Arial"/>
                <w:sz w:val="16"/>
                <w:szCs w:val="16"/>
              </w:rPr>
              <w:t xml:space="preserve">Aligned budgets </w:t>
            </w:r>
          </w:p>
          <w:p w14:paraId="4DB21428" w14:textId="77777777" w:rsidR="00C85E8A" w:rsidRPr="00320937" w:rsidRDefault="00C85E8A" w:rsidP="006B32F1">
            <w:pPr>
              <w:rPr>
                <w:rFonts w:ascii="Arial" w:hAnsi="Arial" w:cs="Arial"/>
                <w:sz w:val="16"/>
                <w:szCs w:val="16"/>
              </w:rPr>
            </w:pPr>
          </w:p>
        </w:tc>
        <w:tc>
          <w:tcPr>
            <w:tcW w:w="1170" w:type="dxa"/>
          </w:tcPr>
          <w:p w14:paraId="43BC15ED"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21A2054F"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tc>
        <w:tc>
          <w:tcPr>
            <w:tcW w:w="1440" w:type="dxa"/>
          </w:tcPr>
          <w:p w14:paraId="5FB263DD" w14:textId="77777777" w:rsidR="00C85E8A" w:rsidRPr="00320937" w:rsidRDefault="00C85E8A" w:rsidP="006B32F1">
            <w:pPr>
              <w:rPr>
                <w:rFonts w:ascii="Arial" w:hAnsi="Arial" w:cs="Arial"/>
                <w:sz w:val="16"/>
                <w:szCs w:val="16"/>
              </w:rPr>
            </w:pPr>
            <w:r w:rsidRPr="00320937">
              <w:rPr>
                <w:rFonts w:ascii="Arial" w:hAnsi="Arial" w:cs="Arial"/>
                <w:sz w:val="16"/>
                <w:szCs w:val="16"/>
              </w:rPr>
              <w:t>Whole local population covered</w:t>
            </w:r>
          </w:p>
        </w:tc>
        <w:tc>
          <w:tcPr>
            <w:tcW w:w="1260" w:type="dxa"/>
          </w:tcPr>
          <w:p w14:paraId="59AE1004" w14:textId="77777777" w:rsidR="00C85E8A" w:rsidRPr="00320937" w:rsidRDefault="00C85E8A" w:rsidP="006B32F1">
            <w:pPr>
              <w:rPr>
                <w:rFonts w:ascii="Arial" w:hAnsi="Arial" w:cs="Arial"/>
                <w:sz w:val="16"/>
                <w:szCs w:val="16"/>
              </w:rPr>
            </w:pPr>
          </w:p>
        </w:tc>
        <w:tc>
          <w:tcPr>
            <w:tcW w:w="4410" w:type="dxa"/>
          </w:tcPr>
          <w:p w14:paraId="05A95787" w14:textId="77777777" w:rsidR="00C85E8A" w:rsidRPr="00320937" w:rsidRDefault="00C85E8A" w:rsidP="006B32F1">
            <w:pPr>
              <w:rPr>
                <w:rFonts w:ascii="Arial" w:hAnsi="Arial" w:cs="Arial"/>
                <w:b/>
                <w:sz w:val="16"/>
                <w:szCs w:val="16"/>
              </w:rPr>
            </w:pPr>
            <w:r w:rsidRPr="00320937">
              <w:rPr>
                <w:rFonts w:ascii="Arial" w:hAnsi="Arial" w:cs="Arial"/>
                <w:b/>
                <w:sz w:val="16"/>
                <w:szCs w:val="16"/>
              </w:rPr>
              <w:t>Evaluation methodology:</w:t>
            </w:r>
          </w:p>
          <w:p w14:paraId="4C8F8300" w14:textId="77777777" w:rsidR="00C85E8A" w:rsidRPr="00320937" w:rsidRDefault="00C85E8A" w:rsidP="006B32F1">
            <w:pPr>
              <w:rPr>
                <w:rFonts w:ascii="Arial" w:hAnsi="Arial" w:cs="Arial"/>
                <w:sz w:val="16"/>
                <w:szCs w:val="16"/>
              </w:rPr>
            </w:pPr>
            <w:r w:rsidRPr="00320937">
              <w:rPr>
                <w:rFonts w:ascii="Arial" w:hAnsi="Arial" w:cs="Arial"/>
                <w:sz w:val="16"/>
                <w:szCs w:val="16"/>
              </w:rPr>
              <w:t>Qualitative (interviews, survey)</w:t>
            </w:r>
          </w:p>
          <w:p w14:paraId="38A1703E" w14:textId="77777777" w:rsidR="00C85E8A" w:rsidRPr="00320937" w:rsidRDefault="00C85E8A" w:rsidP="006B32F1">
            <w:pPr>
              <w:rPr>
                <w:rFonts w:ascii="Arial" w:hAnsi="Arial" w:cs="Arial"/>
                <w:sz w:val="16"/>
                <w:szCs w:val="16"/>
              </w:rPr>
            </w:pPr>
          </w:p>
          <w:p w14:paraId="245BBAD0" w14:textId="77777777" w:rsidR="00C85E8A" w:rsidRPr="00320937" w:rsidRDefault="00C85E8A" w:rsidP="006B32F1">
            <w:pPr>
              <w:rPr>
                <w:rFonts w:ascii="Arial" w:hAnsi="Arial" w:cs="Arial"/>
                <w:sz w:val="16"/>
                <w:szCs w:val="16"/>
              </w:rPr>
            </w:pPr>
            <w:r w:rsidRPr="00320937">
              <w:rPr>
                <w:rFonts w:ascii="Arial" w:hAnsi="Arial" w:cs="Arial"/>
                <w:sz w:val="16"/>
                <w:szCs w:val="16"/>
              </w:rPr>
              <w:t>O</w:t>
            </w:r>
            <w:r w:rsidRPr="00320937">
              <w:rPr>
                <w:rFonts w:ascii="Arial" w:hAnsi="Arial" w:cs="Arial"/>
                <w:b/>
                <w:sz w:val="16"/>
                <w:szCs w:val="16"/>
              </w:rPr>
              <w:t>utcome affect:</w:t>
            </w:r>
          </w:p>
          <w:p w14:paraId="6E1A918E" w14:textId="77777777" w:rsidR="00C85E8A" w:rsidRPr="00320937" w:rsidRDefault="00C85E8A" w:rsidP="00354674">
            <w:pPr>
              <w:pStyle w:val="ListParagraph"/>
              <w:numPr>
                <w:ilvl w:val="0"/>
                <w:numId w:val="57"/>
              </w:numPr>
              <w:ind w:left="166" w:hanging="194"/>
              <w:rPr>
                <w:rFonts w:ascii="Arial" w:hAnsi="Arial" w:cs="Arial"/>
                <w:sz w:val="16"/>
                <w:szCs w:val="16"/>
              </w:rPr>
            </w:pPr>
            <w:r w:rsidRPr="00320937">
              <w:rPr>
                <w:rFonts w:ascii="Arial" w:hAnsi="Arial" w:cs="Arial"/>
                <w:sz w:val="16"/>
                <w:szCs w:val="16"/>
              </w:rPr>
              <w:t>Poor effect on reducing health inequalities and reducing death in preventable diseases.</w:t>
            </w:r>
          </w:p>
          <w:p w14:paraId="0C4EE62E" w14:textId="77777777" w:rsidR="00C85E8A" w:rsidRPr="00320937" w:rsidRDefault="00C85E8A" w:rsidP="00354674">
            <w:pPr>
              <w:pStyle w:val="ListParagraph"/>
              <w:numPr>
                <w:ilvl w:val="0"/>
                <w:numId w:val="57"/>
              </w:numPr>
              <w:ind w:left="166" w:hanging="194"/>
              <w:rPr>
                <w:rFonts w:ascii="Arial" w:hAnsi="Arial" w:cs="Arial"/>
                <w:sz w:val="16"/>
                <w:szCs w:val="16"/>
              </w:rPr>
            </w:pPr>
            <w:r w:rsidRPr="00320937">
              <w:rPr>
                <w:rFonts w:ascii="Arial" w:hAnsi="Arial" w:cs="Arial"/>
                <w:sz w:val="16"/>
                <w:szCs w:val="16"/>
              </w:rPr>
              <w:lastRenderedPageBreak/>
              <w:t>Slight perceived beneficial effect on waiting times and avoidable hospital admission reductions</w:t>
            </w:r>
          </w:p>
          <w:p w14:paraId="49E13446" w14:textId="77777777" w:rsidR="00C85E8A" w:rsidRPr="00320937" w:rsidRDefault="00C85E8A" w:rsidP="006B32F1">
            <w:pPr>
              <w:rPr>
                <w:rFonts w:ascii="Arial" w:hAnsi="Arial" w:cs="Arial"/>
                <w:sz w:val="16"/>
                <w:szCs w:val="16"/>
              </w:rPr>
            </w:pPr>
          </w:p>
          <w:p w14:paraId="5F9F38CB"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7A52BC01" w14:textId="77777777" w:rsidR="00C85E8A" w:rsidRPr="00320937" w:rsidRDefault="00C85E8A" w:rsidP="006B32F1">
            <w:pPr>
              <w:pStyle w:val="ListParagraph"/>
              <w:ind w:left="360"/>
              <w:rPr>
                <w:rFonts w:ascii="Arial" w:hAnsi="Arial" w:cs="Arial"/>
                <w:sz w:val="16"/>
                <w:szCs w:val="16"/>
              </w:rPr>
            </w:pPr>
          </w:p>
          <w:p w14:paraId="530360A8" w14:textId="77777777" w:rsidR="00C85E8A" w:rsidRPr="00320937" w:rsidRDefault="00C85E8A" w:rsidP="006B32F1">
            <w:pPr>
              <w:rPr>
                <w:rFonts w:ascii="Arial" w:hAnsi="Arial" w:cs="Arial"/>
                <w:sz w:val="16"/>
                <w:szCs w:val="16"/>
              </w:rPr>
            </w:pPr>
          </w:p>
        </w:tc>
      </w:tr>
      <w:tr w:rsidR="00C85E8A" w:rsidRPr="00320937" w14:paraId="370AB480" w14:textId="77777777" w:rsidTr="00320937">
        <w:trPr>
          <w:trHeight w:val="1089"/>
        </w:trPr>
        <w:tc>
          <w:tcPr>
            <w:tcW w:w="535" w:type="dxa"/>
          </w:tcPr>
          <w:p w14:paraId="6A90B1DA" w14:textId="77777777" w:rsidR="00C85E8A" w:rsidRPr="00B56954" w:rsidRDefault="00C85E8A" w:rsidP="006B32F1">
            <w:pPr>
              <w:rPr>
                <w:rFonts w:ascii="Arial" w:hAnsi="Arial" w:cs="Arial"/>
                <w:sz w:val="16"/>
                <w:szCs w:val="16"/>
              </w:rPr>
            </w:pPr>
            <w:r w:rsidRPr="00B56954">
              <w:rPr>
                <w:rFonts w:ascii="Arial" w:hAnsi="Arial" w:cs="Arial"/>
                <w:sz w:val="16"/>
                <w:szCs w:val="16"/>
              </w:rPr>
              <w:lastRenderedPageBreak/>
              <w:t>44</w:t>
            </w:r>
          </w:p>
        </w:tc>
        <w:tc>
          <w:tcPr>
            <w:tcW w:w="1710" w:type="dxa"/>
          </w:tcPr>
          <w:p w14:paraId="4C03DFF8" w14:textId="2E42A6C9" w:rsidR="00C85E8A" w:rsidRPr="00B56954" w:rsidRDefault="00C85E8A" w:rsidP="006B32F1">
            <w:pPr>
              <w:rPr>
                <w:rFonts w:ascii="Arial" w:hAnsi="Arial" w:cs="Arial"/>
                <w:b/>
                <w:sz w:val="16"/>
                <w:szCs w:val="16"/>
              </w:rPr>
            </w:pPr>
            <w:r w:rsidRPr="00B56954">
              <w:rPr>
                <w:rFonts w:ascii="Arial" w:hAnsi="Arial" w:cs="Arial"/>
                <w:b/>
                <w:sz w:val="16"/>
                <w:szCs w:val="16"/>
              </w:rPr>
              <w:t>Pilot of Partnerships for Older People Projects</w:t>
            </w:r>
            <w:r w:rsidR="00B56954" w:rsidRPr="00B56954">
              <w:rPr>
                <w:rFonts w:ascii="Arial" w:hAnsi="Arial" w:cs="Arial"/>
                <w:b/>
                <w:sz w:val="16"/>
                <w:szCs w:val="16"/>
              </w:rPr>
              <w:t xml:space="preserve"> </w:t>
            </w:r>
          </w:p>
          <w:p w14:paraId="4E0527B0" w14:textId="187AD1C7" w:rsidR="00B56954" w:rsidRPr="00B56954" w:rsidRDefault="00B56954" w:rsidP="006B32F1">
            <w:pPr>
              <w:rPr>
                <w:rFonts w:ascii="Arial" w:hAnsi="Arial" w:cs="Arial"/>
                <w:b/>
                <w:sz w:val="16"/>
                <w:szCs w:val="16"/>
              </w:rPr>
            </w:pPr>
            <w:r w:rsidRPr="00B56954">
              <w:rPr>
                <w:rFonts w:ascii="Arial" w:hAnsi="Arial" w:cs="Arial"/>
                <w:b/>
                <w:sz w:val="16"/>
                <w:szCs w:val="16"/>
              </w:rPr>
              <w:fldChar w:fldCharType="begin"/>
            </w:r>
            <w:r w:rsidR="00DE71FA">
              <w:rPr>
                <w:rFonts w:ascii="Arial" w:hAnsi="Arial" w:cs="Arial"/>
                <w:b/>
                <w:sz w:val="16"/>
                <w:szCs w:val="16"/>
              </w:rPr>
              <w:instrText xml:space="preserve"> ADDIN ZOTERO_ITEM CSL_CITATION {"citationID":"fjUXD51T","properties":{"formattedCitation":"[100]","plainCitation":"[100]","noteIndex":0},"citationItems":[{"id":29476,"uris":["http://zotero.org/groups/2299384/items/Q3P2LQTV"],"uri":["http://zotero.org/groups/2299384/items/Q3P2LQTV"],"itemData":{"id":29476,"type":"report","title":"National Evaluation of Partnerships for Older People Projects: Final Report","page":"302","source":"Zotero","URL":"https://www.pssru.ac.uk/pub/dp2700.pdf","language":"en","author":[{"family":"Windle","given":"Dr Karen"}],"issued":{"date-parts":[["2009"]]}}}],"schema":"https://github.com/citation-style-language/schema/raw/master/csl-citation.json"} </w:instrText>
            </w:r>
            <w:r w:rsidRPr="00B56954">
              <w:rPr>
                <w:rFonts w:ascii="Arial" w:hAnsi="Arial" w:cs="Arial"/>
                <w:b/>
                <w:sz w:val="16"/>
                <w:szCs w:val="16"/>
              </w:rPr>
              <w:fldChar w:fldCharType="separate"/>
            </w:r>
            <w:r w:rsidR="00DE71FA" w:rsidRPr="00DE71FA">
              <w:rPr>
                <w:rFonts w:ascii="Arial" w:hAnsi="Arial" w:cs="Arial"/>
                <w:sz w:val="16"/>
              </w:rPr>
              <w:t>[100]</w:t>
            </w:r>
            <w:r w:rsidRPr="00B56954">
              <w:rPr>
                <w:rFonts w:ascii="Arial" w:hAnsi="Arial" w:cs="Arial"/>
                <w:b/>
                <w:sz w:val="16"/>
                <w:szCs w:val="16"/>
              </w:rPr>
              <w:fldChar w:fldCharType="end"/>
            </w:r>
          </w:p>
          <w:p w14:paraId="4BB41CE3" w14:textId="77777777" w:rsidR="00C85E8A" w:rsidRPr="00B56954" w:rsidRDefault="00C85E8A" w:rsidP="006B32F1">
            <w:pPr>
              <w:rPr>
                <w:rFonts w:ascii="Arial" w:hAnsi="Arial" w:cs="Arial"/>
                <w:b/>
                <w:color w:val="000000"/>
                <w:sz w:val="16"/>
                <w:szCs w:val="16"/>
              </w:rPr>
            </w:pPr>
          </w:p>
        </w:tc>
        <w:tc>
          <w:tcPr>
            <w:tcW w:w="869" w:type="dxa"/>
          </w:tcPr>
          <w:p w14:paraId="57C50A9A" w14:textId="77777777" w:rsidR="00C85E8A" w:rsidRPr="00B56954" w:rsidRDefault="00C85E8A" w:rsidP="006B32F1">
            <w:pPr>
              <w:rPr>
                <w:rFonts w:ascii="Arial" w:hAnsi="Arial" w:cs="Arial"/>
                <w:sz w:val="16"/>
                <w:szCs w:val="16"/>
              </w:rPr>
            </w:pPr>
            <w:r w:rsidRPr="00B56954">
              <w:rPr>
                <w:rFonts w:ascii="Arial" w:hAnsi="Arial" w:cs="Arial"/>
                <w:sz w:val="16"/>
                <w:szCs w:val="16"/>
              </w:rPr>
              <w:t>England</w:t>
            </w:r>
          </w:p>
        </w:tc>
        <w:tc>
          <w:tcPr>
            <w:tcW w:w="1276" w:type="dxa"/>
          </w:tcPr>
          <w:p w14:paraId="3D34A37E" w14:textId="77777777" w:rsidR="00C85E8A" w:rsidRPr="00B56954" w:rsidRDefault="00C85E8A" w:rsidP="006B32F1">
            <w:pPr>
              <w:rPr>
                <w:rFonts w:ascii="Arial" w:hAnsi="Arial" w:cs="Arial"/>
                <w:sz w:val="16"/>
                <w:szCs w:val="16"/>
              </w:rPr>
            </w:pPr>
            <w:r w:rsidRPr="00B56954">
              <w:rPr>
                <w:rFonts w:ascii="Arial" w:hAnsi="Arial" w:cs="Arial"/>
                <w:sz w:val="16"/>
                <w:szCs w:val="16"/>
              </w:rPr>
              <w:t>Community interventions aimed at elderly.</w:t>
            </w:r>
          </w:p>
          <w:p w14:paraId="2770E1AE" w14:textId="77777777" w:rsidR="00C85E8A" w:rsidRPr="00B56954" w:rsidRDefault="00C85E8A" w:rsidP="006B32F1">
            <w:pPr>
              <w:rPr>
                <w:rFonts w:ascii="Arial" w:hAnsi="Arial" w:cs="Arial"/>
                <w:sz w:val="16"/>
                <w:szCs w:val="16"/>
              </w:rPr>
            </w:pPr>
            <w:r w:rsidRPr="00B56954">
              <w:rPr>
                <w:rFonts w:ascii="Arial" w:hAnsi="Arial" w:cs="Arial"/>
                <w:sz w:val="16"/>
                <w:szCs w:val="16"/>
              </w:rPr>
              <w:t>Specific interventions varied by project with 29 Local Authority led sites running 146 projects.</w:t>
            </w:r>
          </w:p>
          <w:p w14:paraId="308E9FF0" w14:textId="77777777" w:rsidR="00C85E8A" w:rsidRPr="00B56954" w:rsidRDefault="00C85E8A" w:rsidP="006B32F1">
            <w:pPr>
              <w:rPr>
                <w:rFonts w:ascii="Arial" w:hAnsi="Arial" w:cs="Arial"/>
                <w:sz w:val="16"/>
                <w:szCs w:val="16"/>
              </w:rPr>
            </w:pPr>
          </w:p>
        </w:tc>
        <w:tc>
          <w:tcPr>
            <w:tcW w:w="1455" w:type="dxa"/>
          </w:tcPr>
          <w:p w14:paraId="6A9A77DA" w14:textId="77777777" w:rsidR="00C85E8A" w:rsidRPr="00B56954" w:rsidRDefault="00C85E8A" w:rsidP="006B32F1">
            <w:pPr>
              <w:rPr>
                <w:rFonts w:ascii="Arial" w:hAnsi="Arial" w:cs="Arial"/>
                <w:sz w:val="16"/>
                <w:szCs w:val="16"/>
              </w:rPr>
            </w:pPr>
            <w:r w:rsidRPr="00B56954">
              <w:rPr>
                <w:rFonts w:ascii="Arial" w:hAnsi="Arial" w:cs="Arial"/>
                <w:sz w:val="16"/>
                <w:szCs w:val="16"/>
              </w:rPr>
              <w:t>Pooled budgets</w:t>
            </w:r>
          </w:p>
        </w:tc>
        <w:tc>
          <w:tcPr>
            <w:tcW w:w="1170" w:type="dxa"/>
          </w:tcPr>
          <w:p w14:paraId="42F4D2D7" w14:textId="77777777" w:rsidR="00C85E8A" w:rsidRPr="00B56954" w:rsidRDefault="00C85E8A" w:rsidP="00C85E8A">
            <w:pPr>
              <w:rPr>
                <w:rFonts w:ascii="Arial" w:hAnsi="Arial" w:cs="Arial"/>
                <w:sz w:val="16"/>
                <w:szCs w:val="16"/>
              </w:rPr>
            </w:pPr>
            <w:r w:rsidRPr="00B56954">
              <w:rPr>
                <w:rFonts w:ascii="Arial" w:hAnsi="Arial" w:cs="Arial"/>
                <w:sz w:val="16"/>
                <w:szCs w:val="16"/>
              </w:rPr>
              <w:t>Health</w:t>
            </w:r>
          </w:p>
          <w:p w14:paraId="45496A7B" w14:textId="77777777" w:rsidR="00C85E8A" w:rsidRPr="00B56954" w:rsidRDefault="00C85E8A" w:rsidP="00C85E8A">
            <w:pPr>
              <w:rPr>
                <w:rFonts w:ascii="Arial" w:hAnsi="Arial" w:cs="Arial"/>
                <w:sz w:val="16"/>
                <w:szCs w:val="16"/>
              </w:rPr>
            </w:pPr>
            <w:r w:rsidRPr="00B56954">
              <w:rPr>
                <w:rFonts w:ascii="Arial" w:hAnsi="Arial" w:cs="Arial"/>
                <w:sz w:val="16"/>
                <w:szCs w:val="16"/>
              </w:rPr>
              <w:t>Social Care</w:t>
            </w:r>
          </w:p>
          <w:p w14:paraId="2C86CB80" w14:textId="77777777" w:rsidR="00C85E8A" w:rsidRPr="00B56954" w:rsidRDefault="00C85E8A" w:rsidP="006B32F1">
            <w:pPr>
              <w:rPr>
                <w:rFonts w:ascii="Arial" w:hAnsi="Arial" w:cs="Arial"/>
                <w:sz w:val="16"/>
                <w:szCs w:val="16"/>
              </w:rPr>
            </w:pPr>
          </w:p>
        </w:tc>
        <w:tc>
          <w:tcPr>
            <w:tcW w:w="1440" w:type="dxa"/>
          </w:tcPr>
          <w:p w14:paraId="4A39A6AC" w14:textId="77777777" w:rsidR="00C85E8A" w:rsidRPr="00B56954" w:rsidRDefault="00C85E8A" w:rsidP="006B32F1">
            <w:pPr>
              <w:rPr>
                <w:rFonts w:ascii="Arial" w:hAnsi="Arial" w:cs="Arial"/>
                <w:sz w:val="16"/>
                <w:szCs w:val="16"/>
              </w:rPr>
            </w:pPr>
            <w:r w:rsidRPr="00B56954">
              <w:rPr>
                <w:rFonts w:ascii="Arial" w:hAnsi="Arial" w:cs="Arial"/>
                <w:sz w:val="16"/>
                <w:szCs w:val="16"/>
              </w:rPr>
              <w:t>Elderly</w:t>
            </w:r>
          </w:p>
        </w:tc>
        <w:tc>
          <w:tcPr>
            <w:tcW w:w="1260" w:type="dxa"/>
          </w:tcPr>
          <w:p w14:paraId="20BBDEAA" w14:textId="77777777" w:rsidR="00C85E8A" w:rsidRPr="00B56954" w:rsidRDefault="00C85E8A" w:rsidP="006B32F1">
            <w:pPr>
              <w:rPr>
                <w:rFonts w:ascii="Arial" w:hAnsi="Arial" w:cs="Arial"/>
                <w:sz w:val="16"/>
                <w:szCs w:val="16"/>
              </w:rPr>
            </w:pPr>
            <w:r w:rsidRPr="00B56954">
              <w:rPr>
                <w:rFonts w:ascii="Arial" w:hAnsi="Arial" w:cs="Arial"/>
                <w:sz w:val="16"/>
                <w:szCs w:val="16"/>
              </w:rPr>
              <w:t>-</w:t>
            </w:r>
          </w:p>
        </w:tc>
        <w:tc>
          <w:tcPr>
            <w:tcW w:w="4410" w:type="dxa"/>
          </w:tcPr>
          <w:p w14:paraId="6259F2DA" w14:textId="77777777" w:rsidR="00C85E8A" w:rsidRPr="00B56954" w:rsidRDefault="00C85E8A" w:rsidP="006B32F1">
            <w:pPr>
              <w:rPr>
                <w:rFonts w:ascii="Arial" w:hAnsi="Arial" w:cs="Arial"/>
                <w:b/>
                <w:sz w:val="16"/>
                <w:szCs w:val="16"/>
              </w:rPr>
            </w:pPr>
            <w:r w:rsidRPr="00B56954">
              <w:rPr>
                <w:rFonts w:ascii="Arial" w:hAnsi="Arial" w:cs="Arial"/>
                <w:b/>
                <w:sz w:val="16"/>
                <w:szCs w:val="16"/>
              </w:rPr>
              <w:t>Evaluation methodology:</w:t>
            </w:r>
          </w:p>
          <w:p w14:paraId="2FC67FE5" w14:textId="77777777" w:rsidR="00C85E8A" w:rsidRPr="00B56954" w:rsidRDefault="00C85E8A" w:rsidP="006B32F1">
            <w:pPr>
              <w:rPr>
                <w:rFonts w:ascii="Arial" w:hAnsi="Arial" w:cs="Arial"/>
                <w:sz w:val="16"/>
                <w:szCs w:val="16"/>
              </w:rPr>
            </w:pPr>
            <w:r w:rsidRPr="00B56954">
              <w:rPr>
                <w:rFonts w:ascii="Arial" w:hAnsi="Arial" w:cs="Arial"/>
                <w:sz w:val="16"/>
                <w:szCs w:val="16"/>
              </w:rPr>
              <w:t>Qualitative (interviews, focus group discussion, document review etc.)</w:t>
            </w:r>
          </w:p>
          <w:p w14:paraId="6D2540D7" w14:textId="77777777" w:rsidR="00C85E8A" w:rsidRPr="00B56954" w:rsidRDefault="00C85E8A" w:rsidP="006B32F1">
            <w:pPr>
              <w:rPr>
                <w:rFonts w:ascii="Arial" w:hAnsi="Arial" w:cs="Arial"/>
                <w:sz w:val="16"/>
                <w:szCs w:val="16"/>
              </w:rPr>
            </w:pPr>
            <w:r w:rsidRPr="00B56954">
              <w:rPr>
                <w:rFonts w:ascii="Arial" w:hAnsi="Arial" w:cs="Arial"/>
                <w:sz w:val="16"/>
                <w:szCs w:val="16"/>
              </w:rPr>
              <w:t>Quantitative (quasi-experimental methods)</w:t>
            </w:r>
          </w:p>
          <w:p w14:paraId="49357157" w14:textId="77777777" w:rsidR="00C85E8A" w:rsidRPr="00B56954" w:rsidRDefault="00C85E8A" w:rsidP="006B32F1">
            <w:pPr>
              <w:rPr>
                <w:rFonts w:ascii="Arial" w:hAnsi="Arial" w:cs="Arial"/>
                <w:sz w:val="16"/>
                <w:szCs w:val="16"/>
              </w:rPr>
            </w:pPr>
          </w:p>
          <w:p w14:paraId="2249EC8D" w14:textId="77777777" w:rsidR="00C85E8A" w:rsidRPr="00B56954" w:rsidRDefault="00C85E8A" w:rsidP="006B32F1">
            <w:pPr>
              <w:rPr>
                <w:rFonts w:ascii="Arial" w:hAnsi="Arial" w:cs="Arial"/>
                <w:b/>
                <w:sz w:val="16"/>
                <w:szCs w:val="16"/>
              </w:rPr>
            </w:pPr>
            <w:r w:rsidRPr="00B56954">
              <w:rPr>
                <w:rFonts w:ascii="Arial" w:hAnsi="Arial" w:cs="Arial"/>
                <w:b/>
                <w:sz w:val="16"/>
                <w:szCs w:val="16"/>
              </w:rPr>
              <w:t>Outcome affect:</w:t>
            </w:r>
          </w:p>
          <w:p w14:paraId="09049DD1" w14:textId="77777777" w:rsidR="00C85E8A" w:rsidRPr="00B56954" w:rsidRDefault="00C85E8A" w:rsidP="00354674">
            <w:pPr>
              <w:pStyle w:val="ListParagraph"/>
              <w:numPr>
                <w:ilvl w:val="0"/>
                <w:numId w:val="64"/>
              </w:numPr>
              <w:ind w:left="256" w:hanging="194"/>
              <w:rPr>
                <w:rFonts w:ascii="Arial" w:hAnsi="Arial" w:cs="Arial"/>
                <w:sz w:val="16"/>
                <w:szCs w:val="16"/>
              </w:rPr>
            </w:pPr>
            <w:r w:rsidRPr="00B56954">
              <w:rPr>
                <w:rFonts w:ascii="Arial" w:hAnsi="Arial" w:cs="Arial"/>
                <w:sz w:val="16"/>
                <w:szCs w:val="16"/>
              </w:rPr>
              <w:t xml:space="preserve">Participants self-reported improved </w:t>
            </w:r>
            <w:proofErr w:type="spellStart"/>
            <w:r w:rsidRPr="00B56954">
              <w:rPr>
                <w:rFonts w:ascii="Arial" w:hAnsi="Arial" w:cs="Arial"/>
                <w:sz w:val="16"/>
                <w:szCs w:val="16"/>
              </w:rPr>
              <w:t>HRQoL</w:t>
            </w:r>
            <w:proofErr w:type="spellEnd"/>
            <w:r w:rsidRPr="00B56954">
              <w:rPr>
                <w:rFonts w:ascii="Arial" w:hAnsi="Arial" w:cs="Arial"/>
                <w:sz w:val="16"/>
                <w:szCs w:val="16"/>
              </w:rPr>
              <w:t xml:space="preserve"> and access to services. </w:t>
            </w:r>
          </w:p>
          <w:p w14:paraId="1126FE12" w14:textId="77777777" w:rsidR="00C85E8A" w:rsidRPr="00B56954" w:rsidRDefault="00C85E8A" w:rsidP="006B32F1">
            <w:pPr>
              <w:rPr>
                <w:rFonts w:ascii="Arial" w:hAnsi="Arial" w:cs="Arial"/>
                <w:sz w:val="16"/>
                <w:szCs w:val="16"/>
              </w:rPr>
            </w:pPr>
          </w:p>
          <w:p w14:paraId="1FEDB349" w14:textId="77777777" w:rsidR="00C85E8A" w:rsidRPr="00B56954" w:rsidRDefault="00C85E8A" w:rsidP="006B32F1">
            <w:pPr>
              <w:rPr>
                <w:rFonts w:ascii="Arial" w:hAnsi="Arial" w:cs="Arial"/>
                <w:b/>
                <w:sz w:val="16"/>
                <w:szCs w:val="16"/>
              </w:rPr>
            </w:pPr>
            <w:r w:rsidRPr="00B56954">
              <w:rPr>
                <w:rFonts w:ascii="Arial" w:hAnsi="Arial" w:cs="Arial"/>
                <w:b/>
                <w:sz w:val="16"/>
                <w:szCs w:val="16"/>
              </w:rPr>
              <w:t>Process affect:</w:t>
            </w:r>
          </w:p>
          <w:p w14:paraId="7D03BA94" w14:textId="77777777" w:rsidR="00C85E8A" w:rsidRPr="00B56954" w:rsidRDefault="00C85E8A" w:rsidP="00354674">
            <w:pPr>
              <w:pStyle w:val="ListParagraph"/>
              <w:numPr>
                <w:ilvl w:val="0"/>
                <w:numId w:val="58"/>
              </w:numPr>
              <w:ind w:left="256" w:hanging="194"/>
              <w:rPr>
                <w:rFonts w:ascii="Arial" w:hAnsi="Arial" w:cs="Arial"/>
                <w:sz w:val="16"/>
                <w:szCs w:val="16"/>
              </w:rPr>
            </w:pPr>
            <w:r w:rsidRPr="00B56954">
              <w:rPr>
                <w:rFonts w:ascii="Arial" w:hAnsi="Arial" w:cs="Arial"/>
                <w:sz w:val="16"/>
                <w:szCs w:val="16"/>
              </w:rPr>
              <w:t xml:space="preserve">Difference-in-difference shows significant reduction in emergency bed day use: </w:t>
            </w:r>
          </w:p>
          <w:p w14:paraId="1319AF69" w14:textId="77777777" w:rsidR="00C85E8A" w:rsidRPr="00B56954" w:rsidRDefault="00C85E8A" w:rsidP="00354674">
            <w:pPr>
              <w:pStyle w:val="ListParagraph"/>
              <w:numPr>
                <w:ilvl w:val="0"/>
                <w:numId w:val="58"/>
              </w:numPr>
              <w:ind w:left="256" w:hanging="194"/>
              <w:rPr>
                <w:rFonts w:ascii="Arial" w:hAnsi="Arial" w:cs="Arial"/>
                <w:sz w:val="16"/>
                <w:szCs w:val="16"/>
              </w:rPr>
            </w:pPr>
            <w:r w:rsidRPr="00B56954">
              <w:rPr>
                <w:rFonts w:ascii="Arial" w:hAnsi="Arial" w:cs="Arial"/>
                <w:sz w:val="16"/>
                <w:szCs w:val="16"/>
              </w:rPr>
              <w:t>Large cost savings seen from programme compared to controls</w:t>
            </w:r>
          </w:p>
          <w:p w14:paraId="5B6B1B7F" w14:textId="77777777" w:rsidR="00C85E8A" w:rsidRPr="00B56954" w:rsidRDefault="00C85E8A" w:rsidP="006B32F1">
            <w:pPr>
              <w:rPr>
                <w:rFonts w:ascii="Arial" w:hAnsi="Arial" w:cs="Arial"/>
                <w:sz w:val="16"/>
                <w:szCs w:val="16"/>
              </w:rPr>
            </w:pPr>
          </w:p>
        </w:tc>
      </w:tr>
      <w:tr w:rsidR="00C85E8A" w:rsidRPr="00320937" w14:paraId="32A239B6" w14:textId="77777777" w:rsidTr="00320937">
        <w:trPr>
          <w:trHeight w:val="1089"/>
        </w:trPr>
        <w:tc>
          <w:tcPr>
            <w:tcW w:w="535" w:type="dxa"/>
          </w:tcPr>
          <w:p w14:paraId="30BB526A"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45</w:t>
            </w:r>
          </w:p>
        </w:tc>
        <w:tc>
          <w:tcPr>
            <w:tcW w:w="1710" w:type="dxa"/>
          </w:tcPr>
          <w:p w14:paraId="1D558407" w14:textId="77777777" w:rsidR="00C85E8A" w:rsidRPr="00320937" w:rsidRDefault="00C85E8A" w:rsidP="006B32F1">
            <w:pPr>
              <w:rPr>
                <w:rFonts w:ascii="Arial" w:hAnsi="Arial" w:cs="Arial"/>
                <w:b/>
                <w:color w:val="000000"/>
                <w:sz w:val="16"/>
                <w:szCs w:val="16"/>
              </w:rPr>
            </w:pPr>
            <w:r w:rsidRPr="00320937">
              <w:rPr>
                <w:rFonts w:ascii="Arial" w:hAnsi="Arial" w:cs="Arial"/>
                <w:b/>
                <w:color w:val="000000"/>
                <w:sz w:val="16"/>
                <w:szCs w:val="16"/>
              </w:rPr>
              <w:t>North East Lincolnshire Care Trust Plus</w:t>
            </w:r>
          </w:p>
          <w:p w14:paraId="74B6BA03" w14:textId="77777777" w:rsidR="00C85E8A" w:rsidRPr="00320937" w:rsidRDefault="00C85E8A" w:rsidP="006B32F1">
            <w:pPr>
              <w:rPr>
                <w:rFonts w:ascii="Arial" w:hAnsi="Arial" w:cs="Arial"/>
                <w:bCs/>
                <w:sz w:val="16"/>
                <w:szCs w:val="16"/>
              </w:rPr>
            </w:pPr>
          </w:p>
          <w:p w14:paraId="210AEB25" w14:textId="12970E86" w:rsidR="00C85E8A" w:rsidRPr="00320937" w:rsidRDefault="00485A80" w:rsidP="006B32F1">
            <w:pPr>
              <w:rPr>
                <w:rFonts w:ascii="Arial" w:hAnsi="Arial" w:cs="Arial"/>
                <w:b/>
                <w:sz w:val="16"/>
                <w:szCs w:val="16"/>
              </w:rPr>
            </w:pPr>
            <w:r w:rsidRPr="00320937">
              <w:rPr>
                <w:rFonts w:ascii="Arial" w:hAnsi="Arial" w:cs="Arial"/>
                <w:sz w:val="16"/>
                <w:szCs w:val="16"/>
              </w:rPr>
              <w:fldChar w:fldCharType="begin"/>
            </w:r>
            <w:r w:rsidR="005A058D">
              <w:rPr>
                <w:rFonts w:ascii="Arial" w:hAnsi="Arial" w:cs="Arial"/>
                <w:sz w:val="16"/>
                <w:szCs w:val="16"/>
              </w:rPr>
              <w:instrText xml:space="preserve"> ADDIN ZOTERO_ITEM CSL_CITATION {"citationID":"EFXLIo58","properties":{"formattedCitation":"[101]","plainCitation":"[101]","noteIndex":0},"citationItems":[{"id":"JtV3A3iG/TanxUQqN","uris":["http://zotero.org/users/5572949/items/UK9SXSB4"],"uri":["http://zotero.org/users/5572949/items/UK9SXSB4"],"itemData":{"id":6777,"type":"report","title":"NORTH EAST LINCOLNSHIRE CCG Strategic Plan 2014 – 2019","publisher":"NHS","publisher-place":"North East Lincolnshire","event-place":"North East Lincolnshire","URL":"http://www.northeastlincolnshireccg.nhs.uk/data/uploads/publications/nelccg-narrative-strategic-plan-dec-14.pdf","author":[{"family":"North East Lincolnshire Clinical Commissioning Group","given":""}],"issued":{"date-parts":[["2014"]]}}}],"schema":"https://github.com/citation-style-language/schema/raw/master/csl-citation.json"} </w:instrText>
            </w:r>
            <w:r w:rsidRPr="00320937">
              <w:rPr>
                <w:rFonts w:ascii="Arial" w:hAnsi="Arial" w:cs="Arial"/>
                <w:sz w:val="16"/>
                <w:szCs w:val="16"/>
              </w:rPr>
              <w:fldChar w:fldCharType="separate"/>
            </w:r>
            <w:r w:rsidR="00DE71FA" w:rsidRPr="00DE71FA">
              <w:rPr>
                <w:rFonts w:ascii="Arial" w:hAnsi="Arial" w:cs="Arial"/>
                <w:sz w:val="16"/>
              </w:rPr>
              <w:t>[101]</w:t>
            </w:r>
            <w:r w:rsidRPr="00320937">
              <w:rPr>
                <w:rFonts w:ascii="Arial" w:hAnsi="Arial" w:cs="Arial"/>
                <w:sz w:val="16"/>
                <w:szCs w:val="16"/>
              </w:rPr>
              <w:fldChar w:fldCharType="end"/>
            </w:r>
            <w:r w:rsidR="00C85E8A" w:rsidRPr="00320937">
              <w:rPr>
                <w:rFonts w:ascii="Arial" w:hAnsi="Arial" w:cs="Arial"/>
                <w:sz w:val="16"/>
                <w:szCs w:val="16"/>
              </w:rPr>
              <w:t xml:space="preserve">; </w:t>
            </w:r>
          </w:p>
        </w:tc>
        <w:tc>
          <w:tcPr>
            <w:tcW w:w="869" w:type="dxa"/>
          </w:tcPr>
          <w:p w14:paraId="3AEBAD34" w14:textId="77777777" w:rsidR="00C85E8A" w:rsidRPr="00320937" w:rsidRDefault="00C85E8A" w:rsidP="006B32F1">
            <w:pPr>
              <w:rPr>
                <w:rFonts w:ascii="Arial" w:hAnsi="Arial" w:cs="Arial"/>
                <w:sz w:val="16"/>
                <w:szCs w:val="16"/>
              </w:rPr>
            </w:pPr>
            <w:r w:rsidRPr="00320937">
              <w:rPr>
                <w:rFonts w:ascii="Arial" w:hAnsi="Arial" w:cs="Arial"/>
                <w:sz w:val="16"/>
                <w:szCs w:val="16"/>
              </w:rPr>
              <w:t>England</w:t>
            </w:r>
          </w:p>
        </w:tc>
        <w:tc>
          <w:tcPr>
            <w:tcW w:w="1276" w:type="dxa"/>
          </w:tcPr>
          <w:p w14:paraId="7E6077A8" w14:textId="77777777" w:rsidR="00C85E8A" w:rsidRPr="00320937" w:rsidRDefault="00C85E8A" w:rsidP="006B32F1">
            <w:pPr>
              <w:rPr>
                <w:rFonts w:ascii="Arial" w:hAnsi="Arial" w:cs="Arial"/>
                <w:sz w:val="16"/>
                <w:szCs w:val="16"/>
              </w:rPr>
            </w:pPr>
            <w:r w:rsidRPr="00320937">
              <w:rPr>
                <w:rFonts w:ascii="Arial" w:hAnsi="Arial" w:cs="Arial"/>
                <w:sz w:val="16"/>
                <w:szCs w:val="16"/>
              </w:rPr>
              <w:t>Learning disability, community equipment and mental health services</w:t>
            </w:r>
          </w:p>
          <w:p w14:paraId="55DB6B14" w14:textId="77777777" w:rsidR="00C85E8A" w:rsidRPr="00320937" w:rsidRDefault="00C85E8A" w:rsidP="006B32F1">
            <w:pPr>
              <w:rPr>
                <w:rFonts w:ascii="Arial" w:hAnsi="Arial" w:cs="Arial"/>
                <w:sz w:val="16"/>
                <w:szCs w:val="16"/>
              </w:rPr>
            </w:pPr>
          </w:p>
        </w:tc>
        <w:tc>
          <w:tcPr>
            <w:tcW w:w="1455" w:type="dxa"/>
          </w:tcPr>
          <w:p w14:paraId="5DA7D2A1" w14:textId="77777777" w:rsidR="00C85E8A" w:rsidRPr="00320937" w:rsidRDefault="00C85E8A" w:rsidP="006B32F1">
            <w:pPr>
              <w:rPr>
                <w:rFonts w:ascii="Arial" w:hAnsi="Arial" w:cs="Arial"/>
                <w:sz w:val="16"/>
                <w:szCs w:val="16"/>
              </w:rPr>
            </w:pPr>
            <w:r w:rsidRPr="00320937">
              <w:rPr>
                <w:rFonts w:ascii="Arial" w:hAnsi="Arial" w:cs="Arial"/>
                <w:sz w:val="16"/>
                <w:szCs w:val="16"/>
              </w:rPr>
              <w:t>Pooled budget</w:t>
            </w:r>
          </w:p>
        </w:tc>
        <w:tc>
          <w:tcPr>
            <w:tcW w:w="1170" w:type="dxa"/>
          </w:tcPr>
          <w:p w14:paraId="0A4847B4"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11F3765F"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4410D3E8" w14:textId="77777777" w:rsidR="00C85E8A" w:rsidRPr="00320937" w:rsidRDefault="00C85E8A" w:rsidP="006B32F1">
            <w:pPr>
              <w:pStyle w:val="ListParagraph"/>
              <w:ind w:left="360"/>
              <w:rPr>
                <w:rFonts w:ascii="Arial" w:hAnsi="Arial" w:cs="Arial"/>
                <w:sz w:val="16"/>
                <w:szCs w:val="16"/>
              </w:rPr>
            </w:pPr>
          </w:p>
        </w:tc>
        <w:tc>
          <w:tcPr>
            <w:tcW w:w="1440" w:type="dxa"/>
          </w:tcPr>
          <w:p w14:paraId="549E4A5D" w14:textId="77777777" w:rsidR="00C85E8A" w:rsidRPr="00320937" w:rsidRDefault="00C85E8A" w:rsidP="006B32F1">
            <w:pPr>
              <w:rPr>
                <w:rFonts w:ascii="Arial" w:hAnsi="Arial" w:cs="Arial"/>
                <w:sz w:val="16"/>
                <w:szCs w:val="16"/>
              </w:rPr>
            </w:pPr>
            <w:r w:rsidRPr="00320937">
              <w:rPr>
                <w:rFonts w:ascii="Arial" w:hAnsi="Arial" w:cs="Arial"/>
                <w:sz w:val="16"/>
                <w:szCs w:val="16"/>
              </w:rPr>
              <w:t>Whole local population covered</w:t>
            </w:r>
          </w:p>
        </w:tc>
        <w:tc>
          <w:tcPr>
            <w:tcW w:w="1260" w:type="dxa"/>
          </w:tcPr>
          <w:p w14:paraId="5797BEE1" w14:textId="77777777" w:rsidR="00C85E8A" w:rsidRPr="00320937" w:rsidRDefault="00C85E8A" w:rsidP="006B32F1">
            <w:pPr>
              <w:rPr>
                <w:rFonts w:ascii="Arial" w:hAnsi="Arial" w:cs="Arial"/>
                <w:sz w:val="16"/>
                <w:szCs w:val="16"/>
              </w:rPr>
            </w:pPr>
            <w:r w:rsidRPr="00320937">
              <w:rPr>
                <w:rFonts w:ascii="Arial" w:hAnsi="Arial" w:cs="Arial"/>
                <w:sz w:val="16"/>
                <w:szCs w:val="16"/>
              </w:rPr>
              <w:t>NHS Plan (2000); Health Act (1999); NHS Act (2006)</w:t>
            </w:r>
          </w:p>
        </w:tc>
        <w:tc>
          <w:tcPr>
            <w:tcW w:w="4410" w:type="dxa"/>
          </w:tcPr>
          <w:p w14:paraId="7382A98F" w14:textId="3A051D19" w:rsidR="00C85E8A" w:rsidRPr="00320937" w:rsidRDefault="00C85E8A" w:rsidP="006B32F1">
            <w:pPr>
              <w:rPr>
                <w:rFonts w:ascii="Arial" w:hAnsi="Arial" w:cs="Arial"/>
                <w:b/>
                <w:sz w:val="16"/>
                <w:szCs w:val="16"/>
              </w:rPr>
            </w:pPr>
            <w:r w:rsidRPr="00320937">
              <w:rPr>
                <w:rFonts w:ascii="Arial" w:hAnsi="Arial" w:cs="Arial"/>
                <w:b/>
                <w:sz w:val="16"/>
                <w:szCs w:val="16"/>
              </w:rPr>
              <w:t xml:space="preserve">Evaluation </w:t>
            </w:r>
            <w:proofErr w:type="gramStart"/>
            <w:r w:rsidRPr="00320937">
              <w:rPr>
                <w:rFonts w:ascii="Arial" w:hAnsi="Arial" w:cs="Arial"/>
                <w:b/>
                <w:sz w:val="16"/>
                <w:szCs w:val="16"/>
              </w:rPr>
              <w:t>methodology</w:t>
            </w:r>
            <w:r w:rsidR="00B56954">
              <w:rPr>
                <w:rFonts w:ascii="Arial" w:hAnsi="Arial" w:cs="Arial"/>
                <w:b/>
                <w:sz w:val="16"/>
                <w:szCs w:val="16"/>
              </w:rPr>
              <w:t xml:space="preserve"> </w:t>
            </w:r>
            <w:r w:rsidRPr="00320937">
              <w:rPr>
                <w:rFonts w:ascii="Arial" w:hAnsi="Arial" w:cs="Arial"/>
                <w:b/>
                <w:sz w:val="16"/>
                <w:szCs w:val="16"/>
              </w:rPr>
              <w:t>:</w:t>
            </w:r>
            <w:r w:rsidRPr="00320937">
              <w:rPr>
                <w:rFonts w:ascii="Arial" w:hAnsi="Arial" w:cs="Arial"/>
                <w:sz w:val="16"/>
                <w:szCs w:val="16"/>
              </w:rPr>
              <w:t>See</w:t>
            </w:r>
            <w:proofErr w:type="gramEnd"/>
            <w:r w:rsidRPr="00320937">
              <w:rPr>
                <w:rFonts w:ascii="Arial" w:hAnsi="Arial" w:cs="Arial"/>
                <w:sz w:val="16"/>
                <w:szCs w:val="16"/>
              </w:rPr>
              <w:t xml:space="preserve"> Care Trusts</w:t>
            </w:r>
          </w:p>
          <w:p w14:paraId="76AFBB65" w14:textId="77777777" w:rsidR="00C85E8A" w:rsidRPr="00320937" w:rsidRDefault="00C85E8A" w:rsidP="006B32F1">
            <w:pPr>
              <w:rPr>
                <w:rFonts w:ascii="Arial" w:hAnsi="Arial" w:cs="Arial"/>
                <w:sz w:val="16"/>
                <w:szCs w:val="16"/>
              </w:rPr>
            </w:pPr>
          </w:p>
          <w:p w14:paraId="4EB519FC"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14B2C1F9" w14:textId="77777777" w:rsidR="00C85E8A" w:rsidRPr="00320937" w:rsidRDefault="00C85E8A" w:rsidP="006B32F1">
            <w:pPr>
              <w:rPr>
                <w:rFonts w:ascii="Arial" w:hAnsi="Arial" w:cs="Arial"/>
                <w:sz w:val="16"/>
                <w:szCs w:val="16"/>
              </w:rPr>
            </w:pPr>
          </w:p>
          <w:p w14:paraId="28C836BD"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23E8BCDD" w14:textId="77777777" w:rsidR="00C85E8A" w:rsidRPr="00320937" w:rsidRDefault="00C85E8A" w:rsidP="006B32F1">
            <w:pPr>
              <w:rPr>
                <w:rFonts w:ascii="Arial" w:hAnsi="Arial" w:cs="Arial"/>
                <w:sz w:val="16"/>
                <w:szCs w:val="16"/>
              </w:rPr>
            </w:pPr>
          </w:p>
        </w:tc>
      </w:tr>
      <w:tr w:rsidR="00C85E8A" w:rsidRPr="00320937" w14:paraId="02004A0C" w14:textId="77777777" w:rsidTr="00320937">
        <w:trPr>
          <w:trHeight w:val="1089"/>
        </w:trPr>
        <w:tc>
          <w:tcPr>
            <w:tcW w:w="535" w:type="dxa"/>
          </w:tcPr>
          <w:p w14:paraId="148CC347"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46</w:t>
            </w:r>
          </w:p>
        </w:tc>
        <w:tc>
          <w:tcPr>
            <w:tcW w:w="1710" w:type="dxa"/>
          </w:tcPr>
          <w:p w14:paraId="772C2B32" w14:textId="77777777" w:rsidR="00C85E8A" w:rsidRPr="00320937" w:rsidRDefault="00C85E8A" w:rsidP="006B32F1">
            <w:pPr>
              <w:rPr>
                <w:rFonts w:ascii="Arial" w:hAnsi="Arial" w:cs="Arial"/>
                <w:b/>
                <w:color w:val="000000"/>
                <w:sz w:val="16"/>
                <w:szCs w:val="16"/>
              </w:rPr>
            </w:pPr>
            <w:r w:rsidRPr="00320937">
              <w:rPr>
                <w:rFonts w:ascii="Arial" w:hAnsi="Arial" w:cs="Arial"/>
                <w:b/>
                <w:color w:val="000000"/>
                <w:sz w:val="16"/>
                <w:szCs w:val="16"/>
              </w:rPr>
              <w:t>Torbay Care Trust</w:t>
            </w:r>
          </w:p>
          <w:p w14:paraId="7482040A" w14:textId="77777777" w:rsidR="00C85E8A" w:rsidRPr="00320937" w:rsidRDefault="00C85E8A" w:rsidP="006B32F1">
            <w:pPr>
              <w:rPr>
                <w:rFonts w:ascii="Arial" w:hAnsi="Arial" w:cs="Arial"/>
                <w:bCs/>
                <w:color w:val="000000"/>
                <w:sz w:val="16"/>
                <w:szCs w:val="16"/>
              </w:rPr>
            </w:pPr>
          </w:p>
          <w:p w14:paraId="3AE1DC9C" w14:textId="3755159C" w:rsidR="00C85E8A" w:rsidRPr="00320937" w:rsidRDefault="00485A80" w:rsidP="006B32F1">
            <w:pPr>
              <w:rPr>
                <w:rFonts w:ascii="Arial" w:hAnsi="Arial" w:cs="Arial"/>
                <w:b/>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3ae1xIoa","properties":{"formattedCitation":"[102]","plainCitation":"[102]","noteIndex":0},"citationItems":[{"id":"JtV3A3iG/oOg0MZ9Y","uris":["http://zotero.org/users/5572949/items/ZWNKA89G"],"uri":["http://zotero.org/users/5572949/items/ZWNKA89G"],"itemData":{"id":6755,"type":"article-journal","title":"Removing the policy barriers to integrated care in England","page":"20","source":"Zotero","language":"en","author":[{"family":"Ham","given":"Chris"},{"family":"Smith","given":"Judith"}],"issued":{"date-parts":[["2010"]]}}}],"schema":"https://github.com/citation-style-language/schema/raw/master/csl-citation.json"}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[102]</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p>
        </w:tc>
        <w:tc>
          <w:tcPr>
            <w:tcW w:w="869" w:type="dxa"/>
          </w:tcPr>
          <w:p w14:paraId="05D91295" w14:textId="77777777" w:rsidR="00C85E8A" w:rsidRPr="00320937" w:rsidRDefault="00C85E8A" w:rsidP="006B32F1">
            <w:pPr>
              <w:rPr>
                <w:rFonts w:ascii="Arial" w:hAnsi="Arial" w:cs="Arial"/>
                <w:sz w:val="16"/>
                <w:szCs w:val="16"/>
              </w:rPr>
            </w:pPr>
            <w:r w:rsidRPr="00320937">
              <w:rPr>
                <w:rFonts w:ascii="Arial" w:hAnsi="Arial" w:cs="Arial"/>
                <w:sz w:val="16"/>
                <w:szCs w:val="16"/>
              </w:rPr>
              <w:t>England</w:t>
            </w:r>
          </w:p>
        </w:tc>
        <w:tc>
          <w:tcPr>
            <w:tcW w:w="1276" w:type="dxa"/>
          </w:tcPr>
          <w:p w14:paraId="73AAA3A9" w14:textId="77777777" w:rsidR="00C85E8A" w:rsidRPr="00320937" w:rsidRDefault="00C85E8A" w:rsidP="006B32F1">
            <w:pPr>
              <w:rPr>
                <w:rFonts w:ascii="Arial" w:hAnsi="Arial" w:cs="Arial"/>
                <w:sz w:val="16"/>
                <w:szCs w:val="16"/>
              </w:rPr>
            </w:pPr>
            <w:r w:rsidRPr="00320937">
              <w:rPr>
                <w:rFonts w:ascii="Arial" w:hAnsi="Arial" w:cs="Arial"/>
                <w:sz w:val="16"/>
                <w:szCs w:val="16"/>
              </w:rPr>
              <w:t>Health &amp; social care services</w:t>
            </w:r>
          </w:p>
        </w:tc>
        <w:tc>
          <w:tcPr>
            <w:tcW w:w="1455" w:type="dxa"/>
          </w:tcPr>
          <w:p w14:paraId="745579CF"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Full organisational &amp; budgetary integration</w:t>
            </w:r>
          </w:p>
          <w:p w14:paraId="0E2EFE4D" w14:textId="77777777" w:rsidR="00C85E8A" w:rsidRPr="00320937" w:rsidRDefault="00C85E8A" w:rsidP="006B32F1">
            <w:pPr>
              <w:rPr>
                <w:rFonts w:ascii="Arial" w:hAnsi="Arial" w:cs="Arial"/>
                <w:sz w:val="16"/>
                <w:szCs w:val="16"/>
              </w:rPr>
            </w:pPr>
          </w:p>
        </w:tc>
        <w:tc>
          <w:tcPr>
            <w:tcW w:w="1170" w:type="dxa"/>
          </w:tcPr>
          <w:p w14:paraId="3BDE8C71"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63BE94EE"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21644C0C" w14:textId="77777777" w:rsidR="00C85E8A" w:rsidRPr="00320937" w:rsidRDefault="00C85E8A" w:rsidP="006B32F1">
            <w:pPr>
              <w:pStyle w:val="ListParagraph"/>
              <w:ind w:left="360"/>
              <w:rPr>
                <w:rFonts w:ascii="Arial" w:hAnsi="Arial" w:cs="Arial"/>
                <w:sz w:val="16"/>
                <w:szCs w:val="16"/>
              </w:rPr>
            </w:pPr>
          </w:p>
        </w:tc>
        <w:tc>
          <w:tcPr>
            <w:tcW w:w="1440" w:type="dxa"/>
          </w:tcPr>
          <w:p w14:paraId="1FC63D2E" w14:textId="77777777" w:rsidR="00C85E8A" w:rsidRPr="00320937" w:rsidRDefault="00C85E8A" w:rsidP="006B32F1">
            <w:pPr>
              <w:rPr>
                <w:rFonts w:ascii="Arial" w:hAnsi="Arial" w:cs="Arial"/>
                <w:sz w:val="16"/>
                <w:szCs w:val="16"/>
              </w:rPr>
            </w:pPr>
            <w:r w:rsidRPr="00320937">
              <w:rPr>
                <w:rFonts w:ascii="Arial" w:hAnsi="Arial" w:cs="Arial"/>
                <w:sz w:val="16"/>
                <w:szCs w:val="16"/>
              </w:rPr>
              <w:t>Whole local population covered</w:t>
            </w:r>
          </w:p>
        </w:tc>
        <w:tc>
          <w:tcPr>
            <w:tcW w:w="1260" w:type="dxa"/>
          </w:tcPr>
          <w:p w14:paraId="1325D8DE" w14:textId="77777777" w:rsidR="00C85E8A" w:rsidRPr="00320937" w:rsidRDefault="00C85E8A" w:rsidP="006B32F1">
            <w:pPr>
              <w:rPr>
                <w:rFonts w:ascii="Arial" w:hAnsi="Arial" w:cs="Arial"/>
                <w:sz w:val="16"/>
                <w:szCs w:val="16"/>
              </w:rPr>
            </w:pPr>
            <w:r w:rsidRPr="00320937">
              <w:rPr>
                <w:rFonts w:ascii="Arial" w:hAnsi="Arial" w:cs="Arial"/>
                <w:sz w:val="16"/>
                <w:szCs w:val="16"/>
              </w:rPr>
              <w:t>NHS Plan (2000); Health Act (1999); NHS Act (2006)</w:t>
            </w:r>
          </w:p>
        </w:tc>
        <w:tc>
          <w:tcPr>
            <w:tcW w:w="4410" w:type="dxa"/>
          </w:tcPr>
          <w:p w14:paraId="2DFD773E" w14:textId="77777777" w:rsidR="00C85E8A" w:rsidRPr="00320937" w:rsidRDefault="00C85E8A" w:rsidP="006B32F1">
            <w:pPr>
              <w:rPr>
                <w:rFonts w:ascii="Arial" w:hAnsi="Arial" w:cs="Arial"/>
                <w:b/>
                <w:sz w:val="16"/>
                <w:szCs w:val="16"/>
              </w:rPr>
            </w:pPr>
            <w:r w:rsidRPr="00320937">
              <w:rPr>
                <w:rFonts w:ascii="Arial" w:hAnsi="Arial" w:cs="Arial"/>
                <w:b/>
                <w:sz w:val="16"/>
                <w:szCs w:val="16"/>
              </w:rPr>
              <w:t>Evaluation methodology:</w:t>
            </w:r>
            <w:r w:rsidR="00347949" w:rsidRPr="00320937">
              <w:rPr>
                <w:rFonts w:ascii="Arial" w:hAnsi="Arial" w:cs="Arial"/>
                <w:b/>
                <w:sz w:val="16"/>
                <w:szCs w:val="16"/>
              </w:rPr>
              <w:t xml:space="preserve"> </w:t>
            </w:r>
            <w:r w:rsidRPr="00320937">
              <w:rPr>
                <w:rFonts w:ascii="Arial" w:hAnsi="Arial" w:cs="Arial"/>
                <w:sz w:val="16"/>
                <w:szCs w:val="16"/>
              </w:rPr>
              <w:t>Qualitative</w:t>
            </w:r>
          </w:p>
          <w:p w14:paraId="6FD46102" w14:textId="77777777" w:rsidR="00C85E8A" w:rsidRPr="00320937" w:rsidRDefault="00C85E8A" w:rsidP="006B32F1">
            <w:pPr>
              <w:rPr>
                <w:rFonts w:ascii="Arial" w:hAnsi="Arial" w:cs="Arial"/>
                <w:sz w:val="16"/>
                <w:szCs w:val="16"/>
              </w:rPr>
            </w:pPr>
          </w:p>
          <w:p w14:paraId="419A819D" w14:textId="77777777" w:rsidR="00C85E8A" w:rsidRPr="00320937" w:rsidRDefault="00C85E8A" w:rsidP="006B32F1">
            <w:pPr>
              <w:rPr>
                <w:rFonts w:ascii="Arial" w:hAnsi="Arial" w:cs="Arial"/>
                <w:sz w:val="16"/>
                <w:szCs w:val="16"/>
              </w:rPr>
            </w:pPr>
            <w:r w:rsidRPr="00320937">
              <w:rPr>
                <w:rFonts w:ascii="Arial" w:hAnsi="Arial" w:cs="Arial"/>
                <w:sz w:val="16"/>
                <w:szCs w:val="16"/>
              </w:rPr>
              <w:t>Outcome affect:</w:t>
            </w:r>
          </w:p>
          <w:p w14:paraId="5F6B2F7D" w14:textId="77777777" w:rsidR="00C85E8A" w:rsidRPr="00320937" w:rsidRDefault="00C85E8A" w:rsidP="006B32F1">
            <w:pPr>
              <w:rPr>
                <w:rFonts w:ascii="Arial" w:hAnsi="Arial" w:cs="Arial"/>
                <w:sz w:val="16"/>
                <w:szCs w:val="16"/>
              </w:rPr>
            </w:pPr>
          </w:p>
          <w:p w14:paraId="2E09A4E1" w14:textId="77777777" w:rsidR="00C85E8A" w:rsidRPr="00320937" w:rsidRDefault="00C85E8A" w:rsidP="006B32F1">
            <w:pPr>
              <w:rPr>
                <w:rFonts w:ascii="Arial" w:hAnsi="Arial" w:cs="Arial"/>
                <w:sz w:val="16"/>
                <w:szCs w:val="16"/>
              </w:rPr>
            </w:pPr>
            <w:r w:rsidRPr="00320937">
              <w:rPr>
                <w:rFonts w:ascii="Arial" w:hAnsi="Arial" w:cs="Arial"/>
                <w:sz w:val="16"/>
                <w:szCs w:val="16"/>
              </w:rPr>
              <w:t>Process affect:</w:t>
            </w:r>
          </w:p>
          <w:p w14:paraId="430716BE" w14:textId="77777777" w:rsidR="00C85E8A" w:rsidRPr="00320937" w:rsidRDefault="00C85E8A" w:rsidP="006B32F1">
            <w:pPr>
              <w:rPr>
                <w:rFonts w:ascii="Arial" w:hAnsi="Arial" w:cs="Arial"/>
                <w:sz w:val="16"/>
                <w:szCs w:val="16"/>
              </w:rPr>
            </w:pPr>
          </w:p>
        </w:tc>
      </w:tr>
      <w:tr w:rsidR="00C85E8A" w:rsidRPr="00320937" w14:paraId="63537C9F" w14:textId="77777777" w:rsidTr="00320937">
        <w:trPr>
          <w:trHeight w:val="1089"/>
        </w:trPr>
        <w:tc>
          <w:tcPr>
            <w:tcW w:w="535" w:type="dxa"/>
          </w:tcPr>
          <w:p w14:paraId="60256BB9"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47</w:t>
            </w:r>
          </w:p>
        </w:tc>
        <w:tc>
          <w:tcPr>
            <w:tcW w:w="1710" w:type="dxa"/>
          </w:tcPr>
          <w:p w14:paraId="16A28F59" w14:textId="77777777" w:rsidR="00C85E8A" w:rsidRPr="00320937" w:rsidRDefault="00C85E8A" w:rsidP="006B32F1">
            <w:pPr>
              <w:rPr>
                <w:rFonts w:ascii="Arial" w:hAnsi="Arial" w:cs="Arial"/>
                <w:b/>
                <w:bCs/>
                <w:color w:val="000000"/>
                <w:sz w:val="16"/>
                <w:szCs w:val="16"/>
              </w:rPr>
            </w:pPr>
            <w:r w:rsidRPr="00320937">
              <w:rPr>
                <w:rFonts w:ascii="Arial" w:hAnsi="Arial" w:cs="Arial"/>
                <w:b/>
                <w:color w:val="000000"/>
                <w:sz w:val="16"/>
                <w:szCs w:val="16"/>
              </w:rPr>
              <w:t>Wye Valley NHS Trust</w:t>
            </w:r>
          </w:p>
          <w:p w14:paraId="75620C77" w14:textId="77777777" w:rsidR="00C85E8A" w:rsidRPr="00320937" w:rsidRDefault="00C85E8A" w:rsidP="006B32F1">
            <w:pPr>
              <w:rPr>
                <w:rFonts w:ascii="Arial" w:hAnsi="Arial" w:cs="Arial"/>
                <w:b/>
                <w:color w:val="000000"/>
                <w:sz w:val="16"/>
                <w:szCs w:val="16"/>
              </w:rPr>
            </w:pPr>
          </w:p>
          <w:p w14:paraId="437DA19A" w14:textId="144941FF" w:rsidR="00970C6A" w:rsidRDefault="00460058" w:rsidP="006B32F1">
            <w:pPr>
              <w:rPr>
                <w:rFonts w:ascii="Arial" w:hAnsi="Arial" w:cs="Arial"/>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SoCi2XaU","properties":{"formattedCitation":"[30]","plainCitation":"[30]","noteIndex":0},"citationItems":[{"id":"JtV3A3iG/IPfjy0K3","uris":["http://zotero.org/users/5572949/items/UT8FCIX8"],"uri":["http://zotero.org/users/5572949/items/UT8FCIX8"],"itemData":{"id":6822,"type":"report","title":"Health and Social Care integration has drastically reduced delayed discharge in Herefordshire","publisher":"NHS Trust Wye Valley","publisher-place":"Herefordshire","event-place":"Herefordshire","URL":"https://www.wyevalley.nhs.uk/media/11689/51-11DelayedDischarge250711.pdf","author":[{"family":"Licence","given":"Nicola"},{"family":"Gurney","given":"Fiona"}],"issued":{"date-parts":[["2011"]]}}}],"schema":"https://github.com/citation-style-language/schema/raw/master/csl-citation.json"} </w:instrText>
            </w:r>
            <w:r w:rsidRPr="00320937">
              <w:rPr>
                <w:rFonts w:ascii="Arial" w:hAnsi="Arial" w:cs="Arial"/>
                <w:color w:val="000000"/>
                <w:sz w:val="16"/>
                <w:szCs w:val="16"/>
              </w:rPr>
              <w:fldChar w:fldCharType="separate"/>
            </w:r>
            <w:r w:rsidR="002A4E89" w:rsidRPr="002A4E89">
              <w:rPr>
                <w:rFonts w:ascii="Arial" w:hAnsi="Arial" w:cs="Arial"/>
                <w:sz w:val="16"/>
              </w:rPr>
              <w:t>[30]</w:t>
            </w:r>
            <w:r w:rsidRPr="00320937">
              <w:rPr>
                <w:rFonts w:ascii="Arial" w:hAnsi="Arial" w:cs="Arial"/>
                <w:color w:val="000000"/>
                <w:sz w:val="16"/>
                <w:szCs w:val="16"/>
              </w:rPr>
              <w:fldChar w:fldCharType="end"/>
            </w:r>
            <w:r w:rsidR="00C85E8A" w:rsidRPr="00320937">
              <w:rPr>
                <w:rFonts w:ascii="Arial" w:hAnsi="Arial" w:cs="Arial"/>
                <w:color w:val="000000"/>
                <w:sz w:val="16"/>
                <w:szCs w:val="16"/>
              </w:rPr>
              <w:t>;</w:t>
            </w:r>
            <w:r w:rsidR="00F64FAA">
              <w:rPr>
                <w:rFonts w:ascii="Arial" w:hAnsi="Arial" w:cs="Arial"/>
                <w:color w:val="000000"/>
                <w:sz w:val="16"/>
                <w:szCs w:val="16"/>
              </w:rPr>
              <w:t xml:space="preserve"> </w:t>
            </w:r>
            <w:r w:rsidR="00485A80"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3q0Lh0wb","properties":{"formattedCitation":"[18]","plainCitation":"[18]","noteIndex":0},"citationItems":[{"id":"JtV3A3iG/2b4WozHw","uris":["http://zotero.org/users/5572949/items/DV39GF48"],"uri":["http://zotero.org/users/5572949/items/DV39GF48"],"itemData":{"id":6778,"type":"report","title":"Means to an end: joint financing across health and social care: health national report","publisher":"NHS","publisher-place":"England","event-place":"England","URL":"https://www.bl.uk/britishlibrary/~/media/bl/global/social-welfare/pdfs/non-secure/m/e/a/means-to-an-end-joint-financing-across-health-and-social-care-health-national-report.pdf","author":[{"family":"Audit Commission for Local Authorities","given":""}],"issued":{"date-parts":[["2009"]]}}}],"schema":"https://github.com/citation-style-language/schema/raw/master/csl-citation.json"} </w:instrText>
            </w:r>
            <w:r w:rsidR="00485A80" w:rsidRPr="00320937">
              <w:rPr>
                <w:rFonts w:ascii="Arial" w:hAnsi="Arial" w:cs="Arial"/>
                <w:color w:val="000000"/>
                <w:sz w:val="16"/>
                <w:szCs w:val="16"/>
              </w:rPr>
              <w:fldChar w:fldCharType="separate"/>
            </w:r>
            <w:r w:rsidR="00224C72" w:rsidRPr="00224C72">
              <w:rPr>
                <w:rFonts w:ascii="Arial" w:hAnsi="Arial" w:cs="Arial"/>
                <w:sz w:val="16"/>
              </w:rPr>
              <w:t>[18]</w:t>
            </w:r>
            <w:r w:rsidR="00485A80" w:rsidRPr="00320937">
              <w:rPr>
                <w:rFonts w:ascii="Arial" w:hAnsi="Arial" w:cs="Arial"/>
                <w:color w:val="000000"/>
                <w:sz w:val="16"/>
                <w:szCs w:val="16"/>
              </w:rPr>
              <w:fldChar w:fldCharType="end"/>
            </w:r>
            <w:r w:rsidR="00F64FAA">
              <w:rPr>
                <w:rFonts w:ascii="Arial" w:hAnsi="Arial" w:cs="Arial"/>
                <w:color w:val="000000"/>
                <w:sz w:val="16"/>
                <w:szCs w:val="16"/>
              </w:rPr>
              <w:t>;</w:t>
            </w:r>
            <w:r w:rsidR="005D4997">
              <w:rPr>
                <w:rFonts w:ascii="Arial" w:hAnsi="Arial" w:cs="Arial"/>
                <w:color w:val="000000"/>
                <w:sz w:val="16"/>
                <w:szCs w:val="16"/>
              </w:rPr>
              <w:t xml:space="preserve"> </w:t>
            </w:r>
            <w:r w:rsidR="00970C6A">
              <w:rPr>
                <w:rFonts w:ascii="Arial" w:hAnsi="Arial" w:cs="Arial"/>
                <w:color w:val="000000"/>
                <w:sz w:val="16"/>
                <w:szCs w:val="16"/>
              </w:rPr>
              <w:fldChar w:fldCharType="begin"/>
            </w:r>
            <w:r w:rsidR="00DE71FA">
              <w:rPr>
                <w:rFonts w:ascii="Arial" w:hAnsi="Arial" w:cs="Arial"/>
                <w:color w:val="000000"/>
                <w:sz w:val="16"/>
                <w:szCs w:val="16"/>
              </w:rPr>
              <w:instrText xml:space="preserve"> ADDIN ZOTERO_ITEM CSL_CITATION {"citationID":"sQI3unOf","properties":{"formattedCitation":"[103]","plainCitation":"[103]","noteIndex":0},"citationItems":[{"id":29181,"uris":["http://zotero.org/groups/2299384/items/YYXVSIYZ"],"uri":["http://zotero.org/groups/2299384/items/YYXVSIYZ"],"itemData":{"id":29181,"type":"book","title":"The Evidence Base for Integrated Care . The King’s Fund and the Nuffield","publisher":"Trust","language":"en","author":[{"family":"Goodwin","given":"N."},{"family":"Smith","given":"J."}],"issued":{"date-parts":[["2011"]]}}}],"schema":"https://github.com/citation-style-language/schema/raw/master/csl-citation.json"} </w:instrText>
            </w:r>
            <w:r w:rsidR="00970C6A">
              <w:rPr>
                <w:rFonts w:ascii="Arial" w:hAnsi="Arial" w:cs="Arial"/>
                <w:color w:val="000000"/>
                <w:sz w:val="16"/>
                <w:szCs w:val="16"/>
              </w:rPr>
              <w:fldChar w:fldCharType="separate"/>
            </w:r>
            <w:r w:rsidR="00DE71FA" w:rsidRPr="00DE71FA">
              <w:rPr>
                <w:rFonts w:ascii="Arial" w:hAnsi="Arial" w:cs="Arial"/>
                <w:sz w:val="16"/>
              </w:rPr>
              <w:t>[103]</w:t>
            </w:r>
            <w:r w:rsidR="00970C6A">
              <w:rPr>
                <w:rFonts w:ascii="Arial" w:hAnsi="Arial" w:cs="Arial"/>
                <w:color w:val="000000"/>
                <w:sz w:val="16"/>
                <w:szCs w:val="16"/>
              </w:rPr>
              <w:fldChar w:fldCharType="end"/>
            </w:r>
          </w:p>
          <w:p w14:paraId="4D8527D7" w14:textId="334B612D" w:rsidR="00C85E8A" w:rsidRPr="00320937" w:rsidRDefault="00C85E8A" w:rsidP="006B32F1">
            <w:pPr>
              <w:rPr>
                <w:rFonts w:ascii="Arial" w:hAnsi="Arial" w:cs="Arial"/>
                <w:bCs/>
                <w:color w:val="000000"/>
                <w:sz w:val="16"/>
                <w:szCs w:val="16"/>
              </w:rPr>
            </w:pPr>
          </w:p>
        </w:tc>
        <w:tc>
          <w:tcPr>
            <w:tcW w:w="869" w:type="dxa"/>
          </w:tcPr>
          <w:p w14:paraId="085651A1" w14:textId="77777777" w:rsidR="00C85E8A" w:rsidRPr="00320937" w:rsidRDefault="00C85E8A" w:rsidP="006B32F1">
            <w:pPr>
              <w:rPr>
                <w:rFonts w:ascii="Arial" w:hAnsi="Arial" w:cs="Arial"/>
                <w:sz w:val="16"/>
                <w:szCs w:val="16"/>
              </w:rPr>
            </w:pPr>
            <w:r w:rsidRPr="00320937">
              <w:rPr>
                <w:rFonts w:ascii="Arial" w:hAnsi="Arial" w:cs="Arial"/>
                <w:sz w:val="16"/>
                <w:szCs w:val="16"/>
              </w:rPr>
              <w:t>England</w:t>
            </w:r>
          </w:p>
        </w:tc>
        <w:tc>
          <w:tcPr>
            <w:tcW w:w="1276" w:type="dxa"/>
          </w:tcPr>
          <w:p w14:paraId="72863DE4" w14:textId="77777777" w:rsidR="00C85E8A" w:rsidRPr="00320937" w:rsidRDefault="00C85E8A" w:rsidP="006B32F1">
            <w:pPr>
              <w:rPr>
                <w:rFonts w:ascii="Arial" w:hAnsi="Arial" w:cs="Arial"/>
                <w:sz w:val="16"/>
                <w:szCs w:val="16"/>
              </w:rPr>
            </w:pPr>
            <w:r w:rsidRPr="00320937">
              <w:rPr>
                <w:rFonts w:ascii="Arial" w:hAnsi="Arial" w:cs="Arial"/>
                <w:sz w:val="16"/>
                <w:szCs w:val="16"/>
              </w:rPr>
              <w:t>Integrated acute, community and adult social care including services such as integrated community equipment services (ICES) store</w:t>
            </w:r>
          </w:p>
          <w:p w14:paraId="23013AB5" w14:textId="77777777" w:rsidR="00C85E8A" w:rsidRPr="00320937" w:rsidRDefault="00C85E8A" w:rsidP="006B32F1">
            <w:pPr>
              <w:rPr>
                <w:rFonts w:ascii="Arial" w:hAnsi="Arial" w:cs="Arial"/>
                <w:sz w:val="16"/>
                <w:szCs w:val="16"/>
              </w:rPr>
            </w:pPr>
          </w:p>
          <w:p w14:paraId="0135F45F" w14:textId="77777777" w:rsidR="00C85E8A" w:rsidRPr="00320937" w:rsidRDefault="00C85E8A" w:rsidP="006B32F1">
            <w:pPr>
              <w:rPr>
                <w:rFonts w:ascii="Arial" w:hAnsi="Arial" w:cs="Arial"/>
                <w:sz w:val="16"/>
                <w:szCs w:val="16"/>
              </w:rPr>
            </w:pPr>
          </w:p>
        </w:tc>
        <w:tc>
          <w:tcPr>
            <w:tcW w:w="1455" w:type="dxa"/>
          </w:tcPr>
          <w:p w14:paraId="0DEC7FFC"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Full organisational &amp; budgetary integration</w:t>
            </w:r>
          </w:p>
          <w:p w14:paraId="44F6A51D" w14:textId="77777777" w:rsidR="00C85E8A" w:rsidRPr="00320937" w:rsidRDefault="00C85E8A" w:rsidP="006B32F1">
            <w:pPr>
              <w:rPr>
                <w:rFonts w:ascii="Arial" w:hAnsi="Arial" w:cs="Arial"/>
                <w:sz w:val="16"/>
                <w:szCs w:val="16"/>
              </w:rPr>
            </w:pPr>
          </w:p>
        </w:tc>
        <w:tc>
          <w:tcPr>
            <w:tcW w:w="1170" w:type="dxa"/>
          </w:tcPr>
          <w:p w14:paraId="45292236"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56125D83"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199A5A03" w14:textId="77777777" w:rsidR="00C85E8A" w:rsidRPr="00320937" w:rsidRDefault="00C85E8A" w:rsidP="006B32F1">
            <w:pPr>
              <w:pStyle w:val="ListParagraph"/>
              <w:ind w:left="360"/>
              <w:rPr>
                <w:rFonts w:ascii="Arial" w:hAnsi="Arial" w:cs="Arial"/>
                <w:sz w:val="16"/>
                <w:szCs w:val="16"/>
              </w:rPr>
            </w:pPr>
          </w:p>
        </w:tc>
        <w:tc>
          <w:tcPr>
            <w:tcW w:w="1440" w:type="dxa"/>
          </w:tcPr>
          <w:p w14:paraId="517BDC63" w14:textId="77777777" w:rsidR="00C85E8A" w:rsidRPr="00320937" w:rsidRDefault="00C85E8A" w:rsidP="006B32F1">
            <w:pPr>
              <w:rPr>
                <w:rFonts w:ascii="Arial" w:hAnsi="Arial" w:cs="Arial"/>
                <w:sz w:val="16"/>
                <w:szCs w:val="16"/>
              </w:rPr>
            </w:pPr>
            <w:r w:rsidRPr="00320937">
              <w:rPr>
                <w:rFonts w:ascii="Arial" w:hAnsi="Arial" w:cs="Arial"/>
                <w:sz w:val="16"/>
                <w:szCs w:val="16"/>
              </w:rPr>
              <w:t>Whole local population covered</w:t>
            </w:r>
          </w:p>
        </w:tc>
        <w:tc>
          <w:tcPr>
            <w:tcW w:w="1260" w:type="dxa"/>
          </w:tcPr>
          <w:p w14:paraId="17C29DC1" w14:textId="77777777" w:rsidR="00C85E8A" w:rsidRPr="00320937" w:rsidRDefault="00C85E8A" w:rsidP="006B32F1">
            <w:pPr>
              <w:rPr>
                <w:rFonts w:ascii="Arial" w:hAnsi="Arial" w:cs="Arial"/>
                <w:sz w:val="16"/>
                <w:szCs w:val="16"/>
              </w:rPr>
            </w:pPr>
            <w:r w:rsidRPr="00320937">
              <w:rPr>
                <w:rFonts w:ascii="Arial" w:hAnsi="Arial" w:cs="Arial"/>
                <w:sz w:val="16"/>
                <w:szCs w:val="16"/>
              </w:rPr>
              <w:t>NHS Plan (2000); Health Act (1999); NHS Act (2006)</w:t>
            </w:r>
          </w:p>
        </w:tc>
        <w:tc>
          <w:tcPr>
            <w:tcW w:w="4410" w:type="dxa"/>
          </w:tcPr>
          <w:p w14:paraId="202ABC26" w14:textId="77777777" w:rsidR="00C85E8A" w:rsidRPr="00320937" w:rsidRDefault="00C85E8A" w:rsidP="006B32F1">
            <w:pPr>
              <w:rPr>
                <w:rFonts w:ascii="Arial" w:hAnsi="Arial" w:cs="Arial"/>
                <w:b/>
                <w:sz w:val="16"/>
                <w:szCs w:val="16"/>
              </w:rPr>
            </w:pPr>
            <w:r w:rsidRPr="00320937">
              <w:rPr>
                <w:rFonts w:ascii="Arial" w:hAnsi="Arial" w:cs="Arial"/>
                <w:b/>
                <w:sz w:val="16"/>
                <w:szCs w:val="16"/>
              </w:rPr>
              <w:t xml:space="preserve">Evaluation </w:t>
            </w:r>
            <w:proofErr w:type="spellStart"/>
            <w:proofErr w:type="gramStart"/>
            <w:r w:rsidRPr="00320937">
              <w:rPr>
                <w:rFonts w:ascii="Arial" w:hAnsi="Arial" w:cs="Arial"/>
                <w:b/>
                <w:sz w:val="16"/>
                <w:szCs w:val="16"/>
              </w:rPr>
              <w:t>methodology:</w:t>
            </w:r>
            <w:r w:rsidRPr="00320937">
              <w:rPr>
                <w:rFonts w:ascii="Arial" w:hAnsi="Arial" w:cs="Arial"/>
                <w:sz w:val="16"/>
                <w:szCs w:val="16"/>
              </w:rPr>
              <w:t>Qualitative</w:t>
            </w:r>
            <w:proofErr w:type="spellEnd"/>
            <w:proofErr w:type="gramEnd"/>
            <w:r w:rsidRPr="00320937">
              <w:rPr>
                <w:rFonts w:ascii="Arial" w:hAnsi="Arial" w:cs="Arial"/>
                <w:sz w:val="16"/>
                <w:szCs w:val="16"/>
              </w:rPr>
              <w:t xml:space="preserve"> </w:t>
            </w:r>
          </w:p>
          <w:p w14:paraId="2280B8C6" w14:textId="77777777" w:rsidR="00C85E8A" w:rsidRPr="00320937" w:rsidRDefault="00C85E8A" w:rsidP="006B32F1">
            <w:pPr>
              <w:rPr>
                <w:rFonts w:ascii="Arial" w:hAnsi="Arial" w:cs="Arial"/>
                <w:b/>
                <w:sz w:val="16"/>
                <w:szCs w:val="16"/>
              </w:rPr>
            </w:pPr>
          </w:p>
          <w:p w14:paraId="3F3D5BE5"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2FFB4379" w14:textId="77777777" w:rsidR="00C85E8A" w:rsidRPr="00320937" w:rsidRDefault="00C85E8A" w:rsidP="00354674">
            <w:pPr>
              <w:pStyle w:val="ListParagraph"/>
              <w:numPr>
                <w:ilvl w:val="0"/>
                <w:numId w:val="59"/>
              </w:numPr>
              <w:ind w:left="256" w:hanging="194"/>
              <w:rPr>
                <w:rFonts w:ascii="Arial" w:hAnsi="Arial" w:cs="Arial"/>
                <w:sz w:val="16"/>
                <w:szCs w:val="16"/>
              </w:rPr>
            </w:pPr>
            <w:r w:rsidRPr="00320937">
              <w:rPr>
                <w:rFonts w:ascii="Arial" w:hAnsi="Arial" w:cs="Arial"/>
                <w:sz w:val="16"/>
                <w:szCs w:val="16"/>
              </w:rPr>
              <w:t>Self-reported efficiency savings</w:t>
            </w:r>
          </w:p>
          <w:p w14:paraId="55584648" w14:textId="77777777" w:rsidR="00C85E8A" w:rsidRPr="00320937" w:rsidRDefault="00C85E8A" w:rsidP="00354674">
            <w:pPr>
              <w:pStyle w:val="ListParagraph"/>
              <w:numPr>
                <w:ilvl w:val="0"/>
                <w:numId w:val="59"/>
              </w:numPr>
              <w:ind w:left="256" w:hanging="194"/>
              <w:rPr>
                <w:rFonts w:ascii="Arial" w:hAnsi="Arial" w:cs="Arial"/>
                <w:sz w:val="16"/>
                <w:szCs w:val="16"/>
              </w:rPr>
            </w:pPr>
            <w:r w:rsidRPr="00320937">
              <w:rPr>
                <w:rFonts w:ascii="Arial" w:hAnsi="Arial" w:cs="Arial"/>
                <w:sz w:val="16"/>
                <w:szCs w:val="16"/>
              </w:rPr>
              <w:t>Reduction in delayed discharges and 1,100 bed days saved.</w:t>
            </w:r>
          </w:p>
          <w:p w14:paraId="368D2361" w14:textId="77777777" w:rsidR="00C85E8A" w:rsidRPr="00320937" w:rsidRDefault="00C85E8A" w:rsidP="006B32F1">
            <w:pPr>
              <w:rPr>
                <w:rFonts w:ascii="Arial" w:hAnsi="Arial" w:cs="Arial"/>
                <w:sz w:val="16"/>
                <w:szCs w:val="16"/>
              </w:rPr>
            </w:pPr>
          </w:p>
          <w:p w14:paraId="5F93174E"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28F1E7B9" w14:textId="77777777" w:rsidR="00C85E8A" w:rsidRPr="00320937" w:rsidRDefault="00C85E8A" w:rsidP="006B32F1">
            <w:pPr>
              <w:rPr>
                <w:rFonts w:ascii="Arial" w:hAnsi="Arial" w:cs="Arial"/>
                <w:sz w:val="16"/>
                <w:szCs w:val="16"/>
              </w:rPr>
            </w:pPr>
          </w:p>
        </w:tc>
      </w:tr>
      <w:tr w:rsidR="00C85E8A" w:rsidRPr="00320937" w14:paraId="135827F4" w14:textId="77777777" w:rsidTr="00320937">
        <w:trPr>
          <w:trHeight w:val="1089"/>
        </w:trPr>
        <w:tc>
          <w:tcPr>
            <w:tcW w:w="535" w:type="dxa"/>
          </w:tcPr>
          <w:p w14:paraId="14E0C67E"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lastRenderedPageBreak/>
              <w:t>48</w:t>
            </w:r>
          </w:p>
        </w:tc>
        <w:tc>
          <w:tcPr>
            <w:tcW w:w="1710" w:type="dxa"/>
          </w:tcPr>
          <w:p w14:paraId="0E2B8460" w14:textId="77777777" w:rsidR="00C85E8A" w:rsidRPr="00320937" w:rsidRDefault="00C85E8A" w:rsidP="006B32F1">
            <w:pPr>
              <w:rPr>
                <w:rFonts w:ascii="Arial" w:hAnsi="Arial" w:cs="Arial"/>
                <w:b/>
                <w:bCs/>
                <w:color w:val="000000"/>
                <w:sz w:val="16"/>
                <w:szCs w:val="16"/>
              </w:rPr>
            </w:pPr>
            <w:r w:rsidRPr="00320937">
              <w:rPr>
                <w:rFonts w:ascii="Arial" w:hAnsi="Arial" w:cs="Arial"/>
                <w:b/>
                <w:color w:val="000000"/>
                <w:sz w:val="16"/>
                <w:szCs w:val="16"/>
              </w:rPr>
              <w:t>Evaluation of Integrated Resource Framework Test Sites</w:t>
            </w:r>
          </w:p>
          <w:p w14:paraId="36821DFC" w14:textId="77777777" w:rsidR="00C85E8A" w:rsidRPr="00320937" w:rsidRDefault="00C85E8A" w:rsidP="006B32F1">
            <w:pPr>
              <w:rPr>
                <w:rFonts w:ascii="Arial" w:hAnsi="Arial" w:cs="Arial"/>
                <w:bCs/>
                <w:color w:val="000000"/>
                <w:sz w:val="16"/>
                <w:szCs w:val="16"/>
              </w:rPr>
            </w:pPr>
          </w:p>
          <w:p w14:paraId="38C50E7C" w14:textId="65D15355" w:rsidR="00C85E8A" w:rsidRPr="00320937" w:rsidRDefault="00485A80" w:rsidP="006B32F1">
            <w:pPr>
              <w:rPr>
                <w:rFonts w:ascii="Arial" w:hAnsi="Arial" w:cs="Arial"/>
                <w:b/>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oWCsD4FX","properties":{"formattedCitation":"[14]","plainCitation":"[14]","noteIndex":0},"citationItems":[{"id":"JtV3A3iG/uxftpVGb","uris":["http://zotero.org/users/5572949/items/3T67CBHK"],"uri":["http://zotero.org/users/5572949/items/3T67CBHK"],"itemData":{"id":6644,"type":"report","title":"Reshaping Care for Older People - A Programme for Change 2011-2021","publisher":"NHS Scotland","publisher-place":"UK","page":"16","source":"Zotero","event-place":"UK","language":"en","author":[{"family":"NHS Scotland","given":""}],"issued":{"date-parts":[["2011"]]}}}],"schema":"https://github.com/citation-style-language/schema/raw/master/csl-citation.json"} </w:instrText>
            </w:r>
            <w:r w:rsidRPr="00320937">
              <w:rPr>
                <w:rFonts w:ascii="Arial" w:hAnsi="Arial" w:cs="Arial"/>
                <w:color w:val="000000"/>
                <w:sz w:val="16"/>
                <w:szCs w:val="16"/>
              </w:rPr>
              <w:fldChar w:fldCharType="separate"/>
            </w:r>
            <w:r w:rsidR="00224C72" w:rsidRPr="00224C72">
              <w:rPr>
                <w:rFonts w:ascii="Arial" w:hAnsi="Arial" w:cs="Arial"/>
                <w:sz w:val="16"/>
              </w:rPr>
              <w:t>[14]</w:t>
            </w:r>
            <w:r w:rsidRPr="00320937">
              <w:rPr>
                <w:rFonts w:ascii="Arial" w:hAnsi="Arial" w:cs="Arial"/>
                <w:color w:val="000000"/>
                <w:sz w:val="16"/>
                <w:szCs w:val="16"/>
              </w:rPr>
              <w:fldChar w:fldCharType="end"/>
            </w:r>
            <w:r w:rsidR="00493942">
              <w:rPr>
                <w:rFonts w:ascii="Arial" w:hAnsi="Arial" w:cs="Arial"/>
                <w:color w:val="000000"/>
                <w:sz w:val="16"/>
                <w:szCs w:val="16"/>
              </w:rPr>
              <w:t xml:space="preserve">; </w:t>
            </w:r>
            <w:r w:rsidR="005D4997">
              <w:rPr>
                <w:rFonts w:ascii="Arial" w:hAnsi="Arial" w:cs="Arial"/>
                <w:color w:val="000000"/>
                <w:sz w:val="16"/>
                <w:szCs w:val="16"/>
              </w:rPr>
              <w:fldChar w:fldCharType="begin"/>
            </w:r>
            <w:r w:rsidR="00DE71FA">
              <w:rPr>
                <w:rFonts w:ascii="Arial" w:hAnsi="Arial" w:cs="Arial"/>
                <w:color w:val="000000"/>
                <w:sz w:val="16"/>
                <w:szCs w:val="16"/>
              </w:rPr>
              <w:instrText xml:space="preserve"> ADDIN ZOTERO_ITEM CSL_CITATION {"citationID":"4g5UYh7R","properties":{"formattedCitation":"[104]","plainCitation":"[104]","noteIndex":0},"citationItems":[{"id":29185,"uris":["http://zotero.org/groups/2299384/items/M94BD7GN"],"uri":["http://zotero.org/groups/2299384/items/M94BD7GN"],"itemData":{"id":29185,"type":"article-journal","title":"Evaluation of Integrated Resource Framework Test Sites","container-title":"The Scottish Government","language":"en","author":[{"family":"Ferguson","given":"R."},{"family":"Craig","given":"M."},{"family":"Craig","given":"F."},{"family":"Biggar","given":"J."},{"family":"Walker","given":"A."},{"family":"Stuart","given":"A."}],"issued":{"date-parts":[["2012"]]}}}],"schema":"https://github.com/citation-style-language/schema/raw/master/csl-citation.json"} </w:instrText>
            </w:r>
            <w:r w:rsidR="005D4997">
              <w:rPr>
                <w:rFonts w:ascii="Arial" w:hAnsi="Arial" w:cs="Arial"/>
                <w:color w:val="000000"/>
                <w:sz w:val="16"/>
                <w:szCs w:val="16"/>
              </w:rPr>
              <w:fldChar w:fldCharType="separate"/>
            </w:r>
            <w:r w:rsidR="00DE71FA" w:rsidRPr="00DE71FA">
              <w:rPr>
                <w:rFonts w:ascii="Arial" w:hAnsi="Arial" w:cs="Arial"/>
                <w:sz w:val="16"/>
              </w:rPr>
              <w:t>[104]</w:t>
            </w:r>
            <w:r w:rsidR="005D4997">
              <w:rPr>
                <w:rFonts w:ascii="Arial" w:hAnsi="Arial" w:cs="Arial"/>
                <w:color w:val="000000"/>
                <w:sz w:val="16"/>
                <w:szCs w:val="16"/>
              </w:rPr>
              <w:fldChar w:fldCharType="end"/>
            </w:r>
          </w:p>
          <w:p w14:paraId="7AC97EE3" w14:textId="77777777" w:rsidR="00C85E8A" w:rsidRPr="00320937" w:rsidRDefault="00C85E8A" w:rsidP="006B32F1">
            <w:pPr>
              <w:rPr>
                <w:rFonts w:ascii="Arial" w:hAnsi="Arial" w:cs="Arial"/>
                <w:b/>
                <w:color w:val="000000"/>
                <w:sz w:val="16"/>
                <w:szCs w:val="16"/>
              </w:rPr>
            </w:pPr>
          </w:p>
        </w:tc>
        <w:tc>
          <w:tcPr>
            <w:tcW w:w="869" w:type="dxa"/>
          </w:tcPr>
          <w:p w14:paraId="1F15D47C" w14:textId="77777777" w:rsidR="00C85E8A" w:rsidRPr="00320937" w:rsidRDefault="00C85E8A" w:rsidP="006B32F1">
            <w:pPr>
              <w:rPr>
                <w:rFonts w:ascii="Arial" w:hAnsi="Arial" w:cs="Arial"/>
                <w:sz w:val="16"/>
                <w:szCs w:val="16"/>
              </w:rPr>
            </w:pPr>
            <w:r w:rsidRPr="00320937">
              <w:rPr>
                <w:rFonts w:ascii="Arial" w:hAnsi="Arial" w:cs="Arial"/>
                <w:sz w:val="16"/>
                <w:szCs w:val="16"/>
              </w:rPr>
              <w:t>Scotland</w:t>
            </w:r>
          </w:p>
        </w:tc>
        <w:tc>
          <w:tcPr>
            <w:tcW w:w="1276" w:type="dxa"/>
          </w:tcPr>
          <w:p w14:paraId="23856301" w14:textId="77777777" w:rsidR="00C85E8A" w:rsidRPr="00320937" w:rsidRDefault="00C85E8A" w:rsidP="006B32F1">
            <w:pPr>
              <w:rPr>
                <w:rFonts w:ascii="Arial" w:hAnsi="Arial" w:cs="Arial"/>
                <w:sz w:val="16"/>
                <w:szCs w:val="16"/>
              </w:rPr>
            </w:pPr>
            <w:r w:rsidRPr="00320937">
              <w:rPr>
                <w:rFonts w:ascii="Arial" w:hAnsi="Arial" w:cs="Arial"/>
                <w:sz w:val="16"/>
                <w:szCs w:val="16"/>
              </w:rPr>
              <w:t xml:space="preserve">Long term care for older individuals, individuals with chronic conditions and disabilities or mental illness. </w:t>
            </w:r>
          </w:p>
          <w:p w14:paraId="4F33DB8E" w14:textId="77777777" w:rsidR="00C85E8A" w:rsidRPr="00320937" w:rsidRDefault="00C85E8A" w:rsidP="006B32F1">
            <w:pPr>
              <w:rPr>
                <w:rFonts w:ascii="Arial" w:hAnsi="Arial" w:cs="Arial"/>
                <w:sz w:val="16"/>
                <w:szCs w:val="16"/>
              </w:rPr>
            </w:pPr>
          </w:p>
        </w:tc>
        <w:tc>
          <w:tcPr>
            <w:tcW w:w="1455" w:type="dxa"/>
          </w:tcPr>
          <w:p w14:paraId="137AA749"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Full organisational &amp; budgetary integration</w:t>
            </w:r>
          </w:p>
          <w:p w14:paraId="6370670C" w14:textId="77777777" w:rsidR="00C85E8A" w:rsidRPr="00320937" w:rsidRDefault="00C85E8A" w:rsidP="006B32F1">
            <w:pPr>
              <w:rPr>
                <w:rFonts w:ascii="Arial" w:hAnsi="Arial" w:cs="Arial"/>
                <w:sz w:val="16"/>
                <w:szCs w:val="16"/>
              </w:rPr>
            </w:pPr>
          </w:p>
        </w:tc>
        <w:tc>
          <w:tcPr>
            <w:tcW w:w="1170" w:type="dxa"/>
          </w:tcPr>
          <w:p w14:paraId="6A2E14CB"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04E09CFF"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37F38FAB" w14:textId="77777777" w:rsidR="00C85E8A" w:rsidRPr="00320937" w:rsidRDefault="00C85E8A" w:rsidP="006B32F1">
            <w:pPr>
              <w:pStyle w:val="ListParagraph"/>
              <w:ind w:left="360"/>
              <w:rPr>
                <w:rFonts w:ascii="Arial" w:hAnsi="Arial" w:cs="Arial"/>
                <w:sz w:val="16"/>
                <w:szCs w:val="16"/>
              </w:rPr>
            </w:pPr>
          </w:p>
        </w:tc>
        <w:tc>
          <w:tcPr>
            <w:tcW w:w="1440" w:type="dxa"/>
          </w:tcPr>
          <w:p w14:paraId="15DB7355" w14:textId="77777777" w:rsidR="00C85E8A" w:rsidRPr="00320937" w:rsidRDefault="00C85E8A" w:rsidP="006B32F1">
            <w:pPr>
              <w:rPr>
                <w:rFonts w:ascii="Arial" w:hAnsi="Arial" w:cs="Arial"/>
                <w:sz w:val="16"/>
                <w:szCs w:val="16"/>
              </w:rPr>
            </w:pPr>
          </w:p>
        </w:tc>
        <w:tc>
          <w:tcPr>
            <w:tcW w:w="1260" w:type="dxa"/>
          </w:tcPr>
          <w:p w14:paraId="1EE4400C" w14:textId="77777777" w:rsidR="00C85E8A" w:rsidRPr="00320937" w:rsidRDefault="00C85E8A" w:rsidP="006B32F1">
            <w:pPr>
              <w:rPr>
                <w:rFonts w:ascii="Arial" w:hAnsi="Arial" w:cs="Arial"/>
                <w:sz w:val="16"/>
                <w:szCs w:val="16"/>
              </w:rPr>
            </w:pPr>
          </w:p>
        </w:tc>
        <w:tc>
          <w:tcPr>
            <w:tcW w:w="4410" w:type="dxa"/>
          </w:tcPr>
          <w:p w14:paraId="3579E0BB" w14:textId="77777777" w:rsidR="00C85E8A" w:rsidRPr="00320937" w:rsidRDefault="00C85E8A" w:rsidP="006B32F1">
            <w:pPr>
              <w:rPr>
                <w:rFonts w:ascii="Arial" w:hAnsi="Arial" w:cs="Arial"/>
                <w:b/>
                <w:sz w:val="16"/>
                <w:szCs w:val="16"/>
              </w:rPr>
            </w:pPr>
            <w:r w:rsidRPr="00320937">
              <w:rPr>
                <w:rFonts w:ascii="Arial" w:hAnsi="Arial" w:cs="Arial"/>
                <w:b/>
                <w:sz w:val="16"/>
                <w:szCs w:val="16"/>
              </w:rPr>
              <w:t>Evaluation methodology:</w:t>
            </w:r>
            <w:r w:rsidR="00347949" w:rsidRPr="00320937">
              <w:rPr>
                <w:rFonts w:ascii="Arial" w:hAnsi="Arial" w:cs="Arial"/>
                <w:b/>
                <w:sz w:val="16"/>
                <w:szCs w:val="16"/>
              </w:rPr>
              <w:t xml:space="preserve"> </w:t>
            </w:r>
            <w:r w:rsidRPr="00320937">
              <w:rPr>
                <w:rFonts w:ascii="Arial" w:hAnsi="Arial" w:cs="Arial"/>
                <w:sz w:val="16"/>
                <w:szCs w:val="16"/>
              </w:rPr>
              <w:t>Qualitative (document review, interviews, focus group discussion).</w:t>
            </w:r>
          </w:p>
          <w:p w14:paraId="1FAF2DA4" w14:textId="77777777" w:rsidR="00C85E8A" w:rsidRPr="00320937" w:rsidRDefault="00C85E8A" w:rsidP="006B32F1">
            <w:pPr>
              <w:rPr>
                <w:rFonts w:ascii="Arial" w:hAnsi="Arial" w:cs="Arial"/>
                <w:sz w:val="16"/>
                <w:szCs w:val="16"/>
              </w:rPr>
            </w:pPr>
          </w:p>
          <w:p w14:paraId="1E76BFE7"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4CACB3CB" w14:textId="77777777" w:rsidR="00C85E8A" w:rsidRPr="00320937" w:rsidRDefault="00C85E8A" w:rsidP="006B32F1">
            <w:pPr>
              <w:rPr>
                <w:rFonts w:ascii="Arial" w:hAnsi="Arial" w:cs="Arial"/>
                <w:sz w:val="16"/>
                <w:szCs w:val="16"/>
              </w:rPr>
            </w:pPr>
          </w:p>
          <w:p w14:paraId="187A5967"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28C4720D" w14:textId="77777777" w:rsidR="00C85E8A" w:rsidRPr="00320937" w:rsidRDefault="00C85E8A" w:rsidP="006B32F1">
            <w:pPr>
              <w:rPr>
                <w:rFonts w:ascii="Arial" w:hAnsi="Arial" w:cs="Arial"/>
                <w:sz w:val="16"/>
                <w:szCs w:val="16"/>
              </w:rPr>
            </w:pPr>
          </w:p>
        </w:tc>
      </w:tr>
      <w:tr w:rsidR="00C85E8A" w:rsidRPr="00320937" w14:paraId="57157550" w14:textId="77777777" w:rsidTr="00320937">
        <w:trPr>
          <w:trHeight w:val="1089"/>
        </w:trPr>
        <w:tc>
          <w:tcPr>
            <w:tcW w:w="535" w:type="dxa"/>
          </w:tcPr>
          <w:p w14:paraId="38017D34"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49</w:t>
            </w:r>
          </w:p>
        </w:tc>
        <w:tc>
          <w:tcPr>
            <w:tcW w:w="1710" w:type="dxa"/>
          </w:tcPr>
          <w:p w14:paraId="2C2D0B42" w14:textId="77777777" w:rsidR="00C85E8A" w:rsidRPr="00320937" w:rsidRDefault="00C85E8A" w:rsidP="006B32F1">
            <w:pPr>
              <w:rPr>
                <w:rFonts w:ascii="Arial" w:hAnsi="Arial" w:cs="Arial"/>
                <w:b/>
                <w:color w:val="000000"/>
                <w:sz w:val="16"/>
                <w:szCs w:val="16"/>
              </w:rPr>
            </w:pPr>
            <w:r w:rsidRPr="00320937">
              <w:rPr>
                <w:rFonts w:ascii="Arial" w:hAnsi="Arial" w:cs="Arial"/>
                <w:b/>
                <w:color w:val="000000"/>
                <w:sz w:val="16"/>
                <w:szCs w:val="16"/>
              </w:rPr>
              <w:t xml:space="preserve">The </w:t>
            </w:r>
            <w:proofErr w:type="spellStart"/>
            <w:r w:rsidRPr="00320937">
              <w:rPr>
                <w:rFonts w:ascii="Arial" w:hAnsi="Arial" w:cs="Arial"/>
                <w:b/>
                <w:color w:val="000000"/>
                <w:sz w:val="16"/>
                <w:szCs w:val="16"/>
              </w:rPr>
              <w:t>Norrtalje</w:t>
            </w:r>
            <w:proofErr w:type="spellEnd"/>
            <w:r w:rsidRPr="00320937">
              <w:rPr>
                <w:rFonts w:ascii="Arial" w:hAnsi="Arial" w:cs="Arial"/>
                <w:b/>
                <w:color w:val="000000"/>
                <w:sz w:val="16"/>
                <w:szCs w:val="16"/>
              </w:rPr>
              <w:t xml:space="preserve"> Model</w:t>
            </w:r>
          </w:p>
          <w:p w14:paraId="5715B4DF" w14:textId="77777777" w:rsidR="00C85E8A" w:rsidRPr="00320937" w:rsidRDefault="00C85E8A" w:rsidP="006B32F1">
            <w:pPr>
              <w:rPr>
                <w:rFonts w:ascii="Arial" w:hAnsi="Arial" w:cs="Arial"/>
                <w:b/>
                <w:color w:val="000000"/>
                <w:sz w:val="16"/>
                <w:szCs w:val="16"/>
              </w:rPr>
            </w:pPr>
          </w:p>
          <w:p w14:paraId="76C8BD4E" w14:textId="778303B2" w:rsidR="00C85E8A" w:rsidRPr="00320937" w:rsidRDefault="00485A80" w:rsidP="006B32F1">
            <w:pPr>
              <w:rPr>
                <w:rFonts w:ascii="Arial" w:hAnsi="Arial" w:cs="Arial"/>
                <w:bCs/>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Et2CU7oU","properties":{"formattedCitation":"[105]","plainCitation":"[105]","noteIndex":0},"citationItems":[{"id":"JtV3A3iG/yANDkn24","uris":["http://zotero.org/users/5572949/items/36GY7VJ5"],"uri":["http://zotero.org/users/5572949/items/36GY7VJ5"],"itemData":{"id":7404,"type":"article-journal","title":"An integrated health and social care organisation in Sweden: Creation and structure of a unique local public health and social care system","container-title":"Health Policy","page":"113-121","volume":"97","issue":"2-3","source":"Crossref","abstract":"Research and citizens have noted failures in coordinating health and social services and professionals, and the need to address this issue to realize beneﬁts from increasing specialisation. Different methods have been proposed and one has been structural integration of separate services within one organisation. This paper reports an empirical longitudinal study of the development of an integrated health and social care organisation in Sweden combining service provision, purchasing and political governance for a deﬁned population. The study found a combination of inﬂuences contributed to the development of this new organisation. The initial structural macro-integration facilitated, but did not of itself result in better clinical care coordination. Other actions were needed to modify the specialised systems and cultures which the organisation inherited. The study design was not able to establish with any degree of certainty whether better patient and cost outcomes resulted, but it did ﬁnd structural and process changes which make improved outcomes likely. The study concludes that coordinated actions at different levels and of different types were needed to achieve care coordination for patients and that a phased approach was necessary where management capacity and outside expertise are limited.","DOI":"10.1016/j.healthpol.2010.05.012","ISSN":"01688510","shortTitle":"An integrated health and social care organisation in Sweden","language":"en","author":[{"family":"Øvretveit","given":"John"},{"family":"Hansson","given":"Johan"},{"family":"Brommels","given":"Mats"}],"issued":{"date-parts":[["2010",10]]}}}],"schema":"https://github.com/citation-style-language/schema/raw/master/csl-citation.json"}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[105]</w:t>
            </w:r>
            <w:r w:rsidRPr="00320937">
              <w:rPr>
                <w:rFonts w:ascii="Arial" w:hAnsi="Arial" w:cs="Arial"/>
                <w:color w:val="000000"/>
                <w:sz w:val="16"/>
                <w:szCs w:val="16"/>
              </w:rPr>
              <w:fldChar w:fldCharType="end"/>
            </w:r>
          </w:p>
          <w:p w14:paraId="0E134191" w14:textId="77777777" w:rsidR="00C85E8A" w:rsidRPr="00320937" w:rsidRDefault="00C85E8A" w:rsidP="006B32F1">
            <w:pPr>
              <w:pStyle w:val="NormalWeb"/>
              <w:rPr>
                <w:rFonts w:ascii="Arial" w:hAnsi="Arial" w:cs="Arial"/>
                <w:b/>
                <w:color w:val="000000"/>
                <w:sz w:val="16"/>
                <w:szCs w:val="16"/>
              </w:rPr>
            </w:pPr>
          </w:p>
        </w:tc>
        <w:tc>
          <w:tcPr>
            <w:tcW w:w="869" w:type="dxa"/>
          </w:tcPr>
          <w:p w14:paraId="13C6FE44" w14:textId="77777777" w:rsidR="00C85E8A" w:rsidRPr="00320937" w:rsidRDefault="00C85E8A" w:rsidP="006B32F1">
            <w:pPr>
              <w:rPr>
                <w:rFonts w:ascii="Arial" w:hAnsi="Arial" w:cs="Arial"/>
                <w:sz w:val="16"/>
                <w:szCs w:val="16"/>
              </w:rPr>
            </w:pPr>
            <w:r w:rsidRPr="00320937">
              <w:rPr>
                <w:rFonts w:ascii="Arial" w:hAnsi="Arial" w:cs="Arial"/>
                <w:sz w:val="16"/>
                <w:szCs w:val="16"/>
              </w:rPr>
              <w:t>Sweden</w:t>
            </w:r>
          </w:p>
        </w:tc>
        <w:tc>
          <w:tcPr>
            <w:tcW w:w="1276" w:type="dxa"/>
          </w:tcPr>
          <w:p w14:paraId="54153F15" w14:textId="77777777" w:rsidR="00C85E8A" w:rsidRPr="00320937" w:rsidRDefault="00C85E8A" w:rsidP="006B32F1">
            <w:pPr>
              <w:rPr>
                <w:rFonts w:ascii="Arial" w:hAnsi="Arial" w:cs="Arial"/>
                <w:sz w:val="16"/>
                <w:szCs w:val="16"/>
              </w:rPr>
            </w:pPr>
          </w:p>
        </w:tc>
        <w:tc>
          <w:tcPr>
            <w:tcW w:w="1455" w:type="dxa"/>
          </w:tcPr>
          <w:p w14:paraId="4E21F44D"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Full organisational &amp; budgetary integration</w:t>
            </w:r>
          </w:p>
          <w:p w14:paraId="07A6087D" w14:textId="77777777" w:rsidR="00C85E8A" w:rsidRPr="00320937" w:rsidRDefault="00C85E8A" w:rsidP="006B32F1">
            <w:pPr>
              <w:rPr>
                <w:rFonts w:ascii="Arial" w:hAnsi="Arial" w:cs="Arial"/>
                <w:sz w:val="16"/>
                <w:szCs w:val="16"/>
              </w:rPr>
            </w:pPr>
          </w:p>
        </w:tc>
        <w:tc>
          <w:tcPr>
            <w:tcW w:w="1170" w:type="dxa"/>
          </w:tcPr>
          <w:p w14:paraId="07A06713"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2F9EF834"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00A4B47E" w14:textId="77777777" w:rsidR="00C85E8A" w:rsidRPr="00320937" w:rsidRDefault="00C85E8A" w:rsidP="006B32F1">
            <w:pPr>
              <w:pStyle w:val="ListParagraph"/>
              <w:ind w:left="360"/>
              <w:rPr>
                <w:rFonts w:ascii="Arial" w:hAnsi="Arial" w:cs="Arial"/>
                <w:sz w:val="16"/>
                <w:szCs w:val="16"/>
              </w:rPr>
            </w:pPr>
          </w:p>
        </w:tc>
        <w:tc>
          <w:tcPr>
            <w:tcW w:w="1440" w:type="dxa"/>
          </w:tcPr>
          <w:p w14:paraId="49ACF1D5" w14:textId="77777777" w:rsidR="00C85E8A" w:rsidRPr="00320937" w:rsidRDefault="00C85E8A" w:rsidP="006B32F1">
            <w:pPr>
              <w:rPr>
                <w:rFonts w:ascii="Arial" w:hAnsi="Arial" w:cs="Arial"/>
                <w:sz w:val="16"/>
                <w:szCs w:val="16"/>
              </w:rPr>
            </w:pPr>
          </w:p>
        </w:tc>
        <w:tc>
          <w:tcPr>
            <w:tcW w:w="1260" w:type="dxa"/>
          </w:tcPr>
          <w:p w14:paraId="0AC64ABB" w14:textId="77777777" w:rsidR="00C85E8A" w:rsidRPr="00320937" w:rsidRDefault="00C85E8A" w:rsidP="006B32F1">
            <w:pPr>
              <w:rPr>
                <w:rFonts w:ascii="Arial" w:hAnsi="Arial" w:cs="Arial"/>
                <w:sz w:val="16"/>
                <w:szCs w:val="16"/>
              </w:rPr>
            </w:pPr>
          </w:p>
        </w:tc>
        <w:tc>
          <w:tcPr>
            <w:tcW w:w="4410" w:type="dxa"/>
          </w:tcPr>
          <w:p w14:paraId="742D9869" w14:textId="77777777" w:rsidR="00C85E8A" w:rsidRPr="00320937" w:rsidRDefault="00C85E8A" w:rsidP="006B32F1">
            <w:pPr>
              <w:rPr>
                <w:rFonts w:ascii="Arial" w:hAnsi="Arial" w:cs="Arial"/>
                <w:b/>
                <w:sz w:val="16"/>
                <w:szCs w:val="16"/>
              </w:rPr>
            </w:pPr>
            <w:r w:rsidRPr="00320937">
              <w:rPr>
                <w:rFonts w:ascii="Arial" w:hAnsi="Arial" w:cs="Arial"/>
                <w:b/>
                <w:sz w:val="16"/>
                <w:szCs w:val="16"/>
              </w:rPr>
              <w:t>Evaluation methodology:</w:t>
            </w:r>
            <w:r w:rsidR="00347949" w:rsidRPr="00320937">
              <w:rPr>
                <w:rFonts w:ascii="Arial" w:hAnsi="Arial" w:cs="Arial"/>
                <w:b/>
                <w:sz w:val="16"/>
                <w:szCs w:val="16"/>
              </w:rPr>
              <w:t xml:space="preserve"> </w:t>
            </w:r>
            <w:r w:rsidRPr="00320937">
              <w:rPr>
                <w:rFonts w:ascii="Arial" w:hAnsi="Arial" w:cs="Arial"/>
                <w:sz w:val="16"/>
                <w:szCs w:val="16"/>
              </w:rPr>
              <w:t>Qualitative (document review, interviews)</w:t>
            </w:r>
          </w:p>
          <w:p w14:paraId="143CE1FE" w14:textId="77777777" w:rsidR="00C85E8A" w:rsidRPr="00320937" w:rsidRDefault="00C85E8A" w:rsidP="006B32F1">
            <w:pPr>
              <w:rPr>
                <w:rFonts w:ascii="Arial" w:hAnsi="Arial" w:cs="Arial"/>
                <w:sz w:val="16"/>
                <w:szCs w:val="16"/>
              </w:rPr>
            </w:pPr>
          </w:p>
          <w:p w14:paraId="7EB68BD6"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3C1F8448" w14:textId="77777777" w:rsidR="00C85E8A" w:rsidRPr="00320937" w:rsidRDefault="00C85E8A" w:rsidP="00354674">
            <w:pPr>
              <w:pStyle w:val="ListParagraph"/>
              <w:numPr>
                <w:ilvl w:val="0"/>
                <w:numId w:val="60"/>
              </w:numPr>
              <w:ind w:left="256" w:hanging="194"/>
              <w:rPr>
                <w:rFonts w:ascii="Arial" w:hAnsi="Arial" w:cs="Arial"/>
                <w:sz w:val="16"/>
                <w:szCs w:val="16"/>
              </w:rPr>
            </w:pPr>
            <w:r w:rsidRPr="00320937">
              <w:rPr>
                <w:rFonts w:ascii="Arial" w:hAnsi="Arial" w:cs="Arial"/>
                <w:sz w:val="16"/>
                <w:szCs w:val="16"/>
              </w:rPr>
              <w:t>Simulation model comparing observed and expected nursing home stays and costs suggest may be cost-saving.</w:t>
            </w:r>
          </w:p>
          <w:p w14:paraId="20229B98" w14:textId="77777777" w:rsidR="00C85E8A" w:rsidRPr="00320937" w:rsidRDefault="00C85E8A" w:rsidP="006B32F1">
            <w:pPr>
              <w:rPr>
                <w:rFonts w:ascii="Arial" w:hAnsi="Arial" w:cs="Arial"/>
                <w:sz w:val="16"/>
                <w:szCs w:val="16"/>
              </w:rPr>
            </w:pPr>
          </w:p>
          <w:p w14:paraId="6AB7DD19"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2AAA01D8" w14:textId="77777777" w:rsidR="00C85E8A" w:rsidRPr="00320937" w:rsidRDefault="00C85E8A" w:rsidP="006B32F1">
            <w:pPr>
              <w:rPr>
                <w:rFonts w:ascii="Arial" w:hAnsi="Arial" w:cs="Arial"/>
                <w:sz w:val="16"/>
                <w:szCs w:val="16"/>
              </w:rPr>
            </w:pPr>
          </w:p>
        </w:tc>
      </w:tr>
      <w:tr w:rsidR="00C85E8A" w:rsidRPr="00320937" w14:paraId="162DF453" w14:textId="77777777" w:rsidTr="00320937">
        <w:trPr>
          <w:trHeight w:val="1089"/>
        </w:trPr>
        <w:tc>
          <w:tcPr>
            <w:tcW w:w="535" w:type="dxa"/>
          </w:tcPr>
          <w:p w14:paraId="6D426097"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50</w:t>
            </w:r>
          </w:p>
        </w:tc>
        <w:tc>
          <w:tcPr>
            <w:tcW w:w="1710" w:type="dxa"/>
          </w:tcPr>
          <w:p w14:paraId="26807B97" w14:textId="77777777" w:rsidR="00C85E8A" w:rsidRPr="00320937" w:rsidRDefault="00C85E8A" w:rsidP="006B32F1">
            <w:pPr>
              <w:rPr>
                <w:rFonts w:ascii="Arial" w:hAnsi="Arial" w:cs="Arial"/>
                <w:b/>
                <w:color w:val="000000"/>
                <w:sz w:val="16"/>
                <w:szCs w:val="16"/>
              </w:rPr>
            </w:pPr>
            <w:r w:rsidRPr="00320937">
              <w:rPr>
                <w:rFonts w:ascii="Arial" w:hAnsi="Arial" w:cs="Arial"/>
                <w:b/>
                <w:color w:val="000000"/>
                <w:sz w:val="16"/>
                <w:szCs w:val="16"/>
              </w:rPr>
              <w:t>Arizona Long Term Care System</w:t>
            </w:r>
          </w:p>
          <w:p w14:paraId="2A1217B7" w14:textId="77777777" w:rsidR="00C85E8A" w:rsidRPr="00320937" w:rsidRDefault="00C85E8A" w:rsidP="006B32F1">
            <w:pPr>
              <w:rPr>
                <w:rFonts w:ascii="Arial" w:hAnsi="Arial" w:cs="Arial"/>
                <w:bCs/>
                <w:color w:val="000000"/>
                <w:sz w:val="16"/>
                <w:szCs w:val="16"/>
              </w:rPr>
            </w:pPr>
          </w:p>
          <w:p w14:paraId="13248261" w14:textId="75893365" w:rsidR="00C85E8A" w:rsidRPr="00320937" w:rsidRDefault="009F7991" w:rsidP="006B32F1">
            <w:pPr>
              <w:rPr>
                <w:rFonts w:ascii="Arial" w:hAnsi="Arial" w:cs="Arial"/>
                <w:b/>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olRgeY9A","properties":{"formattedCitation":"[106]","plainCitation":"[106]","noteIndex":0},"citationItems":[{"id":"JtV3A3iG/b2kCOYmc","uris":["http://zotero.org/users/5572949/items/WEMHBYV3"],"uri":["http://zotero.org/users/5572949/items/WEMHBYV3"],"itemData":{"id":6438,"type":"article","title":"Cost Savings from Home and Community-Based Services: Arizona's Capitated Medicaid Long-Term Care Program","publisher":"EBSCO Publishing","URL":"file:///C:/Users/Admin/Downloads/Lavanya%20References/Arizona%20Long%20Term%20Care%20System/ContentServer.pdf","author":[{"family":"Lesnick","given":"Timothy"},{"family":"Musliner","given":"Melissa"},{"family":"Foley","given":"Kathleen"},{"family":"Weissert","given":"William"}],"issued":{"date-parts":[["2003"]]}}}],"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[106]</w:t>
            </w:r>
            <w:r w:rsidRPr="00320937">
              <w:rPr>
                <w:rFonts w:ascii="Arial" w:hAnsi="Arial" w:cs="Arial"/>
                <w:color w:val="000000"/>
                <w:sz w:val="16"/>
                <w:szCs w:val="16"/>
              </w:rPr>
              <w:fldChar w:fldCharType="end"/>
            </w:r>
          </w:p>
        </w:tc>
        <w:tc>
          <w:tcPr>
            <w:tcW w:w="869" w:type="dxa"/>
          </w:tcPr>
          <w:p w14:paraId="7AAA6DDF"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United States</w:t>
            </w:r>
          </w:p>
          <w:p w14:paraId="7745EB69" w14:textId="77777777" w:rsidR="00C85E8A" w:rsidRPr="00320937" w:rsidRDefault="00C85E8A" w:rsidP="006B32F1">
            <w:pPr>
              <w:rPr>
                <w:rFonts w:ascii="Arial" w:hAnsi="Arial" w:cs="Arial"/>
                <w:sz w:val="16"/>
                <w:szCs w:val="16"/>
              </w:rPr>
            </w:pPr>
          </w:p>
        </w:tc>
        <w:tc>
          <w:tcPr>
            <w:tcW w:w="1276" w:type="dxa"/>
          </w:tcPr>
          <w:p w14:paraId="50650E75" w14:textId="77777777" w:rsidR="00C85E8A" w:rsidRPr="00320937" w:rsidRDefault="00C85E8A" w:rsidP="006B32F1">
            <w:pPr>
              <w:rPr>
                <w:rFonts w:ascii="Arial" w:hAnsi="Arial" w:cs="Arial"/>
                <w:sz w:val="16"/>
                <w:szCs w:val="16"/>
              </w:rPr>
            </w:pPr>
            <w:r w:rsidRPr="00320937">
              <w:rPr>
                <w:rFonts w:ascii="Arial" w:hAnsi="Arial" w:cs="Arial"/>
                <w:sz w:val="16"/>
                <w:szCs w:val="16"/>
              </w:rPr>
              <w:t>Health &amp; social care services</w:t>
            </w:r>
          </w:p>
        </w:tc>
        <w:tc>
          <w:tcPr>
            <w:tcW w:w="1455" w:type="dxa"/>
          </w:tcPr>
          <w:p w14:paraId="4FE88D52" w14:textId="77777777" w:rsidR="00C85E8A" w:rsidRPr="00320937" w:rsidRDefault="00C85E8A" w:rsidP="006B32F1">
            <w:pPr>
              <w:rPr>
                <w:rFonts w:ascii="Arial" w:hAnsi="Arial" w:cs="Arial"/>
                <w:sz w:val="16"/>
                <w:szCs w:val="16"/>
              </w:rPr>
            </w:pPr>
            <w:r w:rsidRPr="00320937">
              <w:rPr>
                <w:rFonts w:ascii="Arial" w:hAnsi="Arial" w:cs="Arial"/>
                <w:sz w:val="16"/>
                <w:szCs w:val="16"/>
              </w:rPr>
              <w:t>Pooled budgets</w:t>
            </w:r>
          </w:p>
        </w:tc>
        <w:tc>
          <w:tcPr>
            <w:tcW w:w="1170" w:type="dxa"/>
          </w:tcPr>
          <w:p w14:paraId="2782756E"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52DFD35A"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6FBC0E17" w14:textId="77777777" w:rsidR="00C85E8A" w:rsidRPr="00320937" w:rsidRDefault="00C85E8A" w:rsidP="006B32F1">
            <w:pPr>
              <w:pStyle w:val="ListParagraph"/>
              <w:ind w:left="360"/>
              <w:rPr>
                <w:rFonts w:ascii="Arial" w:hAnsi="Arial" w:cs="Arial"/>
                <w:sz w:val="16"/>
                <w:szCs w:val="16"/>
              </w:rPr>
            </w:pPr>
          </w:p>
        </w:tc>
        <w:tc>
          <w:tcPr>
            <w:tcW w:w="1440" w:type="dxa"/>
          </w:tcPr>
          <w:p w14:paraId="1C7585DD" w14:textId="77777777" w:rsidR="00C85E8A" w:rsidRPr="00320937" w:rsidRDefault="00C85E8A" w:rsidP="006B32F1">
            <w:pPr>
              <w:rPr>
                <w:rFonts w:ascii="Arial" w:hAnsi="Arial" w:cs="Arial"/>
                <w:sz w:val="16"/>
                <w:szCs w:val="16"/>
              </w:rPr>
            </w:pPr>
            <w:r w:rsidRPr="00320937">
              <w:rPr>
                <w:rFonts w:ascii="Arial" w:hAnsi="Arial" w:cs="Arial"/>
                <w:sz w:val="16"/>
                <w:szCs w:val="16"/>
              </w:rPr>
              <w:t>Individuals with severe physical and developmental impairment</w:t>
            </w:r>
          </w:p>
        </w:tc>
        <w:tc>
          <w:tcPr>
            <w:tcW w:w="1260" w:type="dxa"/>
          </w:tcPr>
          <w:p w14:paraId="639D2C5A" w14:textId="77777777" w:rsidR="00C85E8A" w:rsidRPr="00320937" w:rsidRDefault="00C85E8A" w:rsidP="006B32F1">
            <w:pPr>
              <w:rPr>
                <w:rFonts w:ascii="Arial" w:hAnsi="Arial" w:cs="Arial"/>
                <w:sz w:val="16"/>
                <w:szCs w:val="16"/>
              </w:rPr>
            </w:pPr>
          </w:p>
        </w:tc>
        <w:tc>
          <w:tcPr>
            <w:tcW w:w="4410" w:type="dxa"/>
          </w:tcPr>
          <w:p w14:paraId="1FBB53F6" w14:textId="77777777" w:rsidR="00C85E8A" w:rsidRPr="00320937" w:rsidRDefault="00C85E8A" w:rsidP="006B32F1">
            <w:pPr>
              <w:rPr>
                <w:rFonts w:ascii="Arial" w:hAnsi="Arial" w:cs="Arial"/>
                <w:b/>
                <w:sz w:val="16"/>
                <w:szCs w:val="16"/>
              </w:rPr>
            </w:pPr>
            <w:r w:rsidRPr="00320937">
              <w:rPr>
                <w:rFonts w:ascii="Arial" w:hAnsi="Arial" w:cs="Arial"/>
                <w:b/>
                <w:sz w:val="16"/>
                <w:szCs w:val="16"/>
              </w:rPr>
              <w:t xml:space="preserve">Evaluation methodology: </w:t>
            </w:r>
            <w:r w:rsidRPr="00320937">
              <w:rPr>
                <w:rFonts w:ascii="Arial" w:hAnsi="Arial" w:cs="Arial"/>
                <w:sz w:val="16"/>
                <w:szCs w:val="16"/>
              </w:rPr>
              <w:t>Quantitative (trend)</w:t>
            </w:r>
          </w:p>
          <w:p w14:paraId="7090C0FB" w14:textId="77777777" w:rsidR="00C85E8A" w:rsidRPr="00320937" w:rsidRDefault="00C85E8A" w:rsidP="006B32F1">
            <w:pPr>
              <w:rPr>
                <w:rFonts w:ascii="Arial" w:hAnsi="Arial" w:cs="Arial"/>
                <w:sz w:val="16"/>
                <w:szCs w:val="16"/>
              </w:rPr>
            </w:pPr>
          </w:p>
          <w:p w14:paraId="7C485B5C"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7EE5D420" w14:textId="77777777" w:rsidR="00C85E8A" w:rsidRPr="00320937" w:rsidRDefault="00C85E8A" w:rsidP="006B32F1">
            <w:pPr>
              <w:rPr>
                <w:rFonts w:ascii="Arial" w:hAnsi="Arial" w:cs="Arial"/>
                <w:sz w:val="16"/>
                <w:szCs w:val="16"/>
              </w:rPr>
            </w:pPr>
          </w:p>
          <w:p w14:paraId="5207CBA1"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101BD102" w14:textId="77777777" w:rsidR="00C85E8A" w:rsidRPr="00320937" w:rsidRDefault="00C85E8A" w:rsidP="006B32F1">
            <w:pPr>
              <w:rPr>
                <w:rFonts w:ascii="Arial" w:hAnsi="Arial" w:cs="Arial"/>
                <w:sz w:val="16"/>
                <w:szCs w:val="16"/>
              </w:rPr>
            </w:pPr>
          </w:p>
        </w:tc>
      </w:tr>
      <w:tr w:rsidR="00C85E8A" w:rsidRPr="00320937" w14:paraId="31B43C43" w14:textId="77777777" w:rsidTr="00320937">
        <w:trPr>
          <w:trHeight w:val="1089"/>
        </w:trPr>
        <w:tc>
          <w:tcPr>
            <w:tcW w:w="535" w:type="dxa"/>
          </w:tcPr>
          <w:p w14:paraId="7C02C946"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51</w:t>
            </w:r>
          </w:p>
        </w:tc>
        <w:tc>
          <w:tcPr>
            <w:tcW w:w="1710" w:type="dxa"/>
          </w:tcPr>
          <w:p w14:paraId="11F07A51" w14:textId="77777777" w:rsidR="00C85E8A" w:rsidRPr="00320937" w:rsidRDefault="00C85E8A" w:rsidP="006B32F1">
            <w:pPr>
              <w:rPr>
                <w:rFonts w:ascii="Arial" w:hAnsi="Arial" w:cs="Arial"/>
                <w:b/>
                <w:color w:val="000000"/>
                <w:sz w:val="16"/>
                <w:szCs w:val="16"/>
              </w:rPr>
            </w:pPr>
            <w:r w:rsidRPr="00320937">
              <w:rPr>
                <w:rFonts w:ascii="Arial" w:hAnsi="Arial" w:cs="Arial"/>
                <w:b/>
                <w:color w:val="000000"/>
                <w:sz w:val="16"/>
                <w:szCs w:val="16"/>
              </w:rPr>
              <w:t>Commonwealth Care Alliance</w:t>
            </w:r>
          </w:p>
          <w:p w14:paraId="519140E1" w14:textId="77777777" w:rsidR="00C85E8A" w:rsidRPr="00320937" w:rsidRDefault="00C85E8A" w:rsidP="006B32F1">
            <w:pPr>
              <w:rPr>
                <w:rFonts w:ascii="Arial" w:hAnsi="Arial" w:cs="Arial"/>
                <w:bCs/>
                <w:color w:val="000000"/>
                <w:sz w:val="16"/>
                <w:szCs w:val="16"/>
              </w:rPr>
            </w:pPr>
          </w:p>
          <w:p w14:paraId="4C72CE35" w14:textId="6300C1E5" w:rsidR="00C85E8A" w:rsidRPr="00320937" w:rsidRDefault="00485A80" w:rsidP="006B32F1">
            <w:pPr>
              <w:rPr>
                <w:rFonts w:ascii="Arial" w:hAnsi="Arial" w:cs="Arial"/>
                <w:b/>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3JLCVxvU","properties":{"formattedCitation":"[107]","plainCitation":"[107]","noteIndex":0},"citationItems":[{"id":"JtV3A3iG/uTQsgLd1","uris":["http://zotero.org/users/5572949/items/BXGEYT7R"],"uri":["http://zotero.org/users/5572949/items/BXGEYT7R"],"itemData":{"id":6495,"type":"article-journal","title":"A New Care Paradigm Slashes Hospital Use And Nursing Home Stays For The Elderly And The Physically And Mentally Disabled","container-title":"Health Affairs","page":"412-415","volume":"30","issue":"3","source":"Crossref","DOI":"10.1377/hlthaff.2011.0113","ISSN":"0278-2715, 1544-5208","language":"en","author":[{"family":"Meyer","given":"Harris"}],"issued":{"date-parts":[["2011",3]]}}}],"schema":"https://github.com/citation-style-language/schema/raw/master/csl-citation.json"}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[107]</w:t>
            </w:r>
            <w:r w:rsidRPr="00320937">
              <w:rPr>
                <w:rFonts w:ascii="Arial" w:hAnsi="Arial" w:cs="Arial"/>
                <w:color w:val="000000"/>
                <w:sz w:val="16"/>
                <w:szCs w:val="16"/>
              </w:rPr>
              <w:fldChar w:fldCharType="end"/>
            </w:r>
          </w:p>
        </w:tc>
        <w:tc>
          <w:tcPr>
            <w:tcW w:w="869" w:type="dxa"/>
          </w:tcPr>
          <w:p w14:paraId="6B5D9241"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United States</w:t>
            </w:r>
          </w:p>
          <w:p w14:paraId="7FC0C0FE" w14:textId="77777777" w:rsidR="00C85E8A" w:rsidRPr="00320937" w:rsidRDefault="00C85E8A" w:rsidP="006B32F1">
            <w:pPr>
              <w:rPr>
                <w:rFonts w:ascii="Arial" w:hAnsi="Arial" w:cs="Arial"/>
                <w:sz w:val="16"/>
                <w:szCs w:val="16"/>
              </w:rPr>
            </w:pPr>
          </w:p>
        </w:tc>
        <w:tc>
          <w:tcPr>
            <w:tcW w:w="1276" w:type="dxa"/>
          </w:tcPr>
          <w:p w14:paraId="20B8DA5E" w14:textId="77777777" w:rsidR="00C85E8A" w:rsidRPr="00320937" w:rsidRDefault="00C85E8A" w:rsidP="006B32F1">
            <w:pPr>
              <w:rPr>
                <w:rFonts w:ascii="Arial" w:hAnsi="Arial" w:cs="Arial"/>
                <w:sz w:val="16"/>
                <w:szCs w:val="16"/>
              </w:rPr>
            </w:pPr>
            <w:r w:rsidRPr="00320937">
              <w:rPr>
                <w:rFonts w:ascii="Arial" w:hAnsi="Arial" w:cs="Arial"/>
                <w:sz w:val="16"/>
                <w:szCs w:val="16"/>
              </w:rPr>
              <w:t>Co-ordination of primary, mental health and social care in the community by multidisciplinary teams</w:t>
            </w:r>
          </w:p>
          <w:p w14:paraId="6E9E18FE" w14:textId="77777777" w:rsidR="00C85E8A" w:rsidRPr="00320937" w:rsidRDefault="00C85E8A" w:rsidP="006B32F1">
            <w:pPr>
              <w:rPr>
                <w:rFonts w:ascii="Arial" w:hAnsi="Arial" w:cs="Arial"/>
                <w:sz w:val="16"/>
                <w:szCs w:val="16"/>
              </w:rPr>
            </w:pPr>
          </w:p>
        </w:tc>
        <w:tc>
          <w:tcPr>
            <w:tcW w:w="1455" w:type="dxa"/>
          </w:tcPr>
          <w:p w14:paraId="4231C81A" w14:textId="77777777" w:rsidR="00C85E8A" w:rsidRPr="00320937" w:rsidRDefault="00C85E8A" w:rsidP="006B32F1">
            <w:pPr>
              <w:rPr>
                <w:rFonts w:ascii="Arial" w:hAnsi="Arial" w:cs="Arial"/>
                <w:sz w:val="16"/>
                <w:szCs w:val="16"/>
              </w:rPr>
            </w:pPr>
            <w:r w:rsidRPr="00320937">
              <w:rPr>
                <w:rFonts w:ascii="Arial" w:hAnsi="Arial" w:cs="Arial"/>
                <w:sz w:val="16"/>
                <w:szCs w:val="16"/>
              </w:rPr>
              <w:t>Pooled budgets</w:t>
            </w:r>
          </w:p>
        </w:tc>
        <w:tc>
          <w:tcPr>
            <w:tcW w:w="1170" w:type="dxa"/>
          </w:tcPr>
          <w:p w14:paraId="0AD662CB"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5D98B4F3"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4662B8C0" w14:textId="77777777" w:rsidR="00C85E8A" w:rsidRPr="00320937" w:rsidRDefault="00C85E8A" w:rsidP="006B32F1">
            <w:pPr>
              <w:pStyle w:val="ListParagraph"/>
              <w:ind w:left="360"/>
              <w:rPr>
                <w:rFonts w:ascii="Arial" w:hAnsi="Arial" w:cs="Arial"/>
                <w:sz w:val="16"/>
                <w:szCs w:val="16"/>
              </w:rPr>
            </w:pPr>
          </w:p>
        </w:tc>
        <w:tc>
          <w:tcPr>
            <w:tcW w:w="1440" w:type="dxa"/>
          </w:tcPr>
          <w:p w14:paraId="54567BDC" w14:textId="77777777" w:rsidR="00C85E8A" w:rsidRPr="00320937" w:rsidRDefault="00C85E8A" w:rsidP="006B32F1">
            <w:pPr>
              <w:rPr>
                <w:rFonts w:ascii="Arial" w:hAnsi="Arial" w:cs="Arial"/>
                <w:sz w:val="16"/>
                <w:szCs w:val="16"/>
              </w:rPr>
            </w:pPr>
            <w:proofErr w:type="gramStart"/>
            <w:r w:rsidRPr="00320937">
              <w:rPr>
                <w:rFonts w:ascii="Arial" w:hAnsi="Arial" w:cs="Arial"/>
                <w:sz w:val="16"/>
                <w:szCs w:val="16"/>
              </w:rPr>
              <w:t>Elderly,  young</w:t>
            </w:r>
            <w:proofErr w:type="gramEnd"/>
            <w:r w:rsidRPr="00320937">
              <w:rPr>
                <w:rFonts w:ascii="Arial" w:hAnsi="Arial" w:cs="Arial"/>
                <w:sz w:val="16"/>
                <w:szCs w:val="16"/>
              </w:rPr>
              <w:t xml:space="preserve"> people with physical and mental disabilities, adults and children with multiple chronic illnesses</w:t>
            </w:r>
          </w:p>
          <w:p w14:paraId="14DA8629" w14:textId="77777777" w:rsidR="00C85E8A" w:rsidRPr="00320937" w:rsidRDefault="00C85E8A" w:rsidP="006B32F1">
            <w:pPr>
              <w:rPr>
                <w:rFonts w:ascii="Arial" w:hAnsi="Arial" w:cs="Arial"/>
                <w:sz w:val="16"/>
                <w:szCs w:val="16"/>
              </w:rPr>
            </w:pPr>
          </w:p>
        </w:tc>
        <w:tc>
          <w:tcPr>
            <w:tcW w:w="1260" w:type="dxa"/>
          </w:tcPr>
          <w:p w14:paraId="1E598134" w14:textId="77777777" w:rsidR="00C85E8A" w:rsidRPr="00320937" w:rsidRDefault="00C85E8A" w:rsidP="006B32F1">
            <w:pPr>
              <w:rPr>
                <w:rFonts w:ascii="Arial" w:hAnsi="Arial" w:cs="Arial"/>
                <w:sz w:val="16"/>
                <w:szCs w:val="16"/>
              </w:rPr>
            </w:pPr>
          </w:p>
        </w:tc>
        <w:tc>
          <w:tcPr>
            <w:tcW w:w="4410" w:type="dxa"/>
          </w:tcPr>
          <w:p w14:paraId="6ABE651B" w14:textId="77777777" w:rsidR="00C85E8A" w:rsidRPr="00320937" w:rsidRDefault="00C85E8A" w:rsidP="006B32F1">
            <w:pPr>
              <w:rPr>
                <w:rFonts w:ascii="Arial" w:hAnsi="Arial" w:cs="Arial"/>
                <w:b/>
                <w:sz w:val="16"/>
                <w:szCs w:val="16"/>
              </w:rPr>
            </w:pPr>
            <w:r w:rsidRPr="00320937">
              <w:rPr>
                <w:rFonts w:ascii="Arial" w:hAnsi="Arial" w:cs="Arial"/>
                <w:b/>
                <w:sz w:val="16"/>
                <w:szCs w:val="16"/>
              </w:rPr>
              <w:t xml:space="preserve">Evaluation </w:t>
            </w:r>
            <w:r w:rsidR="00347949" w:rsidRPr="00320937">
              <w:rPr>
                <w:rFonts w:ascii="Arial" w:hAnsi="Arial" w:cs="Arial"/>
                <w:b/>
                <w:sz w:val="16"/>
                <w:szCs w:val="16"/>
              </w:rPr>
              <w:t>methodology:</w:t>
            </w:r>
            <w:r w:rsidR="00347949" w:rsidRPr="00320937">
              <w:rPr>
                <w:rFonts w:ascii="Arial" w:hAnsi="Arial" w:cs="Arial"/>
                <w:sz w:val="16"/>
                <w:szCs w:val="16"/>
              </w:rPr>
              <w:t xml:space="preserve"> Quantitative</w:t>
            </w:r>
            <w:r w:rsidRPr="00320937">
              <w:rPr>
                <w:rFonts w:ascii="Arial" w:hAnsi="Arial" w:cs="Arial"/>
                <w:sz w:val="16"/>
                <w:szCs w:val="16"/>
              </w:rPr>
              <w:t xml:space="preserve"> (trend)</w:t>
            </w:r>
          </w:p>
          <w:p w14:paraId="2539A603" w14:textId="77777777" w:rsidR="00C85E8A" w:rsidRPr="00320937" w:rsidRDefault="00C85E8A" w:rsidP="006B32F1">
            <w:pPr>
              <w:rPr>
                <w:rFonts w:ascii="Arial" w:hAnsi="Arial" w:cs="Arial"/>
                <w:sz w:val="16"/>
                <w:szCs w:val="16"/>
              </w:rPr>
            </w:pPr>
          </w:p>
          <w:p w14:paraId="2FA27577"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06812ECD" w14:textId="77777777" w:rsidR="00C85E8A" w:rsidRPr="00320937" w:rsidRDefault="00C85E8A" w:rsidP="00354674">
            <w:pPr>
              <w:pStyle w:val="ListParagraph"/>
              <w:numPr>
                <w:ilvl w:val="0"/>
                <w:numId w:val="60"/>
              </w:numPr>
              <w:ind w:left="256" w:hanging="194"/>
              <w:rPr>
                <w:rFonts w:ascii="Arial" w:hAnsi="Arial" w:cs="Arial"/>
                <w:sz w:val="16"/>
                <w:szCs w:val="16"/>
              </w:rPr>
            </w:pPr>
            <w:r w:rsidRPr="00320937">
              <w:rPr>
                <w:rFonts w:ascii="Arial" w:hAnsi="Arial" w:cs="Arial"/>
                <w:sz w:val="16"/>
                <w:szCs w:val="16"/>
              </w:rPr>
              <w:t>Lower bed days, rate of nursing home placement</w:t>
            </w:r>
          </w:p>
          <w:p w14:paraId="24ED1669" w14:textId="77777777" w:rsidR="00C85E8A" w:rsidRPr="00320937" w:rsidRDefault="00C85E8A" w:rsidP="00354674">
            <w:pPr>
              <w:pStyle w:val="ListParagraph"/>
              <w:numPr>
                <w:ilvl w:val="0"/>
                <w:numId w:val="60"/>
              </w:numPr>
              <w:ind w:left="256" w:hanging="194"/>
              <w:rPr>
                <w:rFonts w:ascii="Arial" w:hAnsi="Arial" w:cs="Arial"/>
                <w:sz w:val="16"/>
                <w:szCs w:val="16"/>
              </w:rPr>
            </w:pPr>
            <w:r w:rsidRPr="00320937">
              <w:rPr>
                <w:rFonts w:ascii="Arial" w:hAnsi="Arial" w:cs="Arial"/>
                <w:sz w:val="16"/>
                <w:szCs w:val="16"/>
              </w:rPr>
              <w:t xml:space="preserve">Reduced total health care spending growth. </w:t>
            </w:r>
          </w:p>
          <w:p w14:paraId="36818CDE" w14:textId="77777777" w:rsidR="00C85E8A" w:rsidRPr="00320937" w:rsidRDefault="00C85E8A" w:rsidP="006B32F1">
            <w:pPr>
              <w:rPr>
                <w:rFonts w:ascii="Arial" w:hAnsi="Arial" w:cs="Arial"/>
                <w:sz w:val="16"/>
                <w:szCs w:val="16"/>
              </w:rPr>
            </w:pPr>
          </w:p>
          <w:p w14:paraId="2305E882"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34B57E1F" w14:textId="77777777" w:rsidR="00C85E8A" w:rsidRPr="00320937" w:rsidRDefault="00C85E8A" w:rsidP="006B32F1">
            <w:pPr>
              <w:rPr>
                <w:rFonts w:ascii="Arial" w:hAnsi="Arial" w:cs="Arial"/>
                <w:sz w:val="16"/>
                <w:szCs w:val="16"/>
              </w:rPr>
            </w:pPr>
          </w:p>
        </w:tc>
      </w:tr>
      <w:tr w:rsidR="00C85E8A" w:rsidRPr="00320937" w14:paraId="622CB320" w14:textId="77777777" w:rsidTr="00320937">
        <w:trPr>
          <w:trHeight w:val="1089"/>
        </w:trPr>
        <w:tc>
          <w:tcPr>
            <w:tcW w:w="535" w:type="dxa"/>
          </w:tcPr>
          <w:p w14:paraId="6A789760"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52</w:t>
            </w:r>
          </w:p>
        </w:tc>
        <w:tc>
          <w:tcPr>
            <w:tcW w:w="1710" w:type="dxa"/>
          </w:tcPr>
          <w:p w14:paraId="2F543131" w14:textId="77777777" w:rsidR="00C85E8A" w:rsidRPr="00320937" w:rsidRDefault="00C85E8A" w:rsidP="006B32F1">
            <w:pPr>
              <w:rPr>
                <w:rFonts w:ascii="Arial" w:hAnsi="Arial" w:cs="Arial"/>
                <w:b/>
                <w:color w:val="000000"/>
                <w:sz w:val="16"/>
                <w:szCs w:val="16"/>
              </w:rPr>
            </w:pPr>
            <w:r w:rsidRPr="00320937">
              <w:rPr>
                <w:rFonts w:ascii="Arial" w:hAnsi="Arial" w:cs="Arial"/>
                <w:b/>
                <w:color w:val="000000"/>
                <w:sz w:val="16"/>
                <w:szCs w:val="16"/>
              </w:rPr>
              <w:t>Community Medical Alliance (CMA)</w:t>
            </w:r>
          </w:p>
          <w:p w14:paraId="4BEFED2E" w14:textId="77777777" w:rsidR="00C85E8A" w:rsidRPr="00320937" w:rsidRDefault="00C85E8A" w:rsidP="006B32F1">
            <w:pPr>
              <w:rPr>
                <w:rFonts w:ascii="Arial" w:hAnsi="Arial" w:cs="Arial"/>
                <w:bCs/>
                <w:color w:val="000000"/>
                <w:sz w:val="16"/>
                <w:szCs w:val="16"/>
              </w:rPr>
            </w:pPr>
          </w:p>
          <w:p w14:paraId="4E6AE962" w14:textId="310E06C3" w:rsidR="00C85E8A" w:rsidRPr="00320937" w:rsidRDefault="00485A80" w:rsidP="006B32F1">
            <w:pPr>
              <w:rPr>
                <w:rFonts w:ascii="Arial" w:hAnsi="Arial" w:cs="Arial"/>
                <w:b/>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XDDSOYX9","properties":{"formattedCitation":"[108]","plainCitation":"[108]","noteIndex":0},"citationItems":[{"id":"JtV3A3iG/0HNOsUKC","uris":["http://zotero.org/users/5572949/items/YPLGGI2H"],"uri":["http://zotero.org/users/5572949/items/YPLGGI2H"],"itemData":{"id":6535,"type":"article-journal","title":"Integrating Acute And Long-Term Care For High-Cost Populations","container-title":"Health Affairs","page":"161-172","volume":"20","issue":"6","source":"Crossref","abstract":"The inadequacies of our fragmented acute and long-term care financing and delivery systems have been well recognized for many years. Yet over the past two decades only a very small number of “boutique” initiatives have been able to improve the financing and the delivery of care to chronically ill and disabled populations. These initiatives share most of the following characteristics: prepaid, risk-adjusted financing; integrated Medicare and Medicaid funding streams; a flexible array of acute and long-term benefits; wellorganized, redesigned care delivery systems that tailor these benefits to individual need; a mission-driven philosophy; and considerable creativity in engaging COORDINATION 161 government payers. The experience of these “boutiques” illustrates both the OF CARE obstacles to, and the opportunity for, meaningful, widespread care delivery reform for vulnerable chronically ill populations.","DOI":"10.1377/hlthaff.20.6.161","ISSN":"0278-2715, 1544-5208","language":"en","author":[{"family":"Master","given":"Robert J."},{"family":"Eng","given":"Catherine"}],"issued":{"date-parts":[["2001",11]]}}}],"schema":"https://github.com/citation-style-language/schema/raw/master/csl-citation.json"}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[108]</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kHytvmio","properties":{"formattedCitation":"[109]","plainCitation":"[109]","noteIndex":0},"citationItems":[{"id":"JtV3A3iG/tKMTEgxe","uris":["http://zotero.org/users/5572949/items/TLWY53PD"],"uri":["http://zotero.org/users/5572949/items/TLWY53PD"],"itemData":{"id":6785,"type":"article-journal","title":"Massachusetts Medicaid and the Community Medical Alliance: A New Approach to Contracting and Care Delivery for Medicaid-Eligible Populations with AIDS and Severe Physical Disability","container-title":"The American Journal of Managed Care","page":"90-98","volume":"4","issue":"Special Issue","author":[{"family":"Master","given":"Robert J."}],"issued":{"date-parts":[["1998",6,25]]}}}],"schema":"https://github.com/citation-style-language/schema/raw/master/csl-citation.json"}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[109]</w:t>
            </w:r>
            <w:r w:rsidRPr="00320937">
              <w:rPr>
                <w:rFonts w:ascii="Arial" w:hAnsi="Arial" w:cs="Arial"/>
                <w:color w:val="000000"/>
                <w:sz w:val="16"/>
                <w:szCs w:val="16"/>
              </w:rPr>
              <w:fldChar w:fldCharType="end"/>
            </w:r>
          </w:p>
        </w:tc>
        <w:tc>
          <w:tcPr>
            <w:tcW w:w="869" w:type="dxa"/>
          </w:tcPr>
          <w:p w14:paraId="76882F1D"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United States</w:t>
            </w:r>
          </w:p>
          <w:p w14:paraId="6184558F" w14:textId="77777777" w:rsidR="00C85E8A" w:rsidRPr="00320937" w:rsidRDefault="00C85E8A" w:rsidP="006B32F1">
            <w:pPr>
              <w:rPr>
                <w:rFonts w:ascii="Arial" w:hAnsi="Arial" w:cs="Arial"/>
                <w:sz w:val="16"/>
                <w:szCs w:val="16"/>
              </w:rPr>
            </w:pPr>
          </w:p>
        </w:tc>
        <w:tc>
          <w:tcPr>
            <w:tcW w:w="1276" w:type="dxa"/>
          </w:tcPr>
          <w:p w14:paraId="2CD329B0" w14:textId="77777777" w:rsidR="00C85E8A" w:rsidRPr="00320937" w:rsidRDefault="00C85E8A" w:rsidP="006B32F1">
            <w:pPr>
              <w:rPr>
                <w:rFonts w:ascii="Arial" w:hAnsi="Arial" w:cs="Arial"/>
                <w:sz w:val="16"/>
                <w:szCs w:val="16"/>
              </w:rPr>
            </w:pPr>
            <w:r w:rsidRPr="00320937">
              <w:rPr>
                <w:rFonts w:ascii="Arial" w:hAnsi="Arial" w:cs="Arial"/>
                <w:sz w:val="16"/>
                <w:szCs w:val="16"/>
              </w:rPr>
              <w:t>Mental health services, long-term care and social services</w:t>
            </w:r>
          </w:p>
          <w:p w14:paraId="3BF31D81" w14:textId="77777777" w:rsidR="00C85E8A" w:rsidRPr="00320937" w:rsidRDefault="00C85E8A" w:rsidP="006B32F1">
            <w:pPr>
              <w:rPr>
                <w:rFonts w:ascii="Arial" w:hAnsi="Arial" w:cs="Arial"/>
                <w:sz w:val="16"/>
                <w:szCs w:val="16"/>
              </w:rPr>
            </w:pPr>
          </w:p>
        </w:tc>
        <w:tc>
          <w:tcPr>
            <w:tcW w:w="1455" w:type="dxa"/>
          </w:tcPr>
          <w:p w14:paraId="78BFAC29" w14:textId="77777777" w:rsidR="00C85E8A" w:rsidRPr="00320937" w:rsidRDefault="00C85E8A" w:rsidP="006B32F1">
            <w:pPr>
              <w:rPr>
                <w:rFonts w:ascii="Arial" w:hAnsi="Arial" w:cs="Arial"/>
                <w:sz w:val="16"/>
                <w:szCs w:val="16"/>
              </w:rPr>
            </w:pPr>
            <w:r w:rsidRPr="00320937">
              <w:rPr>
                <w:rFonts w:ascii="Arial" w:hAnsi="Arial" w:cs="Arial"/>
                <w:sz w:val="16"/>
                <w:szCs w:val="16"/>
              </w:rPr>
              <w:t>Pooled budgets</w:t>
            </w:r>
          </w:p>
        </w:tc>
        <w:tc>
          <w:tcPr>
            <w:tcW w:w="1170" w:type="dxa"/>
          </w:tcPr>
          <w:p w14:paraId="6C3C99FA"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6BEBFA0A"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56E432F7" w14:textId="77777777" w:rsidR="00C85E8A" w:rsidRPr="00320937" w:rsidRDefault="00C85E8A" w:rsidP="006B32F1">
            <w:pPr>
              <w:pStyle w:val="ListParagraph"/>
              <w:ind w:left="360"/>
              <w:rPr>
                <w:rFonts w:ascii="Arial" w:hAnsi="Arial" w:cs="Arial"/>
                <w:sz w:val="16"/>
                <w:szCs w:val="16"/>
              </w:rPr>
            </w:pPr>
          </w:p>
        </w:tc>
        <w:tc>
          <w:tcPr>
            <w:tcW w:w="1440" w:type="dxa"/>
          </w:tcPr>
          <w:p w14:paraId="0B8405C6" w14:textId="77777777" w:rsidR="00C85E8A" w:rsidRPr="00320937" w:rsidRDefault="00C85E8A" w:rsidP="006B32F1">
            <w:pPr>
              <w:rPr>
                <w:rFonts w:ascii="Arial" w:hAnsi="Arial" w:cs="Arial"/>
                <w:sz w:val="16"/>
                <w:szCs w:val="16"/>
              </w:rPr>
            </w:pPr>
            <w:r w:rsidRPr="00320937">
              <w:rPr>
                <w:rFonts w:ascii="Arial" w:hAnsi="Arial" w:cs="Arial"/>
                <w:sz w:val="16"/>
                <w:szCs w:val="16"/>
              </w:rPr>
              <w:t>Disabled individuals</w:t>
            </w:r>
          </w:p>
        </w:tc>
        <w:tc>
          <w:tcPr>
            <w:tcW w:w="1260" w:type="dxa"/>
          </w:tcPr>
          <w:p w14:paraId="62DE40D0" w14:textId="77777777" w:rsidR="00C85E8A" w:rsidRPr="00320937" w:rsidRDefault="00C85E8A" w:rsidP="006B32F1">
            <w:pPr>
              <w:rPr>
                <w:rFonts w:ascii="Arial" w:hAnsi="Arial" w:cs="Arial"/>
                <w:sz w:val="16"/>
                <w:szCs w:val="16"/>
              </w:rPr>
            </w:pPr>
          </w:p>
        </w:tc>
        <w:tc>
          <w:tcPr>
            <w:tcW w:w="4410" w:type="dxa"/>
          </w:tcPr>
          <w:p w14:paraId="03695B22" w14:textId="77777777" w:rsidR="00C85E8A" w:rsidRPr="00320937" w:rsidRDefault="00C85E8A" w:rsidP="006B32F1">
            <w:pPr>
              <w:rPr>
                <w:rFonts w:ascii="Arial" w:hAnsi="Arial" w:cs="Arial"/>
                <w:b/>
                <w:sz w:val="16"/>
                <w:szCs w:val="16"/>
              </w:rPr>
            </w:pPr>
            <w:r w:rsidRPr="00320937">
              <w:rPr>
                <w:rFonts w:ascii="Arial" w:hAnsi="Arial" w:cs="Arial"/>
                <w:b/>
                <w:sz w:val="16"/>
                <w:szCs w:val="16"/>
              </w:rPr>
              <w:t xml:space="preserve">Evaluation </w:t>
            </w:r>
            <w:r w:rsidR="00347949" w:rsidRPr="00320937">
              <w:rPr>
                <w:rFonts w:ascii="Arial" w:hAnsi="Arial" w:cs="Arial"/>
                <w:b/>
                <w:sz w:val="16"/>
                <w:szCs w:val="16"/>
              </w:rPr>
              <w:t>methodology:</w:t>
            </w:r>
            <w:r w:rsidR="00347949" w:rsidRPr="00320937">
              <w:rPr>
                <w:rFonts w:ascii="Arial" w:hAnsi="Arial" w:cs="Arial"/>
                <w:sz w:val="16"/>
                <w:szCs w:val="16"/>
              </w:rPr>
              <w:t xml:space="preserve"> Quantitative</w:t>
            </w:r>
            <w:r w:rsidRPr="00320937">
              <w:rPr>
                <w:rFonts w:ascii="Arial" w:hAnsi="Arial" w:cs="Arial"/>
                <w:sz w:val="16"/>
                <w:szCs w:val="16"/>
              </w:rPr>
              <w:t xml:space="preserve"> (trend)</w:t>
            </w:r>
          </w:p>
          <w:p w14:paraId="7BD9EC95" w14:textId="77777777" w:rsidR="00C85E8A" w:rsidRPr="00320937" w:rsidRDefault="00C85E8A" w:rsidP="006B32F1">
            <w:pPr>
              <w:rPr>
                <w:rFonts w:ascii="Arial" w:hAnsi="Arial" w:cs="Arial"/>
                <w:sz w:val="16"/>
                <w:szCs w:val="16"/>
              </w:rPr>
            </w:pPr>
          </w:p>
          <w:p w14:paraId="72560A09"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69CBE97D" w14:textId="77777777" w:rsidR="00C85E8A" w:rsidRPr="00320937" w:rsidRDefault="00C85E8A" w:rsidP="006B32F1">
            <w:pPr>
              <w:rPr>
                <w:rFonts w:ascii="Arial" w:hAnsi="Arial" w:cs="Arial"/>
                <w:sz w:val="16"/>
                <w:szCs w:val="16"/>
              </w:rPr>
            </w:pPr>
            <w:r w:rsidRPr="00320937">
              <w:rPr>
                <w:rFonts w:ascii="Arial" w:hAnsi="Arial" w:cs="Arial"/>
                <w:sz w:val="16"/>
                <w:szCs w:val="16"/>
              </w:rPr>
              <w:t>Reduced per capita and acute hospital spend for individuals with physical disability</w:t>
            </w:r>
          </w:p>
          <w:p w14:paraId="4EC941BE" w14:textId="77777777" w:rsidR="00C85E8A" w:rsidRPr="00320937" w:rsidRDefault="00C85E8A" w:rsidP="006B32F1">
            <w:pPr>
              <w:rPr>
                <w:rFonts w:ascii="Arial" w:hAnsi="Arial" w:cs="Arial"/>
                <w:sz w:val="16"/>
                <w:szCs w:val="16"/>
              </w:rPr>
            </w:pPr>
          </w:p>
          <w:p w14:paraId="19EBEDFE"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0B15E632" w14:textId="77777777" w:rsidR="00C85E8A" w:rsidRPr="00320937" w:rsidRDefault="00C85E8A" w:rsidP="006B32F1">
            <w:pPr>
              <w:rPr>
                <w:rFonts w:ascii="Arial" w:hAnsi="Arial" w:cs="Arial"/>
                <w:sz w:val="16"/>
                <w:szCs w:val="16"/>
              </w:rPr>
            </w:pPr>
          </w:p>
        </w:tc>
      </w:tr>
      <w:tr w:rsidR="00C85E8A" w:rsidRPr="00320937" w14:paraId="12D76640" w14:textId="77777777" w:rsidTr="00320937">
        <w:trPr>
          <w:trHeight w:val="1089"/>
        </w:trPr>
        <w:tc>
          <w:tcPr>
            <w:tcW w:w="535" w:type="dxa"/>
          </w:tcPr>
          <w:p w14:paraId="67E0BDD8"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lastRenderedPageBreak/>
              <w:t>53</w:t>
            </w:r>
          </w:p>
        </w:tc>
        <w:tc>
          <w:tcPr>
            <w:tcW w:w="1710" w:type="dxa"/>
          </w:tcPr>
          <w:p w14:paraId="33E004E6" w14:textId="77777777" w:rsidR="00C85E8A" w:rsidRPr="00320937" w:rsidRDefault="00C85E8A" w:rsidP="006B32F1">
            <w:pPr>
              <w:rPr>
                <w:rFonts w:ascii="Arial" w:hAnsi="Arial" w:cs="Arial"/>
                <w:b/>
                <w:bCs/>
                <w:color w:val="000000"/>
                <w:sz w:val="16"/>
                <w:szCs w:val="16"/>
              </w:rPr>
            </w:pPr>
            <w:r w:rsidRPr="00320937">
              <w:rPr>
                <w:rFonts w:ascii="Arial" w:hAnsi="Arial" w:cs="Arial"/>
                <w:b/>
                <w:color w:val="000000"/>
                <w:sz w:val="16"/>
                <w:szCs w:val="16"/>
              </w:rPr>
              <w:t>Minnesota Senior Health Options (MSHO)</w:t>
            </w:r>
          </w:p>
          <w:p w14:paraId="3428C7F1" w14:textId="77777777" w:rsidR="00C85E8A" w:rsidRPr="00320937" w:rsidRDefault="00C85E8A" w:rsidP="006B32F1">
            <w:pPr>
              <w:rPr>
                <w:rFonts w:ascii="Arial" w:hAnsi="Arial" w:cs="Arial"/>
                <w:bCs/>
                <w:color w:val="000000"/>
                <w:sz w:val="16"/>
                <w:szCs w:val="16"/>
              </w:rPr>
            </w:pPr>
          </w:p>
          <w:p w14:paraId="1B8B40F8" w14:textId="1E91E055" w:rsidR="00C85E8A" w:rsidRPr="00320937" w:rsidRDefault="00C9091C" w:rsidP="006B32F1">
            <w:pPr>
              <w:rPr>
                <w:rFonts w:ascii="Arial" w:hAnsi="Arial" w:cs="Arial"/>
                <w:b/>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oPvD5vcl","properties":{"formattedCitation":"[110]","plainCitation":"[110]","noteIndex":0},"citationItems":[{"id":"JtV3A3iG/cZiFLX5S","uris":["http://zotero.org/users/5572949/items/SCQLW94X"],"uri":["http://zotero.org/users/5572949/items/SCQLW94X"],"itemData":{"id":6617,"type":"article-journal","title":"Chronic Care Initiatives for the Elderly: Can They Bridge the Gerontology-Medicine Gap?","container-title":"Journal of Applied Gerontology","page":"108-124","volume":"24","issue":"2","source":"Crossref","DOI":"10.1177/0733464804271455","ISSN":"0733-4648, 1552-4523","shortTitle":"Chronic Care Initiatives for the Elderly","language":"en","author":[{"family":"Lynch","given":"Marty"},{"family":"Estes","given":"Carroll L."},{"family":"Hernandez","given":"Mauro"}],"issued":{"date-parts":[["2005",4]]}}}],"schema":"https://github.com/citation-style-language/schema/raw/master/csl-citation.json"}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[110]</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wvNmMOHM","properties":{"formattedCitation":"[111]","plainCitation":"[111]","noteIndex":0},"citationItems":[{"id":"JtV3A3iG/IYfKJvKJ","uris":["http://zotero.org/users/5572949/items/I7BSFRWR"],"uri":["http://zotero.org/users/5572949/items/I7BSFRWR"],"itemData":{"id":6618,"type":"article-journal","title":"Dually Eligible for Medicare and Medicaid: Two for One or Double Jeopardy?","container-title":"NHPF Issue Brief","page":"24","source":"Zotero","language":"en","author":[{"family":"Ryan","given":"Jennifer"},{"family":"Super","given":"Nora"}],"issued":{"date-parts":[["2003"]]}}}],"schema":"https://github.com/citation-style-language/schema/raw/master/csl-citation.json"}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[111]</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RWUffULb","properties":{"formattedCitation":"[112]","plainCitation":"[112]","noteIndex":0},"citationItems":[{"id":"JtV3A3iG/DKFm6NPp","uris":["http://zotero.org/users/5572949/items/QUV4NW85"],"uri":["http://zotero.org/users/5572949/items/QUV4NW85"],"itemData":{"id":6622,"type":"article-journal","title":"Financing and Payment Issues in Rural Long-Term Care Integration","container-title":"Journal of Applied Gerontology","page":"409-425","volume":"20","issue":"4","source":"Crossref","DOI":"10.1177/073346480102000403","ISSN":"0733-4648, 1552-4523","language":"en","author":[{"family":"Saucier","given":"Paul"},{"family":"Fralich","given":"Julie"}],"issued":{"date-parts":[["2001",12]]}}}],"schema":"https://github.com/citation-style-language/schema/raw/master/csl-citation.json"}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[112]</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pCYT37a2","properties":{"formattedCitation":"[113]","plainCitation":"[113]","noteIndex":0},"citationItems":[{"id":"JtV3A3iG/fvSj4Gn8","uris":["http://zotero.org/users/5572949/items/9JLGDQK3"],"uri":["http://zotero.org/users/5572949/items/9JLGDQK3"],"itemData":{"id":6623,"type":"article-journal","title":"Patterns of Utilization for the Minnesota Senior Health Options Program: MSHO UTILIZATION PATTERNS","container-title":"Journal of the American Geriatrics Society","page":"2039-2044","volume":"52","issue":"12","source":"Crossref","abstract":"OBJECTIVES: To compare the use of medical services provided under the Minnesota Senior Health Options (MSHO) (a special program designed to serve dually eligible older persons) with that provided to controls who received fee-for-service Medicare and Medicaid managed care. DESIGN: Quasi-experimental design using two control groups; separate matched cohort and rolling cross-sectional analyses; regression models used to adjust for case-mix differences. SETTING: Urban Minnesota community and nursing home long-term care. PARTICIPANTS: Dually eligible elderly MSHO enrollees in the community and in nursing homes were compared with two sets of controls; one was drawn from nonenrollees living in the same area (control-in) and another from comparable persons living in another urban area where the program was not available (control-out). Cohorts living in the community and in nursing homes were included.\nMEASUREMENTS: Use of hospitals and emergency rooms, physician visits.\nRESULTS: In the community cohort, there were no significant differences in hospital admission rates or in hospital days. MSHO enrollees had significantly fewer preventable hospital admissions and significantly fewer preventable emergency services than the control-in group. MSHO nursing home enrollees had significantly fewer hospital admissions than either control group with or without adjustment at 12 and 18 months. MSHO enrollees had significantly fewer hospital days and preventable hospitalizations than the control-in group. MSHO enrollees had significantly fewer emergency room visits and preventable emergency room visits than either control group.\nCONCLUSION: In general, the results of this evaluation are mixed but favor MSHO. The effect of MSHO was","DOI":"10.1111/j.1532-5415.2004.52558.x","ISSN":"00028614, 15325415","shortTitle":"Patterns of Utilization for the Minnesota Senior Health Options Program","language":"en","author":[{"family":"Kane","given":"Robert L."},{"family":"Homyak","given":"Patricia"},{"family":"Bershadsky","given":"Boris"},{"family":"Flood","given":"Shannon"},{"family":"Zhang","given":"Hui"}],"issued":{"date-parts":[["2004",12]]}}}],"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[113]</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mUdfQtPQ","properties":{"formattedCitation":"[114]","plainCitation":"[114]","noteIndex":0},"citationItems":[{"id":"JtV3A3iG/QPOwGeaK","uris":["http://zotero.org/users/5572949/items/HA53EX3A"],"uri":["http://zotero.org/users/5572949/items/HA53EX3A"],"itemData":{"id":6624,"type":"article-journal","title":"Outcomes of Managed Care of Dually Eligible Older Persons","container-title":"The Gerontologist","page":"165-174","volume":"43","issue":"2","source":"Crossref","DOI":"10.1093/geront/43.2.165","ISSN":"1758-5341, 0016-9013","language":"en","author":[{"family":"Kane","given":"Robert L."},{"family":"Homyak","given":"Patricia"},{"family":"Bershadsky","given":"Boris"},{"family":"Lum","given":"Yat-Sang"},{"family":"Siadaty","given":"Mir Said"}],"issued":{"date-parts":[["2003",4]]}}}],"schema":"https://github.com/citation-style-language/schema/raw/master/csl-citation.json"}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[114]</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VpgtZaKm","properties":{"formattedCitation":"[115]","plainCitation":"[115]","noteIndex":0},"citationItems":[{"id":"JtV3A3iG/haqf8NlF","uris":["http://zotero.org/users/5572949/items/MEYQBRFT"],"uri":["http://zotero.org/users/5572949/items/MEYQBRFT"],"itemData":{"id":6625,"type":"article-journal","title":"The Minnesota Senior Health Options Program: An Early Effort at Integrating Care for the Dually Eligible","container-title":"The Journals of Gerontology Series A: Biological Sciences and Medical Sciences","page":"M559-M566","volume":"56","issue":"9","source":"Crossref","abstract":"Background. Duplication of funding and resultant inefficiencies have prompted active consideration of pooling the funding for persons covered by both Medicare and Medicaid into a single managed care program. This study reports the initial results of the first such program.\nMethods. A sample of enrollees in Minnesota Senior Health Options (MSHO) and two sets of controls (within the same catchment area and outside it) as well as their families were interviewed to assess their functional status and satisfaction with their medical care. Respondents included those living in the community and those living in nursing homes.\nResults. The MSHO and control samples were generally alike in terms of demographics and illness patterns. The differences that were found reflected those attributable to geographic location more than program. The groups were also similar with regard to functional status. There were few satisfaction differences among the community-dwelling samples, but the MSHO nursing residents and especially their families expressed more satisfaction with several aspects of care.\nConclusions. Whereas no causal conclusions about outcomes can be drawn from a cross-sectional sample, there is no indication that managed care for the dually eligible population has profound impacts on care. However, the system of care provided to nursing home residents is appreciated over traditional care.","DOI":"10.1093/gerona/56.9.M559","ISSN":"1079-5006, 1758-535X","shortTitle":"The Minnesota Senior Health Options Program","language":"en","author":[{"family":"Kane","given":"R. L."},{"family":"Weiner","given":"A."},{"family":"Homyak","given":"P."},{"family":"Bershadsky","given":"B."}],"issued":{"date-parts":[["2001",9,1]]}}}],"schema":"https://github.com/citation-style-language/schema/raw/master/csl-citation.json"}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[115]</w:t>
            </w:r>
            <w:r w:rsidRPr="00320937">
              <w:rPr>
                <w:rFonts w:ascii="Arial" w:hAnsi="Arial" w:cs="Arial"/>
                <w:color w:val="000000"/>
                <w:sz w:val="16"/>
                <w:szCs w:val="16"/>
              </w:rPr>
              <w:fldChar w:fldCharType="end"/>
            </w:r>
          </w:p>
          <w:p w14:paraId="48482A75" w14:textId="77777777" w:rsidR="00C85E8A" w:rsidRPr="00320937" w:rsidRDefault="00C85E8A" w:rsidP="006B32F1">
            <w:pPr>
              <w:tabs>
                <w:tab w:val="left" w:pos="754"/>
              </w:tabs>
              <w:rPr>
                <w:rFonts w:ascii="Arial" w:hAnsi="Arial" w:cs="Arial"/>
                <w:b/>
                <w:color w:val="000000"/>
                <w:sz w:val="16"/>
                <w:szCs w:val="16"/>
              </w:rPr>
            </w:pPr>
            <w:r w:rsidRPr="00320937">
              <w:rPr>
                <w:rFonts w:ascii="Arial" w:hAnsi="Arial" w:cs="Arial"/>
                <w:color w:val="000000"/>
                <w:sz w:val="16"/>
                <w:szCs w:val="16"/>
              </w:rPr>
              <w:tab/>
            </w:r>
          </w:p>
        </w:tc>
        <w:tc>
          <w:tcPr>
            <w:tcW w:w="869" w:type="dxa"/>
          </w:tcPr>
          <w:p w14:paraId="1391A578"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United States</w:t>
            </w:r>
          </w:p>
          <w:p w14:paraId="5585B3B3" w14:textId="77777777" w:rsidR="00C85E8A" w:rsidRPr="00320937" w:rsidRDefault="00C85E8A" w:rsidP="006B32F1">
            <w:pPr>
              <w:rPr>
                <w:rFonts w:ascii="Arial" w:hAnsi="Arial" w:cs="Arial"/>
                <w:sz w:val="16"/>
                <w:szCs w:val="16"/>
              </w:rPr>
            </w:pPr>
          </w:p>
        </w:tc>
        <w:tc>
          <w:tcPr>
            <w:tcW w:w="1276" w:type="dxa"/>
          </w:tcPr>
          <w:p w14:paraId="054BC255" w14:textId="77777777" w:rsidR="00C85E8A" w:rsidRPr="00320937" w:rsidRDefault="00C85E8A" w:rsidP="006B32F1">
            <w:pPr>
              <w:rPr>
                <w:rFonts w:ascii="Arial" w:hAnsi="Arial" w:cs="Arial"/>
                <w:sz w:val="16"/>
                <w:szCs w:val="16"/>
              </w:rPr>
            </w:pPr>
            <w:r w:rsidRPr="00320937">
              <w:rPr>
                <w:rFonts w:ascii="Arial" w:hAnsi="Arial" w:cs="Arial"/>
                <w:sz w:val="16"/>
                <w:szCs w:val="16"/>
              </w:rPr>
              <w:t>Health and long-term care services</w:t>
            </w:r>
          </w:p>
          <w:p w14:paraId="466AE45C" w14:textId="77777777" w:rsidR="00C85E8A" w:rsidRPr="00320937" w:rsidRDefault="00C85E8A" w:rsidP="006B32F1">
            <w:pPr>
              <w:rPr>
                <w:rFonts w:ascii="Arial" w:hAnsi="Arial" w:cs="Arial"/>
                <w:sz w:val="16"/>
                <w:szCs w:val="16"/>
              </w:rPr>
            </w:pPr>
          </w:p>
        </w:tc>
        <w:tc>
          <w:tcPr>
            <w:tcW w:w="1455" w:type="dxa"/>
          </w:tcPr>
          <w:p w14:paraId="0DC78114" w14:textId="77777777" w:rsidR="00C85E8A" w:rsidRPr="00320937" w:rsidRDefault="00C85E8A" w:rsidP="006B32F1">
            <w:pPr>
              <w:rPr>
                <w:rFonts w:ascii="Arial" w:hAnsi="Arial" w:cs="Arial"/>
                <w:sz w:val="16"/>
                <w:szCs w:val="16"/>
              </w:rPr>
            </w:pPr>
            <w:r w:rsidRPr="00320937">
              <w:rPr>
                <w:rFonts w:ascii="Arial" w:hAnsi="Arial" w:cs="Arial"/>
                <w:sz w:val="16"/>
                <w:szCs w:val="16"/>
              </w:rPr>
              <w:t>Pooled budgets</w:t>
            </w:r>
          </w:p>
        </w:tc>
        <w:tc>
          <w:tcPr>
            <w:tcW w:w="1170" w:type="dxa"/>
          </w:tcPr>
          <w:p w14:paraId="39AFA612"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2282D729"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1084F279" w14:textId="77777777" w:rsidR="00C85E8A" w:rsidRPr="00320937" w:rsidRDefault="00C85E8A" w:rsidP="006B32F1">
            <w:pPr>
              <w:pStyle w:val="ListParagraph"/>
              <w:ind w:left="360"/>
              <w:rPr>
                <w:rFonts w:ascii="Arial" w:hAnsi="Arial" w:cs="Arial"/>
                <w:sz w:val="16"/>
                <w:szCs w:val="16"/>
              </w:rPr>
            </w:pPr>
          </w:p>
        </w:tc>
        <w:tc>
          <w:tcPr>
            <w:tcW w:w="1440" w:type="dxa"/>
          </w:tcPr>
          <w:p w14:paraId="5756D6BC" w14:textId="77777777" w:rsidR="00C85E8A" w:rsidRPr="00320937" w:rsidRDefault="00C85E8A" w:rsidP="006B32F1">
            <w:pPr>
              <w:rPr>
                <w:rFonts w:ascii="Arial" w:hAnsi="Arial" w:cs="Arial"/>
                <w:sz w:val="16"/>
                <w:szCs w:val="16"/>
              </w:rPr>
            </w:pPr>
            <w:r w:rsidRPr="00320937">
              <w:rPr>
                <w:rFonts w:ascii="Arial" w:hAnsi="Arial" w:cs="Arial"/>
                <w:sz w:val="16"/>
                <w:szCs w:val="16"/>
              </w:rPr>
              <w:t>Individuals aged 65+ eligible for Medicare &amp; Medicaid</w:t>
            </w:r>
          </w:p>
        </w:tc>
        <w:tc>
          <w:tcPr>
            <w:tcW w:w="1260" w:type="dxa"/>
          </w:tcPr>
          <w:p w14:paraId="3978CEC7" w14:textId="77777777" w:rsidR="00C85E8A" w:rsidRPr="00320937" w:rsidRDefault="00C85E8A" w:rsidP="006B32F1">
            <w:pPr>
              <w:rPr>
                <w:rFonts w:ascii="Arial" w:hAnsi="Arial" w:cs="Arial"/>
                <w:sz w:val="16"/>
                <w:szCs w:val="16"/>
              </w:rPr>
            </w:pPr>
          </w:p>
        </w:tc>
        <w:tc>
          <w:tcPr>
            <w:tcW w:w="4410" w:type="dxa"/>
          </w:tcPr>
          <w:p w14:paraId="6AA17205" w14:textId="77777777" w:rsidR="00C85E8A" w:rsidRPr="00320937" w:rsidRDefault="00C85E8A" w:rsidP="006B32F1">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w:t>
            </w:r>
            <w:r w:rsidR="00347949" w:rsidRPr="00320937">
              <w:rPr>
                <w:rFonts w:ascii="Arial" w:hAnsi="Arial" w:cs="Arial"/>
                <w:sz w:val="16"/>
                <w:szCs w:val="16"/>
              </w:rPr>
              <w:t xml:space="preserve"> </w:t>
            </w:r>
            <w:r w:rsidRPr="00320937">
              <w:rPr>
                <w:rFonts w:ascii="Arial" w:hAnsi="Arial" w:cs="Arial"/>
                <w:sz w:val="16"/>
                <w:szCs w:val="16"/>
              </w:rPr>
              <w:t>Quantitative (quasi-experimental)</w:t>
            </w:r>
          </w:p>
          <w:p w14:paraId="4EA01FD4" w14:textId="77777777" w:rsidR="00C85E8A" w:rsidRPr="00320937" w:rsidRDefault="00C85E8A" w:rsidP="006B32F1">
            <w:pPr>
              <w:rPr>
                <w:rFonts w:ascii="Arial" w:hAnsi="Arial" w:cs="Arial"/>
                <w:sz w:val="16"/>
                <w:szCs w:val="16"/>
              </w:rPr>
            </w:pPr>
          </w:p>
          <w:p w14:paraId="6FF1E513"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2DEDFAAC" w14:textId="77777777" w:rsidR="00C85E8A" w:rsidRPr="00320937" w:rsidRDefault="00C85E8A" w:rsidP="006B32F1">
            <w:pPr>
              <w:rPr>
                <w:rFonts w:ascii="Arial" w:hAnsi="Arial" w:cs="Arial"/>
                <w:sz w:val="16"/>
                <w:szCs w:val="16"/>
              </w:rPr>
            </w:pPr>
          </w:p>
          <w:p w14:paraId="1DB65A33"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77AF1577" w14:textId="77777777" w:rsidR="00C85E8A" w:rsidRPr="00320937" w:rsidRDefault="00C85E8A" w:rsidP="006B32F1">
            <w:pPr>
              <w:rPr>
                <w:rFonts w:ascii="Arial" w:hAnsi="Arial" w:cs="Arial"/>
                <w:sz w:val="16"/>
                <w:szCs w:val="16"/>
              </w:rPr>
            </w:pPr>
          </w:p>
        </w:tc>
      </w:tr>
      <w:tr w:rsidR="00C85E8A" w:rsidRPr="00320937" w14:paraId="1ACBA531" w14:textId="77777777" w:rsidTr="00320937">
        <w:trPr>
          <w:trHeight w:val="1089"/>
        </w:trPr>
        <w:tc>
          <w:tcPr>
            <w:tcW w:w="535" w:type="dxa"/>
          </w:tcPr>
          <w:p w14:paraId="6C7A6E01"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54</w:t>
            </w:r>
          </w:p>
        </w:tc>
        <w:tc>
          <w:tcPr>
            <w:tcW w:w="1710" w:type="dxa"/>
          </w:tcPr>
          <w:p w14:paraId="2FDB0484" w14:textId="77777777" w:rsidR="00C85E8A" w:rsidRPr="00320937" w:rsidRDefault="00C85E8A" w:rsidP="006B32F1">
            <w:pPr>
              <w:rPr>
                <w:rFonts w:ascii="Arial" w:hAnsi="Arial" w:cs="Arial"/>
                <w:b/>
                <w:color w:val="000000"/>
                <w:sz w:val="16"/>
                <w:szCs w:val="16"/>
              </w:rPr>
            </w:pPr>
            <w:r w:rsidRPr="00320937">
              <w:rPr>
                <w:rFonts w:ascii="Arial" w:hAnsi="Arial" w:cs="Arial"/>
                <w:b/>
                <w:color w:val="000000"/>
                <w:sz w:val="16"/>
                <w:szCs w:val="16"/>
              </w:rPr>
              <w:t>On Lok</w:t>
            </w:r>
          </w:p>
          <w:p w14:paraId="00490204" w14:textId="77777777" w:rsidR="00C85E8A" w:rsidRPr="00320937" w:rsidRDefault="00C85E8A" w:rsidP="006B32F1">
            <w:pPr>
              <w:rPr>
                <w:rFonts w:ascii="Arial" w:hAnsi="Arial" w:cs="Arial"/>
                <w:bCs/>
                <w:color w:val="000000"/>
                <w:sz w:val="16"/>
                <w:szCs w:val="16"/>
              </w:rPr>
            </w:pPr>
          </w:p>
          <w:p w14:paraId="0BDF0090" w14:textId="4BD55203" w:rsidR="00C85E8A" w:rsidRPr="00320937" w:rsidRDefault="00C9091C" w:rsidP="006B32F1">
            <w:pPr>
              <w:rPr>
                <w:rFonts w:ascii="Arial" w:hAnsi="Arial" w:cs="Arial"/>
                <w:b/>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RxgeSieS","properties":{"formattedCitation":"[116]","plainCitation":"[116]","noteIndex":0},"citationItems":[{"id":"JtV3A3iG/K5L3OiVV","uris":["http://zotero.org/users/5572949/items/RKJV33LA"],"uri":["http://zotero.org/users/5572949/items/RKJV33LA"],"itemData":{"id":6838,"type":"article-journal","title":"Integrating Healthcare for Older Populations","container-title":"The American Journal of Managed Care","page":"45-52","volume":"5","issue":"1","author":[{"family":"Boult","given":"Chad"},{"family":"Pacala","given":"James T."}],"issued":{"date-parts":[["1999"]]}}}],"schema":"https://github.com/citation-style-language/schema/raw/master/csl-citation.json"}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[116]</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AWdzbYm0","properties":{"formattedCitation":"[117]","plainCitation":"[117]","noteIndex":0},"citationItems":[{"id":"JtV3A3iG/Y7dYKzke","uris":["http://zotero.org/users/5572949/items/QVURHRKH"],"uri":["http://zotero.org/users/5572949/items/QVURHRKH"],"itemData":{"id":6630,"type":"article-journal","title":"International experiments in integrated care for the elderly: a synthesis of the evidence","container-title":"International Journal of Geriatric Psychiatry","page":"222-235","volume":"18","issue":"3","source":"Crossref","abstract":"Background The OECD countries have recently promoted policies of deinstitutionalisation and community-based care for the elderly. These policies respond to common cost pressures associated with population aging, and the challenge of providing improved care for the elderly. They aim to substitute less costly services for institutional ones, to improve patient satisfaction and decrease expenses. However, views concerning their success are mixed. We took a comparative crossnational approach to examine the evidence, to identify common features of an effective system of integrated care, and to examine the potential of such models to positively affect care of the elderly, and public ﬁnances.\nMethods We conducted a systematic review of recent demonstration projects testing innovative models of care for the elderly in OECD countries. Projects included aimed to create comprehensive integration of acute and long-term care services, and were evaluated using a comparison group.\nResults For each project, we report available results on rates of hospitalisation, long term care institutionalisation, utilisation and costs, impact on process of care, and health outcomes. In addition, the following common features of an effective integrated system of care were identiﬁed: a single entry point system; case management, geriatric assessment and a multidisciplinary team; and use of ﬁnancial incentives to promote downward substitution.\nConclusions Community-based care can impact favourably on rates of institutionalisation and costs. Comprehensive approaches to program restructuring are necessary, as cost-effectiveness depends on characteristics of the system of care. Expansion of successful programmes to achieve widespread use remains a critical challenge. Copyright # 2003 John Wiley &amp; Sons, Ltd.","DOI":"10.1002/gps.819","ISSN":"0885-6230, 1099-1166","shortTitle":"International experiments in integrated care for the elderly","language":"en","author":[{"family":"Johri","given":"Mira"},{"family":"Beland","given":"Francois"},{"family":"Bergman","given":"Howard"}],"issued":{"date-parts":[["2003",3]]}}}],"schema":"https://github.com/citation-style-language/schema/raw/master/csl-citation.json"}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[117]</w:t>
            </w:r>
            <w:r w:rsidRPr="00320937">
              <w:rPr>
                <w:rFonts w:ascii="Arial" w:hAnsi="Arial" w:cs="Arial"/>
                <w:color w:val="000000"/>
                <w:sz w:val="16"/>
                <w:szCs w:val="16"/>
              </w:rPr>
              <w:fldChar w:fldCharType="end"/>
            </w:r>
          </w:p>
        </w:tc>
        <w:tc>
          <w:tcPr>
            <w:tcW w:w="869" w:type="dxa"/>
          </w:tcPr>
          <w:p w14:paraId="05255521"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United States</w:t>
            </w:r>
          </w:p>
          <w:p w14:paraId="043F996A" w14:textId="77777777" w:rsidR="00C85E8A" w:rsidRPr="00320937" w:rsidRDefault="00C85E8A" w:rsidP="006B32F1">
            <w:pPr>
              <w:rPr>
                <w:rFonts w:ascii="Arial" w:hAnsi="Arial" w:cs="Arial"/>
                <w:sz w:val="16"/>
                <w:szCs w:val="16"/>
              </w:rPr>
            </w:pPr>
          </w:p>
        </w:tc>
        <w:tc>
          <w:tcPr>
            <w:tcW w:w="1276" w:type="dxa"/>
          </w:tcPr>
          <w:p w14:paraId="16ED3834" w14:textId="77777777" w:rsidR="00C85E8A" w:rsidRPr="00320937" w:rsidRDefault="00C85E8A" w:rsidP="006B32F1">
            <w:pPr>
              <w:rPr>
                <w:rFonts w:ascii="Arial" w:hAnsi="Arial" w:cs="Arial"/>
                <w:sz w:val="16"/>
                <w:szCs w:val="16"/>
              </w:rPr>
            </w:pPr>
            <w:r w:rsidRPr="00320937">
              <w:rPr>
                <w:rFonts w:ascii="Arial" w:hAnsi="Arial" w:cs="Arial"/>
                <w:sz w:val="16"/>
                <w:szCs w:val="16"/>
              </w:rPr>
              <w:t>Provision of health and social care services in adult day care</w:t>
            </w:r>
          </w:p>
        </w:tc>
        <w:tc>
          <w:tcPr>
            <w:tcW w:w="1455" w:type="dxa"/>
          </w:tcPr>
          <w:p w14:paraId="2591D469" w14:textId="77777777" w:rsidR="00C85E8A" w:rsidRPr="00320937" w:rsidRDefault="00C85E8A" w:rsidP="006B32F1">
            <w:pPr>
              <w:rPr>
                <w:rFonts w:ascii="Arial" w:hAnsi="Arial" w:cs="Arial"/>
                <w:sz w:val="16"/>
                <w:szCs w:val="16"/>
              </w:rPr>
            </w:pPr>
            <w:r w:rsidRPr="00320937">
              <w:rPr>
                <w:rFonts w:ascii="Arial" w:hAnsi="Arial" w:cs="Arial"/>
                <w:sz w:val="16"/>
                <w:szCs w:val="16"/>
              </w:rPr>
              <w:t>Pooled budgets</w:t>
            </w:r>
          </w:p>
        </w:tc>
        <w:tc>
          <w:tcPr>
            <w:tcW w:w="1170" w:type="dxa"/>
          </w:tcPr>
          <w:p w14:paraId="668E8D35"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05CC1046"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0098F958" w14:textId="77777777" w:rsidR="00C85E8A" w:rsidRPr="00320937" w:rsidRDefault="00C85E8A" w:rsidP="006B32F1">
            <w:pPr>
              <w:pStyle w:val="ListParagraph"/>
              <w:ind w:left="360"/>
              <w:rPr>
                <w:rFonts w:ascii="Arial" w:hAnsi="Arial" w:cs="Arial"/>
                <w:sz w:val="16"/>
                <w:szCs w:val="16"/>
              </w:rPr>
            </w:pPr>
          </w:p>
        </w:tc>
        <w:tc>
          <w:tcPr>
            <w:tcW w:w="1440" w:type="dxa"/>
          </w:tcPr>
          <w:p w14:paraId="07A24305" w14:textId="77777777" w:rsidR="00C85E8A" w:rsidRPr="00320937" w:rsidRDefault="00C85E8A" w:rsidP="006B32F1">
            <w:pPr>
              <w:rPr>
                <w:rFonts w:ascii="Arial" w:hAnsi="Arial" w:cs="Arial"/>
                <w:sz w:val="16"/>
                <w:szCs w:val="16"/>
              </w:rPr>
            </w:pPr>
            <w:r w:rsidRPr="00320937">
              <w:rPr>
                <w:rFonts w:ascii="Arial" w:hAnsi="Arial" w:cs="Arial"/>
                <w:sz w:val="16"/>
                <w:szCs w:val="16"/>
              </w:rPr>
              <w:t xml:space="preserve">Elderly </w:t>
            </w:r>
          </w:p>
        </w:tc>
        <w:tc>
          <w:tcPr>
            <w:tcW w:w="1260" w:type="dxa"/>
          </w:tcPr>
          <w:p w14:paraId="76F1C412" w14:textId="77777777" w:rsidR="00C85E8A" w:rsidRPr="00320937" w:rsidRDefault="00C85E8A" w:rsidP="006B32F1">
            <w:pPr>
              <w:rPr>
                <w:rFonts w:ascii="Arial" w:hAnsi="Arial" w:cs="Arial"/>
                <w:sz w:val="16"/>
                <w:szCs w:val="16"/>
              </w:rPr>
            </w:pPr>
          </w:p>
        </w:tc>
        <w:tc>
          <w:tcPr>
            <w:tcW w:w="4410" w:type="dxa"/>
          </w:tcPr>
          <w:p w14:paraId="33FBE728" w14:textId="77777777" w:rsidR="00C85E8A" w:rsidRPr="00320937" w:rsidRDefault="00C85E8A" w:rsidP="006B32F1">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xml:space="preserve"> Quantitative (quasi-experimental)</w:t>
            </w:r>
          </w:p>
          <w:p w14:paraId="61DFA818" w14:textId="77777777" w:rsidR="00C85E8A" w:rsidRPr="00320937" w:rsidRDefault="00C85E8A" w:rsidP="006B32F1">
            <w:pPr>
              <w:rPr>
                <w:rFonts w:ascii="Arial" w:hAnsi="Arial" w:cs="Arial"/>
                <w:sz w:val="16"/>
                <w:szCs w:val="16"/>
              </w:rPr>
            </w:pPr>
          </w:p>
          <w:p w14:paraId="5C409442"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34848543" w14:textId="77777777" w:rsidR="00C85E8A" w:rsidRPr="00320937" w:rsidRDefault="00C85E8A" w:rsidP="00354674">
            <w:pPr>
              <w:pStyle w:val="ListParagraph"/>
              <w:numPr>
                <w:ilvl w:val="0"/>
                <w:numId w:val="61"/>
              </w:numPr>
              <w:ind w:left="256" w:hanging="194"/>
              <w:rPr>
                <w:rFonts w:ascii="Arial" w:hAnsi="Arial" w:cs="Arial"/>
                <w:sz w:val="16"/>
                <w:szCs w:val="16"/>
              </w:rPr>
            </w:pPr>
            <w:r w:rsidRPr="00320937">
              <w:rPr>
                <w:rFonts w:ascii="Arial" w:hAnsi="Arial" w:cs="Arial"/>
                <w:sz w:val="16"/>
                <w:szCs w:val="16"/>
              </w:rPr>
              <w:t>Improvements in functional independence</w:t>
            </w:r>
          </w:p>
          <w:p w14:paraId="5AF93AA6" w14:textId="77777777" w:rsidR="00C85E8A" w:rsidRPr="00320937" w:rsidRDefault="00C85E8A" w:rsidP="00354674">
            <w:pPr>
              <w:pStyle w:val="ListParagraph"/>
              <w:numPr>
                <w:ilvl w:val="0"/>
                <w:numId w:val="61"/>
              </w:numPr>
              <w:ind w:left="256" w:hanging="194"/>
              <w:rPr>
                <w:rFonts w:ascii="Arial" w:hAnsi="Arial" w:cs="Arial"/>
                <w:sz w:val="16"/>
                <w:szCs w:val="16"/>
              </w:rPr>
            </w:pPr>
            <w:r w:rsidRPr="00320937">
              <w:rPr>
                <w:rFonts w:ascii="Arial" w:hAnsi="Arial" w:cs="Arial"/>
                <w:sz w:val="16"/>
                <w:szCs w:val="16"/>
              </w:rPr>
              <w:t>Participants costs per person were 21% lower than control group due to lower costs of inpatient care</w:t>
            </w:r>
          </w:p>
          <w:p w14:paraId="264BCDF2" w14:textId="77777777" w:rsidR="00C85E8A" w:rsidRPr="00320937" w:rsidRDefault="00C85E8A" w:rsidP="006B32F1">
            <w:pPr>
              <w:rPr>
                <w:rFonts w:ascii="Arial" w:hAnsi="Arial" w:cs="Arial"/>
                <w:sz w:val="16"/>
                <w:szCs w:val="16"/>
              </w:rPr>
            </w:pPr>
          </w:p>
          <w:p w14:paraId="45287602" w14:textId="77777777" w:rsidR="00C85E8A" w:rsidRPr="00320937" w:rsidRDefault="00C85E8A" w:rsidP="006B32F1">
            <w:pPr>
              <w:rPr>
                <w:rFonts w:ascii="Arial" w:hAnsi="Arial" w:cs="Arial"/>
                <w:sz w:val="16"/>
                <w:szCs w:val="16"/>
              </w:rPr>
            </w:pPr>
            <w:r w:rsidRPr="00320937">
              <w:rPr>
                <w:rFonts w:ascii="Arial" w:hAnsi="Arial" w:cs="Arial"/>
                <w:sz w:val="16"/>
                <w:szCs w:val="16"/>
              </w:rPr>
              <w:t>Process affect:</w:t>
            </w:r>
          </w:p>
          <w:p w14:paraId="3C44144D" w14:textId="77777777" w:rsidR="00C85E8A" w:rsidRPr="00320937" w:rsidRDefault="00C85E8A" w:rsidP="006B32F1">
            <w:pPr>
              <w:rPr>
                <w:rFonts w:ascii="Arial" w:hAnsi="Arial" w:cs="Arial"/>
                <w:sz w:val="16"/>
                <w:szCs w:val="16"/>
              </w:rPr>
            </w:pPr>
          </w:p>
        </w:tc>
      </w:tr>
      <w:tr w:rsidR="00C85E8A" w:rsidRPr="00320937" w14:paraId="315F9848" w14:textId="77777777" w:rsidTr="00320937">
        <w:trPr>
          <w:trHeight w:val="1089"/>
        </w:trPr>
        <w:tc>
          <w:tcPr>
            <w:tcW w:w="535" w:type="dxa"/>
          </w:tcPr>
          <w:p w14:paraId="118D0CC4"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55</w:t>
            </w:r>
          </w:p>
        </w:tc>
        <w:tc>
          <w:tcPr>
            <w:tcW w:w="1710" w:type="dxa"/>
          </w:tcPr>
          <w:p w14:paraId="6B2F6503" w14:textId="77777777" w:rsidR="00C85E8A" w:rsidRPr="00320937" w:rsidRDefault="00C85E8A" w:rsidP="006B32F1">
            <w:pPr>
              <w:rPr>
                <w:rFonts w:ascii="Arial" w:hAnsi="Arial" w:cs="Arial"/>
                <w:b/>
                <w:color w:val="000000"/>
                <w:sz w:val="16"/>
                <w:szCs w:val="16"/>
              </w:rPr>
            </w:pPr>
            <w:r w:rsidRPr="00320937">
              <w:rPr>
                <w:rFonts w:ascii="Arial" w:hAnsi="Arial" w:cs="Arial"/>
                <w:b/>
                <w:color w:val="000000"/>
                <w:sz w:val="16"/>
                <w:szCs w:val="16"/>
              </w:rPr>
              <w:t>Social Health Maintenance Organisations</w:t>
            </w:r>
          </w:p>
          <w:p w14:paraId="14430B92" w14:textId="77777777" w:rsidR="00C85E8A" w:rsidRPr="00320937" w:rsidRDefault="00C85E8A" w:rsidP="006B32F1">
            <w:pPr>
              <w:rPr>
                <w:rFonts w:ascii="Arial" w:hAnsi="Arial" w:cs="Arial"/>
                <w:bCs/>
                <w:color w:val="000000"/>
                <w:sz w:val="16"/>
                <w:szCs w:val="16"/>
              </w:rPr>
            </w:pPr>
          </w:p>
          <w:p w14:paraId="6B1F8DAB" w14:textId="32E6F2EA" w:rsidR="00C85E8A" w:rsidRPr="005D4997" w:rsidRDefault="00C9091C" w:rsidP="006B32F1">
            <w:pPr>
              <w:rPr>
                <w:rFonts w:ascii="Arial" w:hAnsi="Arial" w:cs="Arial"/>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dAVKeIT1","properties":{"formattedCitation":"[118]","plainCitation":"[118]","noteIndex":0},"citationItems":[{"id":"JtV3A3iG/YnhApmEz","uris":["http://zotero.org/users/5572949/items/R32DSDVG"],"uri":["http://zotero.org/users/5572949/items/R32DSDVG"],"itemData":{"id":6696,"type":"article-journal","title":"GERIATRICS IN MANAGED CARE: Implementing the Second Generation Social Health Maintenance Organization","container-title":"Journal of the American Geriatrics Society","page":"829-834","volume":"48","issue":"7","source":"Crossref","DOI":"10.1111/j.1532-5415.2000.tb04761.x","ISSN":"00028614","shortTitle":"GERIATRICS IN MANAGED CARE","language":"en","author":[{"family":"Brummel-Smith","given":"Kenneth"},{"family":"Newcomer","given":"Robert"},{"family":"Harrington","given":"Charlene"},{"family":"Kane","given":"Robert"}],"issued":{"date-parts":[["2000",7]]}}}],"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[118]</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ZoOWejbC","properties":{"formattedCitation":"[119]","plainCitation":"[119]","noteIndex":0},"citationItems":[{"id":"JtV3A3iG/fasqY4Fj","uris":["http://zotero.org/users/5572949/items/F32CHHCB"],"uri":["http://zotero.org/users/5572949/items/F32CHHCB"],"itemData":{"id":6698,"type":"article-journal","title":"Challenges and Accomplishments of the Second-Generation Social Health Maintenance Organization","container-title":"The Gerontologist","page":"843-852","volume":"42","issue":"6","source":"Crossref","abstract":"Purpose: This study traces the implementation of the second-generation Social HMO demonstration program within the Health Plan of Nevada among more than 35,000 Las Vegas members. Design and Methods: This case study uses health plan reports, claims data, and administrator and clinician interviews covering the years 1999–2001. Results: Care coordination, geriatric services, communications, and support infrastructure development has been extensive. Implementation has occurred at different rates among staff model and network practice physicians. Hospital days and discharges were fewer among clinic than network participants; physician and emergency room visits were more frequent, as were day care, respite care, and home help. Implications: Integrating medical and social care is difﬁcult. Despite great efforts, it took several years before key beneﬁts could be adequately developed and linkages created. Evaluations that target start-up rather than steady-state operation may not capture these accomplishments. Further, federal government efforts to encourage experimentation and innovation in care for aged and disabled individuals may require programs other than time-limited demonstrations.","DOI":"10.1093/geront/42.6.843","ISSN":"1758-5341, 0016-9013","language":"en","author":[{"family":"Newcomer","given":"Robert"},{"family":"Harrington","given":"Charlene"},{"family":"Kane","given":"Robert"}],"issued":{"date-parts":[["2002",12,1]]}}}],"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[119]</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R2YVzwpD","properties":{"formattedCitation":"[110]","plainCitation":"[110]","noteIndex":0},"citationItems":[{"id":"JtV3A3iG/cZiFLX5S","uris":["http://zotero.org/users/5572949/items/SCQLW94X"],"uri":["http://zotero.org/users/5572949/items/SCQLW94X"],"itemData":{"id":6617,"type":"article-journal","title":"Chronic Care Initiatives for the Elderly: Can They Bridge the Gerontology-Medicine Gap?","container-title":"Journal of Applied Gerontology","page":"108-124","volume":"24","issue":"2","source":"Crossref","DOI":"10.1177/0733464804271455","ISSN":"0733-4648, 1552-4523","shortTitle":"Chronic Care Initiatives for the Elderly","language":"en","author":[{"family":"Lynch","given":"Marty"},{"family":"Estes","given":"Carroll L."},{"family":"Hernandez","given":"Mauro"}],"issued":{"date-parts":[["2005",4]]}}}],"schema":"https://github.com/citation-style-language/schema/raw/master/csl-citation.json"}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[110]</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005D4997">
              <w:rPr>
                <w:rFonts w:ascii="Arial" w:hAnsi="Arial" w:cs="Arial"/>
                <w:color w:val="000000"/>
                <w:sz w:val="16"/>
                <w:szCs w:val="16"/>
              </w:rPr>
              <w:fldChar w:fldCharType="begin"/>
            </w:r>
            <w:r w:rsidR="00DE71FA">
              <w:rPr>
                <w:rFonts w:ascii="Arial" w:hAnsi="Arial" w:cs="Arial"/>
                <w:color w:val="000000"/>
                <w:sz w:val="16"/>
                <w:szCs w:val="16"/>
              </w:rPr>
              <w:instrText xml:space="preserve"> ADDIN ZOTERO_ITEM CSL_CITATION {"citationID":"ejQabweg","properties":{"formattedCitation":"[120]","plainCitation":"[120]","noteIndex":0},"citationItems":[{"id":27350,"uris":["http://zotero.org/groups/2299384/items/FLILBRMB"],"uri":["http://zotero.org/groups/2299384/items/FLILBRMB"],"itemData":{"id":27350,"type":"article-journal","title":"Conversion Diversion: Participation in a Social HMO Reduces the Likelihood of Converting From Short-Stay to Long-Stay Nursing Facility Placement","container-title":"Journal of the American Medical Directors Association","page":"333-337","volume":"11","issue":"5","source":"Crossref","abstract":"Objectives—To determine the effect of a Social Health Maintenance Organization (S/HMO) on diverting older adults admitted into a nursing facility from converting to long-stay placement. Design—Members of the SCAN S/HMO and those in Medicare Fee-For-Service were compared on successful discharge to the community after being admitted to nursing facilities between January 1, 2001 and December 31, 2003. Setting—Skilled nursing facilities in four counties in Southern California (Los Angeles, Orange, San Bernardino, Riverside). Participants—Data (N=4,635) were extracted from Minimum Data Set (MDS) 2.0 records for nursing facility residents in the S/HMO or the Medicare Fee-for-Service 5% sample who were aged 65 and over with an episode of care greater than 14 days.\nMeasurements—Predisposing, enabling, and need measures were used to predict successful discharge to community within 90 days.\nResults—After controlling for selected sociodemographics, co-morbidities, behavioral issues, mental health conditions, and other risk factors, being enrolled in the S/HMO increased the likelihood of successful discharge by 26%.\nConclusion—With systemic increases in short-stay patients, research on diversion must look past the avoidance of unnecessary entry to nursing facilities, to the successful transition of short-stay residents to the community. As described in this study, the S/HMO model is an important but largely unaddressed method of avoiding the conversion to long-stay.","DOI":"10.1016/j.jamda.2009.10.009","ISSN":"15258610","title-short":"Conversion Diversion","language":"en","author":[{"family":"Thomas","given":"Kathryn E."},{"family":"Gassoumis","given":"Zachary D."},{"family":"Wilber","given":"Kathleen H."}],"issued":{"date-parts":[["2010",6]]}}}],"schema":"https://github.com/citation-style-language/schema/raw/master/csl-citation.json"} </w:instrText>
            </w:r>
            <w:r w:rsidR="005D4997">
              <w:rPr>
                <w:rFonts w:ascii="Arial" w:hAnsi="Arial" w:cs="Arial"/>
                <w:color w:val="000000"/>
                <w:sz w:val="16"/>
                <w:szCs w:val="16"/>
              </w:rPr>
              <w:fldChar w:fldCharType="separate"/>
            </w:r>
            <w:r w:rsidR="00DE71FA" w:rsidRPr="00DE71FA">
              <w:rPr>
                <w:rFonts w:ascii="Arial" w:hAnsi="Arial" w:cs="Arial"/>
                <w:sz w:val="16"/>
              </w:rPr>
              <w:t>[120]</w:t>
            </w:r>
            <w:r w:rsidR="005D4997">
              <w:rPr>
                <w:rFonts w:ascii="Arial" w:hAnsi="Arial" w:cs="Arial"/>
                <w:color w:val="000000"/>
                <w:sz w:val="16"/>
                <w:szCs w:val="16"/>
              </w:rPr>
              <w:fldChar w:fldCharType="end"/>
            </w:r>
            <w:r w:rsidR="00DA01B3">
              <w:rPr>
                <w:rFonts w:ascii="Arial" w:hAnsi="Arial" w:cs="Arial"/>
                <w:color w:val="000000"/>
                <w:sz w:val="16"/>
                <w:szCs w:val="16"/>
              </w:rPr>
              <w:t>;</w:t>
            </w:r>
            <w:r w:rsidR="003658AC">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TJbhaPwt","properties":{"formattedCitation":"[121]","plainCitation":"[121]","noteIndex":0},"citationItems":[{"id":"JtV3A3iG/Of7x9JiV","uris":["http://zotero.org/users/5572949/items/BBBT4QXI"],"uri":["http://zotero.org/users/5572949/items/BBBT4QXI"],"itemData":{"id":6735,"type":"article-journal","title":"Evaluation Results for the Social/Health Maintenance","page":"94","source":"Zotero","language":"en","author":[{"family":"Thompson","given":"Tommy G"}]}}],"schema":"https://github.com/citation-style-language/schema/raw/master/csl-citation.json"}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[121]</w:t>
            </w:r>
            <w:r w:rsidRPr="00320937">
              <w:rPr>
                <w:rFonts w:ascii="Arial" w:hAnsi="Arial" w:cs="Arial"/>
                <w:color w:val="000000"/>
                <w:sz w:val="16"/>
                <w:szCs w:val="16"/>
              </w:rPr>
              <w:fldChar w:fldCharType="end"/>
            </w:r>
            <w:r w:rsidR="00C85E8A" w:rsidRPr="00320937">
              <w:rPr>
                <w:rFonts w:ascii="Arial" w:hAnsi="Arial" w:cs="Arial"/>
                <w:color w:val="000000"/>
                <w:sz w:val="16"/>
                <w:szCs w:val="16"/>
              </w:rPr>
              <w:t>;</w:t>
            </w:r>
            <w:r w:rsidR="00DA01B3">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DjSboIuI","properties":{"formattedCitation":"[122]","plainCitation":"[122]","noteIndex":0},"citationItems":[{"id":"JtV3A3iG/HEExCS6i","uris":["http://zotero.org/users/5572949/items/FJH52JUI"],"uri":["http://zotero.org/users/5572949/items/FJH52JUI"],"itemData":{"id":6736,"type":"article-journal","title":"Fully integrated care for frail elderly: two American models","container-title":"International Journal of Integrated Care","volume":"1","issue":"0","source":"Crossref","abstract":"Purpose: Integrated care for the frail elderly and other populations with complex, chronic, disabling conditions has taken centre stage among policymakers, planners and providers in the United States and other countries. There is a growing belief that integrated care strategies offer the potential to improve service co-ordination, quality outcomes, and efficiency. Therefore, it is critical to have a conceptual understanding of the meaning of integrated care and its various organisational models, as well as practical examples of how such models work. This article examines so-called ‘‘fully integrated’’ models of care in detail, concentrating on two major, wellestablished American programs, the social health maintenance organisation and the program of all-inclusive care for the elderly.","URL":"http://www.ijic.org/article/10.5334/ijic.11/","DOI":"10.5334/ijic.11","ISSN":"1568-4156","shortTitle":"Fully integrated care for frail elderly","language":"en","author":[{"family":"Kodner","given":"Dennis L."},{"family":"Kyriacou","given":"Corinne Kay"}],"issued":{"date-parts":[["2000",11,1]]},"accessed":{"date-parts":[["2019",3,15]]}}}],"schema":"https://github.com/citation-style-language/schema/raw/master/csl-citation.json"}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[122]</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8A31iRsU","properties":{"formattedCitation":"[123]","plainCitation":"[123]","noteIndex":0},"citationItems":[{"id":"JtV3A3iG/aEpxm8KE","uris":["http://zotero.org/users/5572949/items/8VJ4Q3GQ"],"uri":["http://zotero.org/users/5572949/items/8VJ4Q3GQ"],"itemData":{"id":6737,"type":"article-journal","title":"Utilization and costs of home-based and community-based care within a social HMO: trends over an 18-year period","container-title":"International Journal of Integrated Care","volume":"5","issue":"4","source":"Crossref","abstract":"Purpose: Our objective was to describe the utilization and costs of services from 1985 to 2002 of a Social Health Maintenance Organization (SHMO) demonstration project providing a benefit for home-based and community-based as well as short-term institutional (HCB) care at Kaiser Permanente Northwest (KPNW), serving the Portland, Oregon area. The HCB care benefit was offered by KPNW as a supplement to Medicare’s acute care medical benefits, which KPNW provides in an HMO model. KPNW receives a monthly per capita payment from Medicare to provide medical benefits, and Medicare beneficiaries who choose to join pay a supplemental premium that covers prescription drugs, HCB care benefits, and other services. A HCB care benefit of up to $12,000 per year in services was available to SHMO members meeting requirement for nursing home certification (NHC).\nMethods: We used aggregate data to track temporal changes in the period 1985 to 2002 on member eligibility, enrollment in HCB care plans, age, service utilization and co-payments. Trends in the overall costs and financing of the HCB care benefit were extracted from quarterly reports, management data, and finance data.\nResults: During the time period, 14,815 members enrolled in the SHMO and membership averaged 4,531. The proportion of SHMO members aged 85 or older grew from 12 to 25%; proportion meeting requirements for NHC rose from 4 to 27%; and proportion with HCB care plans rose from 4 to 18%. Costs for the HCB care benefit rose from $21 per SHMO member per month in 1985 to $95 in 2002. The HCB care costs were equivalent to 12% to 16% of Medicare reimbursement. The HCB program costs were covered by member premiums (which rose from $49 to $180) and co-payments from members with care plans. Over the 18-year period, spending shifted from nursing homes to a range of community services, e.g. personal care, homemaking, member reimbursement, lifeline, equipment, transportation, shift care, home nursing, adult day care, respite care, and dentures. Rising costs per month per SHMO member reflected increasing HCB eligibility rather than costs per member with HCB care, which actually fell from $6,164 in 1989 to $4,328 in 2002. Care management accounted for about one-quarter of community care costs since 1992.\nConclusions: The Kaiser Permanente Northwest SHMO served an increasingly aged and disabled membership by reducing costs per HCB member care plan and shifting utilization to a broad range of community care services. Supported by a disability-based Medicare payment formula and by SHMO beneficiaries willing to pay increasing premiums, KPNW has been able to offer comprehensive community care. The model could be replicated by other HMOs with the support of favorable federal policies.","URL":"http://www.ijic.org/article/10.5334/ijic.143/","DOI":"10.5334/ijic.143","ISSN":"1568-4156","shortTitle":"Utilization and costs of home-based and community-based care within a social HMO","language":"en","author":[{"family":"Leutz","given":"Walter"},{"family":"Nonnenkamp","given":"Lucy"},{"family":"Dickinson","given":"Lynn"},{"family":"Brody","given":"Kathleen"}],"issued":{"date-parts":[["2005",10,19]]},"accessed":{"date-parts":[["2019",3,15]]}}}],"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[123]</w:t>
            </w:r>
            <w:r w:rsidRPr="00320937">
              <w:rPr>
                <w:rFonts w:ascii="Arial" w:hAnsi="Arial" w:cs="Arial"/>
                <w:color w:val="000000"/>
                <w:sz w:val="16"/>
                <w:szCs w:val="16"/>
              </w:rPr>
              <w:fldChar w:fldCharType="end"/>
            </w:r>
          </w:p>
        </w:tc>
        <w:tc>
          <w:tcPr>
            <w:tcW w:w="869" w:type="dxa"/>
          </w:tcPr>
          <w:p w14:paraId="348ACAB7"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United States</w:t>
            </w:r>
          </w:p>
          <w:p w14:paraId="4B8F900B" w14:textId="77777777" w:rsidR="00C85E8A" w:rsidRPr="00320937" w:rsidRDefault="00C85E8A" w:rsidP="006B32F1">
            <w:pPr>
              <w:rPr>
                <w:rFonts w:ascii="Arial" w:hAnsi="Arial" w:cs="Arial"/>
                <w:sz w:val="16"/>
                <w:szCs w:val="16"/>
              </w:rPr>
            </w:pPr>
          </w:p>
        </w:tc>
        <w:tc>
          <w:tcPr>
            <w:tcW w:w="1276" w:type="dxa"/>
          </w:tcPr>
          <w:p w14:paraId="5D95CD5C" w14:textId="77777777" w:rsidR="00C85E8A" w:rsidRPr="00320937" w:rsidRDefault="00C85E8A" w:rsidP="006B32F1">
            <w:pPr>
              <w:rPr>
                <w:rFonts w:ascii="Arial" w:hAnsi="Arial" w:cs="Arial"/>
                <w:sz w:val="16"/>
                <w:szCs w:val="16"/>
              </w:rPr>
            </w:pPr>
            <w:r w:rsidRPr="00320937">
              <w:rPr>
                <w:rFonts w:ascii="Arial" w:hAnsi="Arial" w:cs="Arial"/>
                <w:sz w:val="16"/>
                <w:szCs w:val="16"/>
              </w:rPr>
              <w:t>Health and social care services</w:t>
            </w:r>
          </w:p>
        </w:tc>
        <w:tc>
          <w:tcPr>
            <w:tcW w:w="1455" w:type="dxa"/>
          </w:tcPr>
          <w:p w14:paraId="56F43AAE"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Full organisational &amp; budgetary integration</w:t>
            </w:r>
          </w:p>
          <w:p w14:paraId="727C1381" w14:textId="77777777" w:rsidR="00C85E8A" w:rsidRPr="00320937" w:rsidRDefault="00C85E8A" w:rsidP="006B32F1">
            <w:pPr>
              <w:rPr>
                <w:rFonts w:ascii="Arial" w:hAnsi="Arial" w:cs="Arial"/>
                <w:sz w:val="16"/>
                <w:szCs w:val="16"/>
              </w:rPr>
            </w:pPr>
          </w:p>
        </w:tc>
        <w:tc>
          <w:tcPr>
            <w:tcW w:w="1170" w:type="dxa"/>
          </w:tcPr>
          <w:p w14:paraId="1D052417"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6946534E"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49F6C614" w14:textId="77777777" w:rsidR="00C85E8A" w:rsidRPr="00320937" w:rsidRDefault="00C85E8A" w:rsidP="006B32F1">
            <w:pPr>
              <w:pStyle w:val="ListParagraph"/>
              <w:ind w:left="360"/>
              <w:rPr>
                <w:rFonts w:ascii="Arial" w:hAnsi="Arial" w:cs="Arial"/>
                <w:sz w:val="16"/>
                <w:szCs w:val="16"/>
              </w:rPr>
            </w:pPr>
          </w:p>
        </w:tc>
        <w:tc>
          <w:tcPr>
            <w:tcW w:w="1440" w:type="dxa"/>
          </w:tcPr>
          <w:p w14:paraId="1B19D8F1" w14:textId="77777777" w:rsidR="00C85E8A" w:rsidRPr="00320937" w:rsidRDefault="00C85E8A" w:rsidP="006B32F1">
            <w:pPr>
              <w:rPr>
                <w:rFonts w:ascii="Arial" w:hAnsi="Arial" w:cs="Arial"/>
                <w:sz w:val="16"/>
                <w:szCs w:val="16"/>
              </w:rPr>
            </w:pPr>
            <w:r w:rsidRPr="00320937">
              <w:rPr>
                <w:rFonts w:ascii="Arial" w:hAnsi="Arial" w:cs="Arial"/>
                <w:sz w:val="16"/>
                <w:szCs w:val="16"/>
              </w:rPr>
              <w:t>Elderly</w:t>
            </w:r>
          </w:p>
        </w:tc>
        <w:tc>
          <w:tcPr>
            <w:tcW w:w="1260" w:type="dxa"/>
          </w:tcPr>
          <w:p w14:paraId="49A449B3" w14:textId="77777777" w:rsidR="00C85E8A" w:rsidRPr="00320937" w:rsidRDefault="00C85E8A" w:rsidP="006B32F1">
            <w:pPr>
              <w:rPr>
                <w:rFonts w:ascii="Arial" w:hAnsi="Arial" w:cs="Arial"/>
                <w:sz w:val="16"/>
                <w:szCs w:val="16"/>
              </w:rPr>
            </w:pPr>
          </w:p>
        </w:tc>
        <w:tc>
          <w:tcPr>
            <w:tcW w:w="4410" w:type="dxa"/>
          </w:tcPr>
          <w:p w14:paraId="3EAC420D" w14:textId="77777777" w:rsidR="00C85E8A" w:rsidRPr="00320937" w:rsidRDefault="00C85E8A" w:rsidP="006B32F1">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w:t>
            </w:r>
            <w:r w:rsidR="00347949" w:rsidRPr="00320937">
              <w:rPr>
                <w:rFonts w:ascii="Arial" w:hAnsi="Arial" w:cs="Arial"/>
                <w:sz w:val="16"/>
                <w:szCs w:val="16"/>
              </w:rPr>
              <w:t xml:space="preserve"> </w:t>
            </w:r>
            <w:r w:rsidRPr="00320937">
              <w:rPr>
                <w:rFonts w:ascii="Arial" w:hAnsi="Arial" w:cs="Arial"/>
                <w:sz w:val="16"/>
                <w:szCs w:val="16"/>
              </w:rPr>
              <w:t>Quantitative (quasi-experimental)</w:t>
            </w:r>
          </w:p>
          <w:p w14:paraId="716EC762" w14:textId="77777777" w:rsidR="00C85E8A" w:rsidRPr="00320937" w:rsidRDefault="00C85E8A" w:rsidP="006B32F1">
            <w:pPr>
              <w:rPr>
                <w:rFonts w:ascii="Arial" w:hAnsi="Arial" w:cs="Arial"/>
                <w:sz w:val="16"/>
                <w:szCs w:val="16"/>
              </w:rPr>
            </w:pPr>
          </w:p>
          <w:p w14:paraId="41E3F290"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60DD50CF" w14:textId="77777777" w:rsidR="00C85E8A" w:rsidRPr="00320937" w:rsidRDefault="00C85E8A" w:rsidP="00354674">
            <w:pPr>
              <w:pStyle w:val="ListParagraph"/>
              <w:numPr>
                <w:ilvl w:val="0"/>
                <w:numId w:val="62"/>
              </w:numPr>
              <w:ind w:left="256" w:hanging="194"/>
              <w:rPr>
                <w:rFonts w:ascii="Arial" w:hAnsi="Arial" w:cs="Arial"/>
                <w:sz w:val="16"/>
                <w:szCs w:val="16"/>
              </w:rPr>
            </w:pPr>
            <w:r w:rsidRPr="00320937">
              <w:rPr>
                <w:rFonts w:ascii="Arial" w:hAnsi="Arial" w:cs="Arial"/>
                <w:sz w:val="16"/>
                <w:szCs w:val="16"/>
              </w:rPr>
              <w:t xml:space="preserve">Reduced satisfaction and higher mortality rate compared to control group </w:t>
            </w:r>
          </w:p>
          <w:p w14:paraId="2571EE84" w14:textId="77777777" w:rsidR="00C85E8A" w:rsidRPr="00320937" w:rsidRDefault="00C85E8A" w:rsidP="00354674">
            <w:pPr>
              <w:pStyle w:val="ListParagraph"/>
              <w:numPr>
                <w:ilvl w:val="0"/>
                <w:numId w:val="62"/>
              </w:numPr>
              <w:ind w:left="256" w:hanging="194"/>
              <w:rPr>
                <w:rFonts w:ascii="Arial" w:hAnsi="Arial" w:cs="Arial"/>
                <w:sz w:val="16"/>
                <w:szCs w:val="16"/>
              </w:rPr>
            </w:pPr>
            <w:r w:rsidRPr="00320937">
              <w:rPr>
                <w:rFonts w:ascii="Arial" w:hAnsi="Arial" w:cs="Arial"/>
                <w:sz w:val="16"/>
                <w:szCs w:val="16"/>
              </w:rPr>
              <w:t>Higher nursing home and home care costs with corresponding lower hospital costs</w:t>
            </w:r>
          </w:p>
          <w:p w14:paraId="1ED80536" w14:textId="77777777" w:rsidR="00C85E8A" w:rsidRPr="00320937" w:rsidRDefault="00C85E8A" w:rsidP="006B32F1">
            <w:pPr>
              <w:rPr>
                <w:rFonts w:ascii="Arial" w:hAnsi="Arial" w:cs="Arial"/>
                <w:sz w:val="16"/>
                <w:szCs w:val="16"/>
              </w:rPr>
            </w:pPr>
          </w:p>
          <w:p w14:paraId="604CB87D" w14:textId="77777777" w:rsidR="00C85E8A" w:rsidRPr="00320937" w:rsidRDefault="00C85E8A" w:rsidP="006B32F1">
            <w:pPr>
              <w:rPr>
                <w:rFonts w:ascii="Arial" w:hAnsi="Arial" w:cs="Arial"/>
                <w:sz w:val="16"/>
                <w:szCs w:val="16"/>
              </w:rPr>
            </w:pPr>
            <w:r w:rsidRPr="00320937">
              <w:rPr>
                <w:rFonts w:ascii="Arial" w:hAnsi="Arial" w:cs="Arial"/>
                <w:b/>
                <w:sz w:val="16"/>
                <w:szCs w:val="16"/>
              </w:rPr>
              <w:t>Process affect</w:t>
            </w:r>
            <w:r w:rsidRPr="00320937">
              <w:rPr>
                <w:rFonts w:ascii="Arial" w:hAnsi="Arial" w:cs="Arial"/>
                <w:sz w:val="16"/>
                <w:szCs w:val="16"/>
              </w:rPr>
              <w:t>:</w:t>
            </w:r>
          </w:p>
          <w:p w14:paraId="7A4E855F" w14:textId="77777777" w:rsidR="00C85E8A" w:rsidRPr="00320937" w:rsidRDefault="00C85E8A" w:rsidP="006B32F1">
            <w:pPr>
              <w:rPr>
                <w:rFonts w:ascii="Arial" w:hAnsi="Arial" w:cs="Arial"/>
                <w:sz w:val="16"/>
                <w:szCs w:val="16"/>
              </w:rPr>
            </w:pPr>
          </w:p>
        </w:tc>
      </w:tr>
      <w:tr w:rsidR="00C85E8A" w:rsidRPr="00320937" w14:paraId="48725597" w14:textId="77777777" w:rsidTr="00320937">
        <w:trPr>
          <w:trHeight w:val="1089"/>
        </w:trPr>
        <w:tc>
          <w:tcPr>
            <w:tcW w:w="535" w:type="dxa"/>
          </w:tcPr>
          <w:p w14:paraId="3B61C4EB"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56</w:t>
            </w:r>
          </w:p>
        </w:tc>
        <w:tc>
          <w:tcPr>
            <w:tcW w:w="1710" w:type="dxa"/>
          </w:tcPr>
          <w:p w14:paraId="30CC3F24" w14:textId="77777777" w:rsidR="00C85E8A" w:rsidRPr="00320937" w:rsidRDefault="00C85E8A" w:rsidP="006B32F1">
            <w:pPr>
              <w:rPr>
                <w:rFonts w:ascii="Arial" w:hAnsi="Arial" w:cs="Arial"/>
                <w:b/>
                <w:color w:val="000000"/>
                <w:sz w:val="16"/>
                <w:szCs w:val="16"/>
              </w:rPr>
            </w:pPr>
            <w:proofErr w:type="spellStart"/>
            <w:r w:rsidRPr="00320937">
              <w:rPr>
                <w:rFonts w:ascii="Arial" w:hAnsi="Arial" w:cs="Arial"/>
                <w:b/>
                <w:color w:val="000000"/>
                <w:sz w:val="16"/>
                <w:szCs w:val="16"/>
              </w:rPr>
              <w:t>Veterans</w:t>
            </w:r>
            <w:proofErr w:type="spellEnd"/>
            <w:r w:rsidRPr="00320937">
              <w:rPr>
                <w:rFonts w:ascii="Arial" w:hAnsi="Arial" w:cs="Arial"/>
                <w:b/>
                <w:color w:val="000000"/>
                <w:sz w:val="16"/>
                <w:szCs w:val="16"/>
              </w:rPr>
              <w:t xml:space="preserve"> Health Administration </w:t>
            </w:r>
          </w:p>
          <w:p w14:paraId="7D468044" w14:textId="77777777" w:rsidR="00DA01B3" w:rsidRDefault="00DA01B3" w:rsidP="006B32F1">
            <w:pPr>
              <w:rPr>
                <w:rFonts w:ascii="Arial" w:hAnsi="Arial" w:cs="Arial"/>
                <w:color w:val="000000"/>
                <w:sz w:val="16"/>
                <w:szCs w:val="16"/>
              </w:rPr>
            </w:pPr>
          </w:p>
          <w:p w14:paraId="42524121" w14:textId="5F7BA636" w:rsidR="00C85E8A" w:rsidRPr="005D4997" w:rsidRDefault="005D4997" w:rsidP="006B32F1">
            <w:pPr>
              <w:rPr>
                <w:rFonts w:ascii="Arial" w:hAnsi="Arial" w:cs="Arial"/>
                <w:color w:val="000000"/>
                <w:sz w:val="16"/>
                <w:szCs w:val="16"/>
              </w:rPr>
            </w:pPr>
            <w:r>
              <w:rPr>
                <w:rFonts w:ascii="Arial" w:hAnsi="Arial" w:cs="Arial"/>
                <w:color w:val="000000"/>
                <w:sz w:val="16"/>
                <w:szCs w:val="16"/>
              </w:rPr>
              <w:fldChar w:fldCharType="begin"/>
            </w:r>
            <w:r w:rsidR="005B3A60">
              <w:rPr>
                <w:rFonts w:ascii="Arial" w:hAnsi="Arial" w:cs="Arial"/>
                <w:color w:val="000000"/>
                <w:sz w:val="16"/>
                <w:szCs w:val="16"/>
              </w:rPr>
              <w:instrText xml:space="preserve"> ADDIN ZOTERO_ITEM CSL_CITATION {"citationID":"8k8b4yPD","properties":{"formattedCitation":"[41]","plainCitation":"[41]","noteIndex":0},"citationItems":[{"id":29198,"uris":["http://zotero.org/groups/2299384/items/4JJEASUD"],"uri":["http://zotero.org/groups/2299384/items/4JJEASUD"],"itemData":{"id":29198,"type":"book","title":"Clinical and service integration The route to improved outcomes","publisher":"The King's Fund","publisher-place":"London","event-place":"London","language":"en","author":[{"family":"Curry","given":"N."},{"family":"Ham","given":"C."}],"issued":{"date-parts":[["2010"]]}}}],"schema":"https://github.com/citation-style-language/schema/raw/master/csl-citation.json"} </w:instrText>
            </w:r>
            <w:r>
              <w:rPr>
                <w:rFonts w:ascii="Arial" w:hAnsi="Arial" w:cs="Arial"/>
                <w:color w:val="000000"/>
                <w:sz w:val="16"/>
                <w:szCs w:val="16"/>
              </w:rPr>
              <w:fldChar w:fldCharType="separate"/>
            </w:r>
            <w:r w:rsidR="005B3A60" w:rsidRPr="005B3A60">
              <w:rPr>
                <w:rFonts w:ascii="Arial" w:hAnsi="Arial" w:cs="Arial"/>
                <w:sz w:val="16"/>
              </w:rPr>
              <w:t>[41]</w:t>
            </w:r>
            <w:r>
              <w:rPr>
                <w:rFonts w:ascii="Arial" w:hAnsi="Arial" w:cs="Arial"/>
                <w:color w:val="000000"/>
                <w:sz w:val="16"/>
                <w:szCs w:val="16"/>
              </w:rPr>
              <w:fldChar w:fldCharType="end"/>
            </w:r>
            <w:r w:rsidR="00C9091C"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KOw37WaF","properties":{"formattedCitation":"[124]","plainCitation":"[124]","noteIndex":0},"citationItems":[{"id":"JtV3A3iG/zqvWya49","uris":["http://zotero.org/users/5572949/items/4I5FQQB8"],"uri":["http://zotero.org/users/5572949/items/4I5FQQB8"],"itemData":{"id":6770,"type":"article-journal","title":"Effect of the Transformation of the Veterans Affairs Health Care System on the Quality of Care","container-title":"The New England Journal of Medicine","page":"10","source":"Zotero","abstract":"From the Office of Quality and Performance, Veterans Health Administration, Washington, D.C. (A.K.J., J.B.P.); the Division of General Internal Medicine, San Francisco Veterans Affairs Medical Center, San Francisco (A.K.J.); the Division of General Internal Medicine, Brigham and Women’s Hospital, Boston (A.K.J.); the National Quality Forum, Washington, D.C. (K.W.K.); and the Institute for Health Policy Studies, University of California, San Francisco, San Francisco (R.A.D.). Address reprint requests to Dr. Dudley at the Institute for Health Policy Studies, Box 0936, 333 California St., Suite 265, San Francisco, CA 94118, or at adudley@itsa.ucsf. edu.","language":"en","author":[{"family":"Jha","given":"Ashish K"},{"family":"Kizer","given":"Kenneth W"}],"issued":{"date-parts":[["2003"]]}}}],"schema":"https://github.com/citation-style-language/schema/raw/master/csl-citation.json"} </w:instrText>
            </w:r>
            <w:r w:rsidR="00C9091C" w:rsidRPr="00320937">
              <w:rPr>
                <w:rFonts w:ascii="Arial" w:hAnsi="Arial" w:cs="Arial"/>
                <w:color w:val="000000"/>
                <w:sz w:val="16"/>
                <w:szCs w:val="16"/>
              </w:rPr>
              <w:fldChar w:fldCharType="separate"/>
            </w:r>
            <w:r w:rsidR="00DE71FA" w:rsidRPr="00DE71FA">
              <w:rPr>
                <w:rFonts w:ascii="Arial" w:hAnsi="Arial" w:cs="Arial"/>
                <w:sz w:val="16"/>
              </w:rPr>
              <w:t>[124]</w:t>
            </w:r>
            <w:r w:rsidR="00C9091C"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00C9091C" w:rsidRPr="00320937">
              <w:rPr>
                <w:rFonts w:ascii="Arial" w:hAnsi="Arial" w:cs="Arial"/>
                <w:color w:val="000000"/>
                <w:sz w:val="16"/>
                <w:szCs w:val="16"/>
              </w:rPr>
              <w:fldChar w:fldCharType="begin"/>
            </w:r>
            <w:r w:rsidR="00DE71FA">
              <w:rPr>
                <w:rFonts w:ascii="Arial" w:hAnsi="Arial" w:cs="Arial"/>
                <w:color w:val="000000"/>
                <w:sz w:val="16"/>
                <w:szCs w:val="16"/>
              </w:rPr>
              <w:instrText xml:space="preserve"> ADDIN ZOTERO_ITEM CSL_CITATION {"citationID":"QlIPBhZF","properties":{"formattedCitation":"[125]","plainCitation":"[125]","noteIndex":0},"citationItems":[{"id":27327,"uris":["http://zotero.org/groups/2299384/items/2G7LQXNJ"],"uri":["http://zotero.org/groups/2299384/items/2G7LQXNJ"],"itemData":{"id":27327,"type":"article-journal","title":"Extreme Makeover: Transformation of the Veterans Health Care System","container-title":"Annual Review of Public Health","page":"313-339","volume":"30","issue":"1","source":"Crossref","abstract":"The veterans health care system administered by the U.S. Department of Veterans Affairs (VA) was established after World War I to provide health care for veterans who suffered from conditions related to their military service. It has grown to be the nation’s largest integrated health care system.","DOI":"10.1146/annurev.publhealth.29.020907.090940","ISSN":"0163-7525, 1545-2093","title-short":"Extreme Makeover","language":"en","author":[{"family":"Kizer","given":"Kenneth W."},{"family":"Dudley","given":"R. Adams"}],"issued":{"date-parts":[["2009",4]]}}}],"schema":"https://github.com/citation-style-language/schema/raw/master/csl-citation.json"} </w:instrText>
            </w:r>
            <w:r w:rsidR="00C9091C" w:rsidRPr="00320937">
              <w:rPr>
                <w:rFonts w:ascii="Arial" w:hAnsi="Arial" w:cs="Arial"/>
                <w:color w:val="000000"/>
                <w:sz w:val="16"/>
                <w:szCs w:val="16"/>
              </w:rPr>
              <w:fldChar w:fldCharType="separate"/>
            </w:r>
            <w:r w:rsidR="00DE71FA" w:rsidRPr="00DE71FA">
              <w:rPr>
                <w:rFonts w:ascii="Arial" w:hAnsi="Arial" w:cs="Arial"/>
                <w:sz w:val="16"/>
              </w:rPr>
              <w:t>[125]</w:t>
            </w:r>
            <w:r w:rsidR="00C9091C"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r w:rsidR="00C9091C"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LUeP24s8","properties":{"formattedCitation":"[126]","plainCitation":"[126]","noteIndex":0},"citationItems":[{"id":"JtV3A3iG/v12QE7Ph","uris":["http://zotero.org/users/5572949/items/C3R9WLTC"],"uri":["http://zotero.org/users/5572949/items/C3R9WLTC"],"itemData":{"id":6771,"type":"article-journal","title":"The Veterans Health Administration: An American Success Story?: &lt;i&gt;Veterans Health Administration: American Success Story&lt;/i&gt; ?","container-title":"Milbank Quarterly","page":"5-35","volume":"85","issue":"1","source":"Crossref","abstract":"The Veterans Health Administration (VHA) provides health care for U.S. military veterans. By the early 1990s, the VHA had a reputation for delivering limited, poor-quality care, which led to health care reforms. By 2000, the VHA had substantially improved in terms of numerous indicators of process quality, and some evidence shows that its overall performance now exceeds that of the rest of U.S. health care. Recently, however, the VHA has started to become a victim of its own success, with increased demands on the system raising concerns from some that access is becoming overly restricted and from others that its annual budget appropriations are becoming excessive. Nonetheless, the apparent turnaround in the VHA’s performance offers encouragement that health care that is both financed and provided by the public sector can be an effective organizational form.","DOI":"10.1111/j.1468-0009.2007.00475.x","ISSN":"0887378X","shortTitle":"The Veterans Health Administration","language":"en","author":[{"family":"Oliver","given":"Adam"}],"issued":{"date-parts":[["2007",3]]}}}],"schema":"https://github.com/citation-style-language/schema/raw/master/csl-citation.json"} </w:instrText>
            </w:r>
            <w:r w:rsidR="00C9091C" w:rsidRPr="00320937">
              <w:rPr>
                <w:rFonts w:ascii="Arial" w:hAnsi="Arial" w:cs="Arial"/>
                <w:color w:val="000000"/>
                <w:sz w:val="16"/>
                <w:szCs w:val="16"/>
              </w:rPr>
              <w:fldChar w:fldCharType="separate"/>
            </w:r>
            <w:r w:rsidR="00DE71FA" w:rsidRPr="00DE71FA">
              <w:rPr>
                <w:rFonts w:ascii="Arial" w:hAnsi="Arial" w:cs="Arial"/>
                <w:sz w:val="16"/>
              </w:rPr>
              <w:t>[126]</w:t>
            </w:r>
            <w:r w:rsidR="00C9091C" w:rsidRPr="00320937">
              <w:rPr>
                <w:rFonts w:ascii="Arial" w:hAnsi="Arial" w:cs="Arial"/>
                <w:color w:val="000000"/>
                <w:sz w:val="16"/>
                <w:szCs w:val="16"/>
              </w:rPr>
              <w:fldChar w:fldCharType="end"/>
            </w:r>
            <w:r w:rsidR="00C85E8A" w:rsidRPr="00320937">
              <w:rPr>
                <w:rFonts w:ascii="Arial" w:hAnsi="Arial" w:cs="Arial"/>
                <w:color w:val="000000"/>
                <w:sz w:val="16"/>
                <w:szCs w:val="16"/>
              </w:rPr>
              <w:t>)</w:t>
            </w:r>
            <w:r w:rsidR="00C9091C"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OnmOPqjU","properties":{"formattedCitation":"[127]","plainCitation":"[127]","noteIndex":0},"citationItems":[{"id":"JtV3A3iG/XzXlMbxf","uris":["http://zotero.org/users/5572949/items/LVGWDZIQ"],"uri":["http://zotero.org/users/5572949/items/LVGWDZIQ"],"itemData":{"id":6772,"type":"article-journal","title":"Public-sector health-care reforms that work? A case study of the US Veterans Health Administration","container-title":"The Lancet","page":"1211-1213","volume":"371","issue":"9619","source":"Crossref","DOI":"10.1016/S0140-6736(08)60528-0","ISSN":"01406736","shortTitle":"Public-sector health-care reforms that work?","language":"en","author":[{"family":"Oliver","given":"Adam"}],"issued":{"date-parts":[["2008",4]]}}}],"schema":"https://github.com/citation-style-language/schema/raw/master/csl-citation.json"} </w:instrText>
            </w:r>
            <w:r w:rsidR="00C9091C" w:rsidRPr="00320937">
              <w:rPr>
                <w:rFonts w:ascii="Arial" w:hAnsi="Arial" w:cs="Arial"/>
                <w:color w:val="000000"/>
                <w:sz w:val="16"/>
                <w:szCs w:val="16"/>
              </w:rPr>
              <w:fldChar w:fldCharType="separate"/>
            </w:r>
            <w:r w:rsidR="00DE71FA" w:rsidRPr="00DE71FA">
              <w:rPr>
                <w:rFonts w:ascii="Arial" w:hAnsi="Arial" w:cs="Arial"/>
                <w:sz w:val="16"/>
              </w:rPr>
              <w:t>[127]</w:t>
            </w:r>
            <w:r w:rsidR="00C9091C" w:rsidRPr="00320937">
              <w:rPr>
                <w:rFonts w:ascii="Arial" w:hAnsi="Arial" w:cs="Arial"/>
                <w:color w:val="000000"/>
                <w:sz w:val="16"/>
                <w:szCs w:val="16"/>
              </w:rPr>
              <w:fldChar w:fldCharType="end"/>
            </w:r>
            <w:r w:rsidR="00C85E8A" w:rsidRPr="00320937">
              <w:rPr>
                <w:rFonts w:ascii="Arial" w:hAnsi="Arial" w:cs="Arial"/>
                <w:color w:val="000000"/>
                <w:sz w:val="16"/>
                <w:szCs w:val="16"/>
              </w:rPr>
              <w:t>;</w:t>
            </w:r>
            <w:r w:rsidR="00C9091C"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wUtjO7fE","properties":{"formattedCitation":"[128]","plainCitation":"[128]","noteIndex":0},"citationItems":[{"id":"JtV3A3iG/VT08FdMv","uris":["http://zotero.org/users/5572949/items/EJVUTIY3"],"uri":["http://zotero.org/users/5572949/items/EJVUTIY3"],"itemData":{"id":6832,"type":"book","title":"High Performing Healthcare Systems: Delivering Quality by Design","collection-title":"Veterans Affairs New England Healthcare System (Veterans Integrated Service Network 1","publisher":"Longwoods Publishing","publisher-place":"Toronto","number-of-pages":"71-114","event-place":"Toronto","author":[{"family":"Baker","given":"G","suffix":"R."},{"family":"MacIntosh-Murray","given":"A."},{"family":"Porcellato","given":"C."},{"family":"Dionne","given":"L."},{"family":"Stelmacovich","given":"K."},{"family":"Born","given":"K."}],"issued":{"date-parts":[["2008"]]}}}],"schema":"https://github.com/citation-style-language/schema/raw/master/csl-citation.json"} </w:instrText>
            </w:r>
            <w:r w:rsidR="00C9091C" w:rsidRPr="00320937">
              <w:rPr>
                <w:rFonts w:ascii="Arial" w:hAnsi="Arial" w:cs="Arial"/>
                <w:color w:val="000000"/>
                <w:sz w:val="16"/>
                <w:szCs w:val="16"/>
              </w:rPr>
              <w:fldChar w:fldCharType="separate"/>
            </w:r>
            <w:r w:rsidR="00DE71FA" w:rsidRPr="00DE71FA">
              <w:rPr>
                <w:rFonts w:ascii="Arial" w:hAnsi="Arial" w:cs="Arial"/>
                <w:sz w:val="16"/>
              </w:rPr>
              <w:t>[128]</w:t>
            </w:r>
            <w:r w:rsidR="00C9091C" w:rsidRPr="00320937">
              <w:rPr>
                <w:rFonts w:ascii="Arial" w:hAnsi="Arial" w:cs="Arial"/>
                <w:color w:val="000000"/>
                <w:sz w:val="16"/>
                <w:szCs w:val="16"/>
              </w:rPr>
              <w:fldChar w:fldCharType="end"/>
            </w:r>
          </w:p>
        </w:tc>
        <w:tc>
          <w:tcPr>
            <w:tcW w:w="869" w:type="dxa"/>
          </w:tcPr>
          <w:p w14:paraId="6899653B"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United States</w:t>
            </w:r>
          </w:p>
          <w:p w14:paraId="5FCD64E5" w14:textId="77777777" w:rsidR="00C85E8A" w:rsidRPr="00320937" w:rsidRDefault="00C85E8A" w:rsidP="006B32F1">
            <w:pPr>
              <w:rPr>
                <w:rFonts w:ascii="Arial" w:hAnsi="Arial" w:cs="Arial"/>
                <w:sz w:val="16"/>
                <w:szCs w:val="16"/>
              </w:rPr>
            </w:pPr>
          </w:p>
        </w:tc>
        <w:tc>
          <w:tcPr>
            <w:tcW w:w="1276" w:type="dxa"/>
          </w:tcPr>
          <w:p w14:paraId="65A48493" w14:textId="77777777" w:rsidR="00C85E8A" w:rsidRPr="00320937" w:rsidRDefault="00C85E8A" w:rsidP="006B32F1">
            <w:pPr>
              <w:rPr>
                <w:rFonts w:ascii="Arial" w:hAnsi="Arial" w:cs="Arial"/>
                <w:sz w:val="16"/>
                <w:szCs w:val="16"/>
              </w:rPr>
            </w:pPr>
            <w:r w:rsidRPr="00320937">
              <w:rPr>
                <w:rFonts w:ascii="Arial" w:hAnsi="Arial" w:cs="Arial"/>
                <w:sz w:val="16"/>
                <w:szCs w:val="16"/>
              </w:rPr>
              <w:t>Health &amp; social care services</w:t>
            </w:r>
          </w:p>
        </w:tc>
        <w:tc>
          <w:tcPr>
            <w:tcW w:w="1455" w:type="dxa"/>
          </w:tcPr>
          <w:p w14:paraId="737EDE01" w14:textId="77777777" w:rsidR="00C85E8A" w:rsidRPr="00320937" w:rsidRDefault="00C85E8A" w:rsidP="006B32F1">
            <w:pPr>
              <w:rPr>
                <w:rFonts w:ascii="Arial" w:hAnsi="Arial" w:cs="Arial"/>
                <w:sz w:val="16"/>
                <w:szCs w:val="16"/>
              </w:rPr>
            </w:pPr>
            <w:r w:rsidRPr="00320937">
              <w:rPr>
                <w:rFonts w:ascii="Arial" w:hAnsi="Arial" w:cs="Arial"/>
                <w:sz w:val="16"/>
                <w:szCs w:val="16"/>
              </w:rPr>
              <w:t>Pooled budgets</w:t>
            </w:r>
          </w:p>
        </w:tc>
        <w:tc>
          <w:tcPr>
            <w:tcW w:w="1170" w:type="dxa"/>
          </w:tcPr>
          <w:p w14:paraId="6517CE10"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5D4925D6"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5A3D5D67" w14:textId="77777777" w:rsidR="00C85E8A" w:rsidRPr="00320937" w:rsidRDefault="00C85E8A" w:rsidP="006B32F1">
            <w:pPr>
              <w:pStyle w:val="ListParagraph"/>
              <w:ind w:left="360"/>
              <w:rPr>
                <w:rFonts w:ascii="Arial" w:hAnsi="Arial" w:cs="Arial"/>
                <w:sz w:val="16"/>
                <w:szCs w:val="16"/>
              </w:rPr>
            </w:pPr>
          </w:p>
        </w:tc>
        <w:tc>
          <w:tcPr>
            <w:tcW w:w="1440" w:type="dxa"/>
          </w:tcPr>
          <w:p w14:paraId="7F353060" w14:textId="77777777" w:rsidR="00C85E8A" w:rsidRPr="00320937" w:rsidRDefault="00C85E8A" w:rsidP="006B32F1">
            <w:pPr>
              <w:rPr>
                <w:rFonts w:ascii="Arial" w:hAnsi="Arial" w:cs="Arial"/>
                <w:sz w:val="16"/>
                <w:szCs w:val="16"/>
              </w:rPr>
            </w:pPr>
            <w:r w:rsidRPr="00320937">
              <w:rPr>
                <w:rFonts w:ascii="Arial" w:hAnsi="Arial" w:cs="Arial"/>
                <w:sz w:val="16"/>
                <w:szCs w:val="16"/>
              </w:rPr>
              <w:t>Disabled veterans</w:t>
            </w:r>
          </w:p>
        </w:tc>
        <w:tc>
          <w:tcPr>
            <w:tcW w:w="1260" w:type="dxa"/>
          </w:tcPr>
          <w:p w14:paraId="368DCBA9" w14:textId="77777777" w:rsidR="00C85E8A" w:rsidRPr="00320937" w:rsidRDefault="00C85E8A" w:rsidP="006B32F1">
            <w:pPr>
              <w:rPr>
                <w:rFonts w:ascii="Arial" w:hAnsi="Arial" w:cs="Arial"/>
                <w:sz w:val="16"/>
                <w:szCs w:val="16"/>
              </w:rPr>
            </w:pPr>
          </w:p>
        </w:tc>
        <w:tc>
          <w:tcPr>
            <w:tcW w:w="4410" w:type="dxa"/>
          </w:tcPr>
          <w:p w14:paraId="78CAE4BD" w14:textId="77777777" w:rsidR="00C85E8A" w:rsidRPr="00320937" w:rsidRDefault="00C85E8A" w:rsidP="006B32F1">
            <w:pPr>
              <w:rPr>
                <w:rFonts w:ascii="Arial" w:hAnsi="Arial" w:cs="Arial"/>
                <w:b/>
                <w:sz w:val="16"/>
                <w:szCs w:val="16"/>
              </w:rPr>
            </w:pPr>
            <w:r w:rsidRPr="00320937">
              <w:rPr>
                <w:rFonts w:ascii="Arial" w:hAnsi="Arial" w:cs="Arial"/>
                <w:b/>
                <w:sz w:val="16"/>
                <w:szCs w:val="16"/>
              </w:rPr>
              <w:t>Evaluation methodology:</w:t>
            </w:r>
            <w:r w:rsidR="00347949" w:rsidRPr="00320937">
              <w:rPr>
                <w:rFonts w:ascii="Arial" w:hAnsi="Arial" w:cs="Arial"/>
                <w:b/>
                <w:sz w:val="16"/>
                <w:szCs w:val="16"/>
              </w:rPr>
              <w:t xml:space="preserve"> </w:t>
            </w:r>
            <w:r w:rsidRPr="00320937">
              <w:rPr>
                <w:rFonts w:ascii="Arial" w:hAnsi="Arial" w:cs="Arial"/>
                <w:sz w:val="16"/>
                <w:szCs w:val="16"/>
              </w:rPr>
              <w:t>Quantitative (quasi-experimental)</w:t>
            </w:r>
          </w:p>
          <w:p w14:paraId="1AB61867" w14:textId="77777777" w:rsidR="00C85E8A" w:rsidRPr="00320937" w:rsidRDefault="00C85E8A" w:rsidP="006B32F1">
            <w:pPr>
              <w:rPr>
                <w:rFonts w:ascii="Arial" w:hAnsi="Arial" w:cs="Arial"/>
                <w:sz w:val="16"/>
                <w:szCs w:val="16"/>
              </w:rPr>
            </w:pPr>
          </w:p>
          <w:p w14:paraId="56D2F711"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765D243C" w14:textId="77777777" w:rsidR="00C85E8A" w:rsidRPr="00320937" w:rsidRDefault="00C85E8A" w:rsidP="00354674">
            <w:pPr>
              <w:pStyle w:val="ListParagraph"/>
              <w:numPr>
                <w:ilvl w:val="0"/>
                <w:numId w:val="63"/>
              </w:numPr>
              <w:ind w:left="256" w:hanging="194"/>
              <w:rPr>
                <w:rFonts w:ascii="Arial" w:hAnsi="Arial" w:cs="Arial"/>
                <w:sz w:val="16"/>
                <w:szCs w:val="16"/>
              </w:rPr>
            </w:pPr>
            <w:r w:rsidRPr="00320937">
              <w:rPr>
                <w:rFonts w:ascii="Arial" w:hAnsi="Arial" w:cs="Arial"/>
                <w:sz w:val="16"/>
                <w:szCs w:val="16"/>
              </w:rPr>
              <w:t xml:space="preserve">Fall in hospital admissions, bed days expenditure </w:t>
            </w:r>
          </w:p>
          <w:p w14:paraId="6E440290" w14:textId="77777777" w:rsidR="00C85E8A" w:rsidRPr="00320937" w:rsidRDefault="00C85E8A" w:rsidP="006B32F1">
            <w:pPr>
              <w:rPr>
                <w:rFonts w:ascii="Arial" w:hAnsi="Arial" w:cs="Arial"/>
                <w:sz w:val="16"/>
                <w:szCs w:val="16"/>
              </w:rPr>
            </w:pPr>
          </w:p>
          <w:p w14:paraId="42233663"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5BEA5957" w14:textId="77777777" w:rsidR="00C85E8A" w:rsidRPr="00320937" w:rsidRDefault="00C85E8A" w:rsidP="006B32F1">
            <w:pPr>
              <w:rPr>
                <w:rFonts w:ascii="Arial" w:hAnsi="Arial" w:cs="Arial"/>
                <w:sz w:val="16"/>
                <w:szCs w:val="16"/>
              </w:rPr>
            </w:pPr>
          </w:p>
        </w:tc>
      </w:tr>
      <w:tr w:rsidR="00C85E8A" w:rsidRPr="00320937" w14:paraId="03792E09" w14:textId="77777777" w:rsidTr="00320937">
        <w:trPr>
          <w:trHeight w:val="1089"/>
        </w:trPr>
        <w:tc>
          <w:tcPr>
            <w:tcW w:w="535" w:type="dxa"/>
          </w:tcPr>
          <w:p w14:paraId="654A6CC7"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57</w:t>
            </w:r>
          </w:p>
        </w:tc>
        <w:tc>
          <w:tcPr>
            <w:tcW w:w="1710" w:type="dxa"/>
          </w:tcPr>
          <w:p w14:paraId="733BEFD9" w14:textId="77777777" w:rsidR="00C85E8A" w:rsidRPr="00320937" w:rsidRDefault="00C85E8A" w:rsidP="006B32F1">
            <w:pPr>
              <w:rPr>
                <w:rFonts w:ascii="Arial" w:hAnsi="Arial" w:cs="Arial"/>
                <w:b/>
                <w:color w:val="000000"/>
                <w:sz w:val="16"/>
                <w:szCs w:val="16"/>
              </w:rPr>
            </w:pPr>
            <w:r w:rsidRPr="00320937">
              <w:rPr>
                <w:rFonts w:ascii="Arial" w:hAnsi="Arial" w:cs="Arial"/>
                <w:b/>
                <w:color w:val="000000"/>
                <w:sz w:val="16"/>
                <w:szCs w:val="16"/>
              </w:rPr>
              <w:t>Wisconsin Partnership Program (WPP)</w:t>
            </w:r>
          </w:p>
          <w:p w14:paraId="5D6D44B4" w14:textId="77777777" w:rsidR="00C85E8A" w:rsidRPr="00320937" w:rsidRDefault="00C85E8A" w:rsidP="006B32F1">
            <w:pPr>
              <w:rPr>
                <w:rFonts w:ascii="Arial" w:hAnsi="Arial" w:cs="Arial"/>
                <w:bCs/>
                <w:color w:val="000000"/>
                <w:sz w:val="16"/>
                <w:szCs w:val="16"/>
              </w:rPr>
            </w:pPr>
          </w:p>
          <w:p w14:paraId="43F18462" w14:textId="668B6B7C" w:rsidR="00C85E8A" w:rsidRPr="00320937" w:rsidRDefault="00C9091C" w:rsidP="006B32F1">
            <w:pPr>
              <w:rPr>
                <w:rFonts w:ascii="Arial" w:hAnsi="Arial" w:cs="Arial"/>
                <w:b/>
                <w:color w:val="000000"/>
                <w:sz w:val="16"/>
                <w:szCs w:val="16"/>
              </w:rPr>
            </w:pPr>
            <w:r w:rsidRPr="00320937">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od3JWf9U","properties":{"formattedCitation":"[111]","plainCitation":"[111]","noteIndex":0},"citationItems":[{"id":"JtV3A3iG/IYfKJvKJ","uris":["http://zotero.org/users/5572949/items/I7BSFRWR"],"uri":["http://zotero.org/users/5572949/items/I7BSFRWR"],"itemData":{"id":6618,"type":"article-journal","title":"Dually Eligible for Medicare and Medicaid: Two for One or Double Jeopardy?","container-title":"NHPF Issue Brief","page":"24","source":"Zotero","language":"en","author":[{"family":"Ryan","given":"Jennifer"},{"family":"Super","given":"Nora"}],"issued":{"date-parts":[["2003"]]}}}],"schema":"https://github.com/citation-style-language/schema/raw/master/csl-citation.json"} </w:instrText>
            </w:r>
            <w:r w:rsidRPr="00320937">
              <w:rPr>
                <w:rFonts w:ascii="Arial" w:hAnsi="Arial" w:cs="Arial"/>
                <w:color w:val="000000"/>
                <w:sz w:val="16"/>
                <w:szCs w:val="16"/>
              </w:rPr>
              <w:fldChar w:fldCharType="separate"/>
            </w:r>
            <w:r w:rsidR="00DE71FA" w:rsidRPr="00DE71FA">
              <w:rPr>
                <w:rFonts w:ascii="Arial" w:hAnsi="Arial" w:cs="Arial"/>
                <w:sz w:val="16"/>
              </w:rPr>
              <w:t>[111]</w:t>
            </w:r>
            <w:r w:rsidRPr="00320937">
              <w:rPr>
                <w:rFonts w:ascii="Arial" w:hAnsi="Arial" w:cs="Arial"/>
                <w:color w:val="000000"/>
                <w:sz w:val="16"/>
                <w:szCs w:val="16"/>
              </w:rPr>
              <w:fldChar w:fldCharType="end"/>
            </w:r>
            <w:r w:rsidR="00C85E8A" w:rsidRPr="00320937">
              <w:rPr>
                <w:rFonts w:ascii="Arial" w:hAnsi="Arial" w:cs="Arial"/>
                <w:color w:val="000000"/>
                <w:sz w:val="16"/>
                <w:szCs w:val="16"/>
              </w:rPr>
              <w:t xml:space="preserve">; </w:t>
            </w:r>
          </w:p>
        </w:tc>
        <w:tc>
          <w:tcPr>
            <w:tcW w:w="869" w:type="dxa"/>
          </w:tcPr>
          <w:p w14:paraId="23707906" w14:textId="77777777" w:rsidR="00C85E8A" w:rsidRPr="00320937" w:rsidRDefault="00C85E8A" w:rsidP="006B32F1">
            <w:pPr>
              <w:rPr>
                <w:rFonts w:ascii="Arial" w:hAnsi="Arial" w:cs="Arial"/>
                <w:color w:val="000000"/>
                <w:sz w:val="16"/>
                <w:szCs w:val="16"/>
              </w:rPr>
            </w:pPr>
            <w:r w:rsidRPr="00320937">
              <w:rPr>
                <w:rFonts w:ascii="Arial" w:hAnsi="Arial" w:cs="Arial"/>
                <w:color w:val="000000"/>
                <w:sz w:val="16"/>
                <w:szCs w:val="16"/>
              </w:rPr>
              <w:t>United States</w:t>
            </w:r>
          </w:p>
          <w:p w14:paraId="2CDF915B" w14:textId="77777777" w:rsidR="00C85E8A" w:rsidRPr="00320937" w:rsidRDefault="00C85E8A" w:rsidP="006B32F1">
            <w:pPr>
              <w:rPr>
                <w:rFonts w:ascii="Arial" w:hAnsi="Arial" w:cs="Arial"/>
                <w:sz w:val="16"/>
                <w:szCs w:val="16"/>
              </w:rPr>
            </w:pPr>
          </w:p>
        </w:tc>
        <w:tc>
          <w:tcPr>
            <w:tcW w:w="1276" w:type="dxa"/>
          </w:tcPr>
          <w:p w14:paraId="17D8100D" w14:textId="77777777" w:rsidR="00C85E8A" w:rsidRPr="00320937" w:rsidRDefault="00C85E8A" w:rsidP="006B32F1">
            <w:pPr>
              <w:rPr>
                <w:rFonts w:ascii="Arial" w:hAnsi="Arial" w:cs="Arial"/>
                <w:sz w:val="16"/>
                <w:szCs w:val="16"/>
              </w:rPr>
            </w:pPr>
            <w:r w:rsidRPr="00320937">
              <w:rPr>
                <w:rFonts w:ascii="Arial" w:hAnsi="Arial" w:cs="Arial"/>
                <w:sz w:val="16"/>
                <w:szCs w:val="16"/>
              </w:rPr>
              <w:t>Health and social care services</w:t>
            </w:r>
          </w:p>
        </w:tc>
        <w:tc>
          <w:tcPr>
            <w:tcW w:w="1455" w:type="dxa"/>
          </w:tcPr>
          <w:p w14:paraId="56EC7AD8" w14:textId="77777777" w:rsidR="00C85E8A" w:rsidRPr="00320937" w:rsidRDefault="00C85E8A" w:rsidP="006B32F1">
            <w:pPr>
              <w:rPr>
                <w:rFonts w:ascii="Arial" w:hAnsi="Arial" w:cs="Arial"/>
                <w:sz w:val="16"/>
                <w:szCs w:val="16"/>
              </w:rPr>
            </w:pPr>
            <w:r w:rsidRPr="00320937">
              <w:rPr>
                <w:rFonts w:ascii="Arial" w:hAnsi="Arial" w:cs="Arial"/>
                <w:sz w:val="16"/>
                <w:szCs w:val="16"/>
              </w:rPr>
              <w:t>Pooled budgets</w:t>
            </w:r>
          </w:p>
        </w:tc>
        <w:tc>
          <w:tcPr>
            <w:tcW w:w="1170" w:type="dxa"/>
          </w:tcPr>
          <w:p w14:paraId="49318C2E" w14:textId="77777777" w:rsidR="00C85E8A" w:rsidRPr="00320937" w:rsidRDefault="00C85E8A" w:rsidP="00C85E8A">
            <w:pPr>
              <w:rPr>
                <w:rFonts w:ascii="Arial" w:hAnsi="Arial" w:cs="Arial"/>
                <w:sz w:val="16"/>
                <w:szCs w:val="16"/>
              </w:rPr>
            </w:pPr>
            <w:r w:rsidRPr="00320937">
              <w:rPr>
                <w:rFonts w:ascii="Arial" w:hAnsi="Arial" w:cs="Arial"/>
                <w:sz w:val="16"/>
                <w:szCs w:val="16"/>
              </w:rPr>
              <w:t>Health</w:t>
            </w:r>
          </w:p>
          <w:p w14:paraId="0CDBA724" w14:textId="77777777" w:rsidR="00C85E8A" w:rsidRPr="00320937" w:rsidRDefault="00C85E8A" w:rsidP="00C85E8A">
            <w:pPr>
              <w:rPr>
                <w:rFonts w:ascii="Arial" w:hAnsi="Arial" w:cs="Arial"/>
                <w:sz w:val="16"/>
                <w:szCs w:val="16"/>
              </w:rPr>
            </w:pPr>
            <w:r w:rsidRPr="00320937">
              <w:rPr>
                <w:rFonts w:ascii="Arial" w:hAnsi="Arial" w:cs="Arial"/>
                <w:sz w:val="16"/>
                <w:szCs w:val="16"/>
              </w:rPr>
              <w:t>Social Care</w:t>
            </w:r>
          </w:p>
          <w:p w14:paraId="61A7CF2B" w14:textId="77777777" w:rsidR="00C85E8A" w:rsidRPr="00320937" w:rsidRDefault="00C85E8A" w:rsidP="006B32F1">
            <w:pPr>
              <w:pStyle w:val="ListParagraph"/>
              <w:ind w:left="360"/>
              <w:rPr>
                <w:rFonts w:ascii="Arial" w:hAnsi="Arial" w:cs="Arial"/>
                <w:sz w:val="16"/>
                <w:szCs w:val="16"/>
              </w:rPr>
            </w:pPr>
          </w:p>
        </w:tc>
        <w:tc>
          <w:tcPr>
            <w:tcW w:w="1440" w:type="dxa"/>
          </w:tcPr>
          <w:p w14:paraId="7DC37C35" w14:textId="77777777" w:rsidR="00C85E8A" w:rsidRPr="00320937" w:rsidRDefault="00C85E8A" w:rsidP="006B32F1">
            <w:pPr>
              <w:rPr>
                <w:rFonts w:ascii="Arial" w:hAnsi="Arial" w:cs="Arial"/>
                <w:sz w:val="16"/>
                <w:szCs w:val="16"/>
              </w:rPr>
            </w:pPr>
            <w:r w:rsidRPr="00320937">
              <w:rPr>
                <w:rFonts w:ascii="Arial" w:hAnsi="Arial" w:cs="Arial"/>
                <w:sz w:val="16"/>
                <w:szCs w:val="16"/>
              </w:rPr>
              <w:t>Elderly</w:t>
            </w:r>
          </w:p>
        </w:tc>
        <w:tc>
          <w:tcPr>
            <w:tcW w:w="1260" w:type="dxa"/>
          </w:tcPr>
          <w:p w14:paraId="4F810A6B" w14:textId="77777777" w:rsidR="00C85E8A" w:rsidRPr="00320937" w:rsidRDefault="00C85E8A" w:rsidP="006B32F1">
            <w:pPr>
              <w:rPr>
                <w:rFonts w:ascii="Arial" w:hAnsi="Arial" w:cs="Arial"/>
                <w:sz w:val="16"/>
                <w:szCs w:val="16"/>
              </w:rPr>
            </w:pPr>
          </w:p>
        </w:tc>
        <w:tc>
          <w:tcPr>
            <w:tcW w:w="4410" w:type="dxa"/>
          </w:tcPr>
          <w:p w14:paraId="24798CCE" w14:textId="77777777" w:rsidR="00C85E8A" w:rsidRPr="00320937" w:rsidRDefault="00C85E8A" w:rsidP="006B32F1">
            <w:pPr>
              <w:rPr>
                <w:rFonts w:ascii="Arial" w:hAnsi="Arial" w:cs="Arial"/>
                <w:sz w:val="16"/>
                <w:szCs w:val="16"/>
              </w:rPr>
            </w:pPr>
            <w:r w:rsidRPr="00320937">
              <w:rPr>
                <w:rFonts w:ascii="Arial" w:hAnsi="Arial" w:cs="Arial"/>
                <w:b/>
                <w:sz w:val="16"/>
                <w:szCs w:val="16"/>
              </w:rPr>
              <w:t>Evaluation methodology</w:t>
            </w:r>
            <w:r w:rsidRPr="00320937">
              <w:rPr>
                <w:rFonts w:ascii="Arial" w:hAnsi="Arial" w:cs="Arial"/>
                <w:sz w:val="16"/>
                <w:szCs w:val="16"/>
              </w:rPr>
              <w:t>: Quantitative (trend)</w:t>
            </w:r>
          </w:p>
          <w:p w14:paraId="661B7DD2" w14:textId="77777777" w:rsidR="00C85E8A" w:rsidRPr="00320937" w:rsidRDefault="00C85E8A" w:rsidP="006B32F1">
            <w:pPr>
              <w:rPr>
                <w:rFonts w:ascii="Arial" w:hAnsi="Arial" w:cs="Arial"/>
                <w:sz w:val="16"/>
                <w:szCs w:val="16"/>
              </w:rPr>
            </w:pPr>
          </w:p>
          <w:p w14:paraId="47B6C9F7" w14:textId="77777777" w:rsidR="00C85E8A" w:rsidRPr="00320937" w:rsidRDefault="00C85E8A" w:rsidP="006B32F1">
            <w:pPr>
              <w:rPr>
                <w:rFonts w:ascii="Arial" w:hAnsi="Arial" w:cs="Arial"/>
                <w:b/>
                <w:sz w:val="16"/>
                <w:szCs w:val="16"/>
              </w:rPr>
            </w:pPr>
            <w:r w:rsidRPr="00320937">
              <w:rPr>
                <w:rFonts w:ascii="Arial" w:hAnsi="Arial" w:cs="Arial"/>
                <w:b/>
                <w:sz w:val="16"/>
                <w:szCs w:val="16"/>
              </w:rPr>
              <w:t>Outcome affect:</w:t>
            </w:r>
          </w:p>
          <w:p w14:paraId="4A6ED90E" w14:textId="77777777" w:rsidR="00C85E8A" w:rsidRPr="00320937" w:rsidRDefault="00C85E8A" w:rsidP="00354674">
            <w:pPr>
              <w:pStyle w:val="ListParagraph"/>
              <w:numPr>
                <w:ilvl w:val="0"/>
                <w:numId w:val="63"/>
              </w:numPr>
              <w:ind w:left="256" w:hanging="194"/>
              <w:rPr>
                <w:rFonts w:ascii="Arial" w:hAnsi="Arial" w:cs="Arial"/>
                <w:sz w:val="16"/>
                <w:szCs w:val="16"/>
              </w:rPr>
            </w:pPr>
            <w:r w:rsidRPr="00320937">
              <w:rPr>
                <w:rFonts w:ascii="Arial" w:hAnsi="Arial" w:cs="Arial"/>
                <w:sz w:val="16"/>
                <w:szCs w:val="16"/>
              </w:rPr>
              <w:t>No significant differences in mortality, hospital admission rates, length of stay, preventable hospital admission rates, and use of emergency services.</w:t>
            </w:r>
          </w:p>
          <w:p w14:paraId="1989BD23" w14:textId="77777777" w:rsidR="00C85E8A" w:rsidRPr="00320937" w:rsidRDefault="00C85E8A" w:rsidP="006B32F1">
            <w:pPr>
              <w:rPr>
                <w:rFonts w:ascii="Arial" w:hAnsi="Arial" w:cs="Arial"/>
                <w:sz w:val="16"/>
                <w:szCs w:val="16"/>
              </w:rPr>
            </w:pPr>
          </w:p>
          <w:p w14:paraId="5429B364" w14:textId="77777777" w:rsidR="00C85E8A" w:rsidRPr="00320937" w:rsidRDefault="00C85E8A" w:rsidP="006B32F1">
            <w:pPr>
              <w:rPr>
                <w:rFonts w:ascii="Arial" w:hAnsi="Arial" w:cs="Arial"/>
                <w:b/>
                <w:sz w:val="16"/>
                <w:szCs w:val="16"/>
              </w:rPr>
            </w:pPr>
            <w:r w:rsidRPr="00320937">
              <w:rPr>
                <w:rFonts w:ascii="Arial" w:hAnsi="Arial" w:cs="Arial"/>
                <w:b/>
                <w:sz w:val="16"/>
                <w:szCs w:val="16"/>
              </w:rPr>
              <w:t>Process affect:</w:t>
            </w:r>
          </w:p>
          <w:p w14:paraId="5ED3EEB3" w14:textId="77777777" w:rsidR="00C85E8A" w:rsidRPr="00320937" w:rsidRDefault="00C85E8A" w:rsidP="006B32F1">
            <w:pPr>
              <w:rPr>
                <w:rFonts w:ascii="Arial" w:hAnsi="Arial" w:cs="Arial"/>
                <w:sz w:val="16"/>
                <w:szCs w:val="16"/>
              </w:rPr>
            </w:pPr>
          </w:p>
        </w:tc>
      </w:tr>
      <w:tr w:rsidR="0074289C" w:rsidRPr="00320937" w14:paraId="393B86DE" w14:textId="77777777" w:rsidTr="00320937">
        <w:trPr>
          <w:trHeight w:val="1089"/>
        </w:trPr>
        <w:tc>
          <w:tcPr>
            <w:tcW w:w="535" w:type="dxa"/>
          </w:tcPr>
          <w:p w14:paraId="77D6B6C8" w14:textId="5402C49B" w:rsidR="0074289C" w:rsidRPr="00320937" w:rsidRDefault="0074289C" w:rsidP="006B32F1">
            <w:pPr>
              <w:rPr>
                <w:rFonts w:ascii="Arial" w:hAnsi="Arial" w:cs="Arial"/>
                <w:color w:val="000000"/>
                <w:sz w:val="16"/>
                <w:szCs w:val="16"/>
              </w:rPr>
            </w:pPr>
            <w:r>
              <w:rPr>
                <w:rFonts w:ascii="Arial" w:hAnsi="Arial" w:cs="Arial"/>
                <w:color w:val="000000"/>
                <w:sz w:val="16"/>
                <w:szCs w:val="16"/>
              </w:rPr>
              <w:lastRenderedPageBreak/>
              <w:t>58</w:t>
            </w:r>
          </w:p>
        </w:tc>
        <w:tc>
          <w:tcPr>
            <w:tcW w:w="1710" w:type="dxa"/>
          </w:tcPr>
          <w:p w14:paraId="590B7C73" w14:textId="5426A8C0" w:rsidR="0074289C" w:rsidRDefault="0074289C" w:rsidP="0074289C">
            <w:pPr>
              <w:pStyle w:val="NormalWeb"/>
              <w:shd w:val="clear" w:color="auto" w:fill="FFFFFF"/>
              <w:rPr>
                <w:rFonts w:ascii="Arial" w:hAnsi="Arial" w:cs="Arial"/>
                <w:b/>
                <w:bCs/>
                <w:sz w:val="16"/>
                <w:szCs w:val="16"/>
              </w:rPr>
            </w:pPr>
            <w:r w:rsidRPr="005D4997">
              <w:rPr>
                <w:rFonts w:ascii="Arial" w:hAnsi="Arial" w:cs="Arial"/>
                <w:b/>
                <w:bCs/>
                <w:sz w:val="16"/>
                <w:szCs w:val="16"/>
              </w:rPr>
              <w:t xml:space="preserve">Access to Community Care and Effective Services and Supports </w:t>
            </w:r>
            <w:r w:rsidR="00882CEB">
              <w:rPr>
                <w:rFonts w:ascii="Arial" w:hAnsi="Arial" w:cs="Arial"/>
                <w:b/>
                <w:bCs/>
                <w:sz w:val="16"/>
                <w:szCs w:val="16"/>
              </w:rPr>
              <w:t>(1994-1998)</w:t>
            </w:r>
          </w:p>
          <w:p w14:paraId="6A24B958" w14:textId="67F8F8EA" w:rsidR="00B159CA" w:rsidRDefault="00B159CA" w:rsidP="0074289C">
            <w:pPr>
              <w:pStyle w:val="NormalWeb"/>
              <w:shd w:val="clear" w:color="auto" w:fill="FFFFFF"/>
              <w:rPr>
                <w:rFonts w:ascii="Arial" w:hAnsi="Arial" w:cs="Arial"/>
                <w:b/>
                <w:bCs/>
                <w:sz w:val="16"/>
                <w:szCs w:val="16"/>
              </w:rPr>
            </w:pPr>
            <w:r>
              <w:rPr>
                <w:rFonts w:ascii="Arial" w:hAnsi="Arial" w:cs="Arial"/>
                <w:b/>
                <w:bCs/>
                <w:sz w:val="16"/>
                <w:szCs w:val="16"/>
              </w:rPr>
              <w:fldChar w:fldCharType="begin"/>
            </w:r>
            <w:r w:rsidR="00DE71FA">
              <w:rPr>
                <w:rFonts w:ascii="Arial" w:hAnsi="Arial" w:cs="Arial"/>
                <w:b/>
                <w:bCs/>
                <w:sz w:val="16"/>
                <w:szCs w:val="16"/>
              </w:rPr>
              <w:instrText xml:space="preserve"> ADDIN ZOTERO_ITEM CSL_CITATION {"citationID":"BgoEYFuG","properties":{"formattedCitation":"[129\\uc0\\u8211{}134]","plainCitation":"[129–134]","noteIndex":0},"citationItems":[{"id":27087,"uris":["http://zotero.org/groups/2299384/items/VJXFPLR2"],"uri":["http://zotero.org/groups/2299384/items/VJXFPLR2"],"itemData":{"id":27087,"type":"article-journal","title":"Lessons From the Evaluation of the ACCESS Program","container-title":"Psychiatric Services","page":"967-969","volume":"53","issue":"8","source":"Crossref","DOI":"10.1176/appi.ps.53.8.967","ISSN":"1075-2730, 1557-9700","language":"en","author":[{"family":"Goldman","given":"Howard H."},{"family":"Morrissey","given":"Joseph P."},{"family":"Rosenheck","given":"Robert A."},{"family":"Cocozza","given":"Joseph"},{"family":"Blasinsky","given":"Margaret"},{"family":"Randolph","given":"Frances"},{"literal":"the ACCESS National Evaluation Team"}],"issued":{"date-parts":[["2002",8]]}}},{"id":29222,"uris":["http://zotero.org/groups/2299384/items/K3EKRV24"],"uri":["http://zotero.org/groups/2299384/items/K3EKRV24"],"itemData":{"id":29222,"type":"chapter","title":"Service Systems Integration and Outcomes for Mentally Ill Homeless","container-title":"Persons in the ACCESS Program. PSYCHIATRIC SERVICES","page":"959-966","source":"FreeCite","author":[{"family":"Goldman","given":"H. H."},{"family":"Morrissey","given":"J. P."},{"family":"Rosenheck","given":"R. A."},{"family":"Cocozza","given":"J."},{"family":"Blasinsky","given":"M."},{"family":"Randolph","given":"F."},{"family":"Team","given":"A. N."}],"issued":{"date-parts":[["2002"]]}}},{"id":29152,"uris":["http://zotero.org/groups/2299384/items/R4G5GP7N"],"uri":["http://zotero.org/groups/2299384/items/R4G5GP7N"],"itemData":{"id":29152,"type":"article-journal","title":"Service Delivery and Community: Social Capital, Service Systems Integration, and Outcomes Among Homeless Persons with Severe Mental Illness","container-title":"Health Services Research","page":"691–710","volume":"36","issue":"4","language":"en","author":[{"family":"Rosenheck","given":"R."},{"family":"Morrissey","given":"J."},{"family":"Lam","given":"J."},{"family":"Calloway","given":"M."},{"family":"Stolar","given":"M."},{"family":"Johnsen","given":"M."}],"issued":{"date-parts":[["2001"]]}}},{"id":27085,"uris":["http://zotero.org/groups/2299384/items/KK2ZXPC4"],"uri":["http://zotero.org/groups/2299384/items/KK2ZXPC4"],"itemData":{"id":27085,"type":"article-journal","title":"Service system integration, access to services, and housing outcomes in a program for homeless persons with severe mental illness.","container-title":"American Journal of Public Health","page":"1610-1615","volume":"88","issue":"11","source":"Crossref","DOI":"10.2105/AJPH.88.11.1610","ISSN":"0090-0036, 1541-0048","language":"en","author":[{"family":"Rosenheck","given":"R"},{"family":"Morrissey","given":"J"},{"family":"Lam","given":"J"},{"family":"Calloway","given":"M"},{"family":"Johnsen","given":"M"},{"family":"Goldman","given":"H"},{"family":"Randolph","given":"F"},{"family":"Blasinsky","given":"M"},{"family":"Fontana","given":"A"},{"family":"Calsyn","given":"R"},{"family":"Teague","given":"G"}],"issued":{"date-parts":[["1998",11]]}}},{"id":27086,"uris":["http://zotero.org/groups/2299384/items/MXYXZS3N"],"uri":["http://zotero.org/groups/2299384/items/MXYXZS3N"],"itemData":{"id":27086,"type":"article-journal","title":"Overview of the ACCESS Program","container-title":"Psychiatric Services","page":"945-948","volume":"53","issue":"8","source":"Crossref","DOI":"10.1176/appi.ps.53.8.945","ISSN":"1075-2730, 1557-9700","language":"en","author":[{"family":"Randolph","given":"Frances"},{"family":"Blasinsky","given":"Margaret"},{"family":"Morrissey","given":"Joseph P."},{"family":"Rosenheck","given":"Robert A."},{"family":"Cocozza","given":"Joseph"},{"family":"Goldman","given":"Howard H."},{"literal":"the ACCESS National Evaluation Team"}],"issued":{"date-parts":[["2002",8]]}}},{"id":29137,"uris":["http://zotero.org/groups/2299384/items/7MBIPAT6"],"uri":["http://zotero.org/groups/2299384/items/7MBIPAT6"],"itemData":{"id":29137,"type":"article-journal","title":"Effects of an Organizational Linkage Intervention on Inter- Organizational Service Coordination Between Probation/Parole Agencies and","container-title":"Community Treatment Providers. Adm Policy Ment Health","language":"en","author":[{"family":"Welsh","given":"W.N."},{"family":"Knudsen","given":"H.K."},{"family":"Knight","given":"K."},{"family":"Ducharme","given":"L."},{"family":"Pankow","given":"J."},{"family":"Urbine","given":"T."}],"issued":{"date-parts":[["2015"]]}}}],"schema":"https://github.com/citation-style-language/schema/raw/master/csl-citation.json"} </w:instrText>
            </w:r>
            <w:r>
              <w:rPr>
                <w:rFonts w:ascii="Arial" w:hAnsi="Arial" w:cs="Arial"/>
                <w:b/>
                <w:bCs/>
                <w:sz w:val="16"/>
                <w:szCs w:val="16"/>
              </w:rPr>
              <w:fldChar w:fldCharType="separate"/>
            </w:r>
            <w:r w:rsidR="00DE71FA" w:rsidRPr="00DE71FA">
              <w:rPr>
                <w:rFonts w:ascii="Arial" w:hAnsi="Arial" w:cs="Arial"/>
                <w:sz w:val="16"/>
              </w:rPr>
              <w:t>[129–134]</w:t>
            </w:r>
            <w:r>
              <w:rPr>
                <w:rFonts w:ascii="Arial" w:hAnsi="Arial" w:cs="Arial"/>
                <w:b/>
                <w:bCs/>
                <w:sz w:val="16"/>
                <w:szCs w:val="16"/>
              </w:rPr>
              <w:fldChar w:fldCharType="end"/>
            </w:r>
          </w:p>
          <w:p w14:paraId="032F0541" w14:textId="77777777" w:rsidR="0074289C" w:rsidRPr="00320937" w:rsidRDefault="0074289C" w:rsidP="00B159CA">
            <w:pPr>
              <w:pStyle w:val="NormalWeb"/>
              <w:shd w:val="clear" w:color="auto" w:fill="FFFFFF"/>
              <w:rPr>
                <w:rFonts w:ascii="Arial" w:hAnsi="Arial" w:cs="Arial"/>
                <w:b/>
                <w:color w:val="000000"/>
                <w:sz w:val="16"/>
                <w:szCs w:val="16"/>
              </w:rPr>
            </w:pPr>
          </w:p>
        </w:tc>
        <w:tc>
          <w:tcPr>
            <w:tcW w:w="869" w:type="dxa"/>
          </w:tcPr>
          <w:p w14:paraId="3DE945FC" w14:textId="11F26A46" w:rsidR="0074289C" w:rsidRPr="00320937" w:rsidRDefault="0074289C" w:rsidP="006B32F1">
            <w:pPr>
              <w:rPr>
                <w:rFonts w:ascii="Arial" w:hAnsi="Arial" w:cs="Arial"/>
                <w:color w:val="000000"/>
                <w:sz w:val="16"/>
                <w:szCs w:val="16"/>
              </w:rPr>
            </w:pPr>
            <w:r>
              <w:rPr>
                <w:rFonts w:ascii="Arial" w:hAnsi="Arial" w:cs="Arial"/>
                <w:color w:val="000000"/>
                <w:sz w:val="16"/>
                <w:szCs w:val="16"/>
              </w:rPr>
              <w:t>United States</w:t>
            </w:r>
          </w:p>
        </w:tc>
        <w:tc>
          <w:tcPr>
            <w:tcW w:w="1276" w:type="dxa"/>
          </w:tcPr>
          <w:p w14:paraId="6E09C9F0" w14:textId="56196048" w:rsidR="00D46FC7" w:rsidRPr="005D4997" w:rsidRDefault="00D46FC7" w:rsidP="00D46FC7">
            <w:pPr>
              <w:pStyle w:val="NormalWeb"/>
              <w:shd w:val="clear" w:color="auto" w:fill="FFFFFF"/>
              <w:rPr>
                <w:rFonts w:ascii="Arial" w:hAnsi="Arial" w:cs="Arial"/>
                <w:sz w:val="16"/>
                <w:szCs w:val="16"/>
              </w:rPr>
            </w:pPr>
            <w:r w:rsidRPr="005D4997">
              <w:rPr>
                <w:rFonts w:ascii="Arial" w:hAnsi="Arial" w:cs="Arial"/>
                <w:bCs/>
                <w:sz w:val="16"/>
                <w:szCs w:val="16"/>
              </w:rPr>
              <w:t xml:space="preserve">Provided funds and technical assistance to nine community sites to </w:t>
            </w:r>
            <w:proofErr w:type="spellStart"/>
            <w:r w:rsidRPr="005D4997">
              <w:rPr>
                <w:rFonts w:ascii="Arial" w:hAnsi="Arial" w:cs="Arial"/>
                <w:bCs/>
                <w:sz w:val="16"/>
                <w:szCs w:val="16"/>
              </w:rPr>
              <w:t>im</w:t>
            </w:r>
            <w:proofErr w:type="spellEnd"/>
            <w:r w:rsidRPr="005D4997">
              <w:rPr>
                <w:rFonts w:ascii="Arial" w:hAnsi="Arial" w:cs="Arial"/>
                <w:bCs/>
                <w:sz w:val="16"/>
                <w:szCs w:val="16"/>
              </w:rPr>
              <w:t xml:space="preserve">- </w:t>
            </w:r>
            <w:proofErr w:type="spellStart"/>
            <w:r w:rsidRPr="005D4997">
              <w:rPr>
                <w:rFonts w:ascii="Arial" w:hAnsi="Arial" w:cs="Arial"/>
                <w:bCs/>
                <w:sz w:val="16"/>
                <w:szCs w:val="16"/>
              </w:rPr>
              <w:t>plement</w:t>
            </w:r>
            <w:proofErr w:type="spellEnd"/>
            <w:r w:rsidRPr="005D4997">
              <w:rPr>
                <w:rFonts w:ascii="Arial" w:hAnsi="Arial" w:cs="Arial"/>
                <w:bCs/>
                <w:sz w:val="16"/>
                <w:szCs w:val="16"/>
              </w:rPr>
              <w:t xml:space="preserve"> strategies for system change that would promote systems </w:t>
            </w:r>
            <w:proofErr w:type="spellStart"/>
            <w:r w:rsidRPr="005D4997">
              <w:rPr>
                <w:rFonts w:ascii="Arial" w:hAnsi="Arial" w:cs="Arial"/>
                <w:bCs/>
                <w:sz w:val="16"/>
                <w:szCs w:val="16"/>
              </w:rPr>
              <w:t>inte</w:t>
            </w:r>
            <w:proofErr w:type="spellEnd"/>
            <w:r w:rsidRPr="005D4997">
              <w:rPr>
                <w:rFonts w:ascii="Arial" w:hAnsi="Arial" w:cs="Arial"/>
                <w:bCs/>
                <w:sz w:val="16"/>
                <w:szCs w:val="16"/>
              </w:rPr>
              <w:t xml:space="preserve">- </w:t>
            </w:r>
            <w:proofErr w:type="spellStart"/>
            <w:r w:rsidRPr="005D4997">
              <w:rPr>
                <w:rFonts w:ascii="Arial" w:hAnsi="Arial" w:cs="Arial"/>
                <w:bCs/>
                <w:sz w:val="16"/>
                <w:szCs w:val="16"/>
              </w:rPr>
              <w:t>gration</w:t>
            </w:r>
            <w:proofErr w:type="spellEnd"/>
            <w:r w:rsidRPr="005D4997">
              <w:rPr>
                <w:rFonts w:ascii="Arial" w:hAnsi="Arial" w:cs="Arial"/>
                <w:bCs/>
                <w:sz w:val="16"/>
                <w:szCs w:val="16"/>
              </w:rPr>
              <w:t xml:space="preserve">. </w:t>
            </w:r>
          </w:p>
          <w:p w14:paraId="392EB74E" w14:textId="066A422D" w:rsidR="0074289C" w:rsidRPr="00882CEB" w:rsidRDefault="001B2D4F" w:rsidP="006B32F1">
            <w:pPr>
              <w:rPr>
                <w:rFonts w:ascii="Arial" w:hAnsi="Arial" w:cs="Arial"/>
                <w:sz w:val="16"/>
                <w:szCs w:val="16"/>
              </w:rPr>
            </w:pPr>
            <w:r>
              <w:rPr>
                <w:rFonts w:ascii="Arial" w:hAnsi="Arial" w:cs="Arial"/>
                <w:sz w:val="16"/>
                <w:szCs w:val="16"/>
              </w:rPr>
              <w:t>S</w:t>
            </w:r>
            <w:r w:rsidR="00882CEB" w:rsidRPr="00882CEB">
              <w:rPr>
                <w:rFonts w:ascii="Arial" w:hAnsi="Arial" w:cs="Arial"/>
                <w:sz w:val="16"/>
                <w:szCs w:val="16"/>
              </w:rPr>
              <w:t>ystem change strategies for integrating mental health, substance abuse, housing, primary care, and income maintenance services</w:t>
            </w:r>
            <w:r>
              <w:rPr>
                <w:rFonts w:ascii="Arial" w:hAnsi="Arial" w:cs="Arial"/>
                <w:sz w:val="16"/>
                <w:szCs w:val="16"/>
              </w:rPr>
              <w:t>.</w:t>
            </w:r>
          </w:p>
        </w:tc>
        <w:tc>
          <w:tcPr>
            <w:tcW w:w="1455" w:type="dxa"/>
          </w:tcPr>
          <w:p w14:paraId="503B0540" w14:textId="5960867B" w:rsidR="0074289C" w:rsidRPr="00320937" w:rsidRDefault="001B2D4F" w:rsidP="006B32F1">
            <w:pPr>
              <w:rPr>
                <w:rFonts w:ascii="Arial" w:hAnsi="Arial" w:cs="Arial"/>
                <w:sz w:val="16"/>
                <w:szCs w:val="16"/>
              </w:rPr>
            </w:pPr>
            <w:r>
              <w:rPr>
                <w:rFonts w:ascii="Arial" w:hAnsi="Arial" w:cs="Arial"/>
                <w:sz w:val="16"/>
                <w:szCs w:val="16"/>
              </w:rPr>
              <w:t>Grant for applications</w:t>
            </w:r>
          </w:p>
        </w:tc>
        <w:tc>
          <w:tcPr>
            <w:tcW w:w="1170" w:type="dxa"/>
          </w:tcPr>
          <w:p w14:paraId="37708045" w14:textId="77777777" w:rsidR="00882CEB" w:rsidRPr="005D4997" w:rsidRDefault="00882CEB" w:rsidP="00882CEB">
            <w:pPr>
              <w:rPr>
                <w:rFonts w:ascii="Arial" w:hAnsi="Arial" w:cs="Arial"/>
                <w:color w:val="000000"/>
                <w:sz w:val="16"/>
                <w:szCs w:val="16"/>
              </w:rPr>
            </w:pPr>
            <w:r w:rsidRPr="005D4997">
              <w:rPr>
                <w:rFonts w:ascii="Arial" w:hAnsi="Arial" w:cs="Arial"/>
                <w:color w:val="000000"/>
                <w:sz w:val="16"/>
                <w:szCs w:val="16"/>
              </w:rPr>
              <w:t>Health</w:t>
            </w:r>
            <w:r w:rsidRPr="005D4997">
              <w:rPr>
                <w:rFonts w:ascii="Arial" w:hAnsi="Arial" w:cs="Arial"/>
                <w:color w:val="000000"/>
                <w:sz w:val="16"/>
                <w:szCs w:val="16"/>
              </w:rPr>
              <w:br/>
              <w:t>Mental health</w:t>
            </w:r>
            <w:r w:rsidRPr="005D4997">
              <w:rPr>
                <w:rFonts w:ascii="Arial" w:hAnsi="Arial" w:cs="Arial"/>
                <w:color w:val="000000"/>
                <w:sz w:val="16"/>
                <w:szCs w:val="16"/>
              </w:rPr>
              <w:br/>
              <w:t>Housing</w:t>
            </w:r>
            <w:r w:rsidRPr="005D4997">
              <w:rPr>
                <w:rFonts w:ascii="Arial" w:hAnsi="Arial" w:cs="Arial"/>
                <w:color w:val="000000"/>
                <w:sz w:val="16"/>
                <w:szCs w:val="16"/>
              </w:rPr>
              <w:br/>
              <w:t>Rehabilitation</w:t>
            </w:r>
          </w:p>
          <w:p w14:paraId="034540E5" w14:textId="77777777" w:rsidR="0074289C" w:rsidRPr="00320937" w:rsidRDefault="0074289C" w:rsidP="00C85E8A">
            <w:pPr>
              <w:rPr>
                <w:rFonts w:ascii="Arial" w:hAnsi="Arial" w:cs="Arial"/>
                <w:sz w:val="16"/>
                <w:szCs w:val="16"/>
              </w:rPr>
            </w:pPr>
          </w:p>
        </w:tc>
        <w:tc>
          <w:tcPr>
            <w:tcW w:w="1440" w:type="dxa"/>
          </w:tcPr>
          <w:p w14:paraId="12D74019" w14:textId="3778B6A2" w:rsidR="0074289C" w:rsidRPr="00320937" w:rsidRDefault="001B2D4F" w:rsidP="006B32F1">
            <w:pPr>
              <w:rPr>
                <w:rFonts w:ascii="Arial" w:hAnsi="Arial" w:cs="Arial"/>
                <w:sz w:val="16"/>
                <w:szCs w:val="16"/>
              </w:rPr>
            </w:pPr>
            <w:r>
              <w:rPr>
                <w:rFonts w:ascii="Arial" w:hAnsi="Arial" w:cs="Arial"/>
                <w:sz w:val="16"/>
                <w:szCs w:val="16"/>
              </w:rPr>
              <w:t>Individuals with multiple social and health care needs</w:t>
            </w:r>
          </w:p>
        </w:tc>
        <w:tc>
          <w:tcPr>
            <w:tcW w:w="1260" w:type="dxa"/>
          </w:tcPr>
          <w:p w14:paraId="66C2CDAF" w14:textId="77777777" w:rsidR="0074289C" w:rsidRPr="00320937" w:rsidRDefault="0074289C" w:rsidP="006B32F1">
            <w:pPr>
              <w:rPr>
                <w:rFonts w:ascii="Arial" w:hAnsi="Arial" w:cs="Arial"/>
                <w:sz w:val="16"/>
                <w:szCs w:val="16"/>
              </w:rPr>
            </w:pPr>
          </w:p>
        </w:tc>
        <w:tc>
          <w:tcPr>
            <w:tcW w:w="4410" w:type="dxa"/>
          </w:tcPr>
          <w:p w14:paraId="40C1B5CD" w14:textId="3A28C868" w:rsidR="00882CEB" w:rsidRPr="00320937" w:rsidRDefault="00882CEB" w:rsidP="00882CEB">
            <w:pPr>
              <w:rPr>
                <w:rFonts w:ascii="Arial" w:hAnsi="Arial" w:cs="Arial"/>
                <w:b/>
                <w:sz w:val="16"/>
                <w:szCs w:val="16"/>
              </w:rPr>
            </w:pPr>
            <w:r w:rsidRPr="00320937">
              <w:rPr>
                <w:rFonts w:ascii="Arial" w:hAnsi="Arial" w:cs="Arial"/>
                <w:b/>
                <w:sz w:val="16"/>
                <w:szCs w:val="16"/>
              </w:rPr>
              <w:t xml:space="preserve">Evaluation methodology: </w:t>
            </w:r>
            <w:r>
              <w:rPr>
                <w:rFonts w:ascii="Arial" w:hAnsi="Arial" w:cs="Arial"/>
                <w:sz w:val="16"/>
                <w:szCs w:val="16"/>
              </w:rPr>
              <w:t>RCT</w:t>
            </w:r>
          </w:p>
          <w:p w14:paraId="62685D0D" w14:textId="77777777" w:rsidR="00882CEB" w:rsidRPr="00320937" w:rsidRDefault="00882CEB" w:rsidP="00882CEB">
            <w:pPr>
              <w:rPr>
                <w:rFonts w:ascii="Arial" w:hAnsi="Arial" w:cs="Arial"/>
                <w:sz w:val="16"/>
                <w:szCs w:val="16"/>
              </w:rPr>
            </w:pPr>
          </w:p>
          <w:p w14:paraId="58C6A4EC" w14:textId="77777777" w:rsidR="00882CEB" w:rsidRPr="00320937" w:rsidRDefault="00882CEB" w:rsidP="00882CEB">
            <w:pPr>
              <w:rPr>
                <w:rFonts w:ascii="Arial" w:hAnsi="Arial" w:cs="Arial"/>
                <w:b/>
                <w:sz w:val="16"/>
                <w:szCs w:val="16"/>
              </w:rPr>
            </w:pPr>
            <w:r w:rsidRPr="00320937">
              <w:rPr>
                <w:rFonts w:ascii="Arial" w:hAnsi="Arial" w:cs="Arial"/>
                <w:b/>
                <w:sz w:val="16"/>
                <w:szCs w:val="16"/>
              </w:rPr>
              <w:t>Outcome affect:</w:t>
            </w:r>
          </w:p>
          <w:p w14:paraId="5AFE1685" w14:textId="696F708C" w:rsidR="00882CEB" w:rsidRPr="005D4997" w:rsidRDefault="001B2D4F" w:rsidP="005D4997">
            <w:pPr>
              <w:pStyle w:val="ListParagraph"/>
              <w:numPr>
                <w:ilvl w:val="0"/>
                <w:numId w:val="63"/>
              </w:numPr>
              <w:rPr>
                <w:rFonts w:ascii="Arial" w:hAnsi="Arial" w:cs="Arial"/>
                <w:sz w:val="16"/>
                <w:szCs w:val="16"/>
              </w:rPr>
            </w:pPr>
            <w:r>
              <w:rPr>
                <w:rFonts w:ascii="Arial" w:hAnsi="Arial" w:cs="Arial"/>
                <w:sz w:val="16"/>
                <w:szCs w:val="16"/>
              </w:rPr>
              <w:t>Better systems integration did not lead to improvements in individual outcomes</w:t>
            </w:r>
          </w:p>
          <w:p w14:paraId="1C832DB0" w14:textId="77777777" w:rsidR="00882CEB" w:rsidRPr="00320937" w:rsidRDefault="00882CEB" w:rsidP="00882CEB">
            <w:pPr>
              <w:rPr>
                <w:rFonts w:ascii="Arial" w:hAnsi="Arial" w:cs="Arial"/>
                <w:sz w:val="16"/>
                <w:szCs w:val="16"/>
              </w:rPr>
            </w:pPr>
          </w:p>
          <w:p w14:paraId="60B2E0FA" w14:textId="77777777" w:rsidR="00882CEB" w:rsidRPr="00320937" w:rsidRDefault="00882CEB" w:rsidP="00882CEB">
            <w:pPr>
              <w:rPr>
                <w:rFonts w:ascii="Arial" w:hAnsi="Arial" w:cs="Arial"/>
                <w:b/>
                <w:sz w:val="16"/>
                <w:szCs w:val="16"/>
              </w:rPr>
            </w:pPr>
            <w:r w:rsidRPr="00320937">
              <w:rPr>
                <w:rFonts w:ascii="Arial" w:hAnsi="Arial" w:cs="Arial"/>
                <w:b/>
                <w:sz w:val="16"/>
                <w:szCs w:val="16"/>
              </w:rPr>
              <w:t>Process affect:</w:t>
            </w:r>
          </w:p>
          <w:p w14:paraId="11911864" w14:textId="60FF8BE5" w:rsidR="00882CEB" w:rsidRDefault="001B2D4F" w:rsidP="006B32F1">
            <w:pPr>
              <w:rPr>
                <w:rFonts w:ascii="Arial" w:hAnsi="Arial" w:cs="Arial"/>
                <w:b/>
                <w:sz w:val="16"/>
                <w:szCs w:val="16"/>
              </w:rPr>
            </w:pPr>
            <w:r w:rsidRPr="005D4997">
              <w:rPr>
                <w:rFonts w:ascii="Arial" w:hAnsi="Arial" w:cs="Arial"/>
                <w:sz w:val="16"/>
                <w:szCs w:val="16"/>
              </w:rPr>
              <w:t>Experimental sites did have higher levels of system integration across sectors involved</w:t>
            </w:r>
            <w:r w:rsidR="005D4997" w:rsidRPr="005D4997">
              <w:rPr>
                <w:rFonts w:ascii="Arial" w:hAnsi="Arial" w:cs="Arial"/>
                <w:noProof/>
                <w:color w:val="000000"/>
                <w:sz w:val="16"/>
                <w:szCs w:val="16"/>
              </w:rPr>
              <w:t xml:space="preserve"> </w:t>
            </w:r>
            <w:r w:rsidR="005D4997" w:rsidRPr="005D4997">
              <w:rPr>
                <w:rFonts w:ascii="Arial" w:eastAsiaTheme="minorHAnsi" w:hAnsi="Arial" w:cs="Arial"/>
                <w:sz w:val="16"/>
                <w:szCs w:val="16"/>
                <w:lang w:eastAsia="en-GB"/>
              </w:rPr>
              <w:t>Ferguson, et al., 2012</w:t>
            </w:r>
          </w:p>
          <w:p w14:paraId="656A3261" w14:textId="77777777" w:rsidR="00882CEB" w:rsidRDefault="00882CEB" w:rsidP="006B32F1">
            <w:pPr>
              <w:rPr>
                <w:rFonts w:ascii="Arial" w:hAnsi="Arial" w:cs="Arial"/>
                <w:b/>
                <w:sz w:val="16"/>
                <w:szCs w:val="16"/>
              </w:rPr>
            </w:pPr>
          </w:p>
          <w:p w14:paraId="5EC2D31A" w14:textId="77777777" w:rsidR="00882CEB" w:rsidRDefault="00882CEB" w:rsidP="006B32F1">
            <w:pPr>
              <w:rPr>
                <w:rFonts w:ascii="Arial" w:hAnsi="Arial" w:cs="Arial"/>
                <w:b/>
                <w:sz w:val="16"/>
                <w:szCs w:val="16"/>
              </w:rPr>
            </w:pPr>
          </w:p>
          <w:p w14:paraId="18CF72F7" w14:textId="77777777" w:rsidR="00882CEB" w:rsidRDefault="00882CEB" w:rsidP="006B32F1">
            <w:pPr>
              <w:rPr>
                <w:rFonts w:ascii="Arial" w:hAnsi="Arial" w:cs="Arial"/>
                <w:b/>
                <w:sz w:val="16"/>
                <w:szCs w:val="16"/>
              </w:rPr>
            </w:pPr>
          </w:p>
          <w:p w14:paraId="116F10DB" w14:textId="77777777" w:rsidR="00882CEB" w:rsidRDefault="00882CEB" w:rsidP="006B32F1">
            <w:pPr>
              <w:rPr>
                <w:rFonts w:ascii="Arial" w:hAnsi="Arial" w:cs="Arial"/>
                <w:b/>
                <w:sz w:val="16"/>
                <w:szCs w:val="16"/>
              </w:rPr>
            </w:pPr>
          </w:p>
          <w:p w14:paraId="0209AEC5" w14:textId="77777777" w:rsidR="00882CEB" w:rsidRPr="00882CEB" w:rsidRDefault="00882CEB" w:rsidP="00882CEB">
            <w:pPr>
              <w:pStyle w:val="NormalWeb"/>
              <w:shd w:val="clear" w:color="auto" w:fill="FFFFFF"/>
            </w:pPr>
            <w:r w:rsidRPr="005D4997">
              <w:rPr>
                <w:rFonts w:ascii="NewCaledonia" w:hAnsi="NewCaledonia"/>
                <w:bCs/>
                <w:sz w:val="20"/>
                <w:szCs w:val="20"/>
              </w:rPr>
              <w:t xml:space="preserve">interviews with key informants from relevant or- </w:t>
            </w:r>
            <w:proofErr w:type="spellStart"/>
            <w:r w:rsidRPr="005D4997">
              <w:rPr>
                <w:rFonts w:ascii="NewCaledonia" w:hAnsi="NewCaledonia"/>
                <w:bCs/>
                <w:sz w:val="20"/>
                <w:szCs w:val="20"/>
              </w:rPr>
              <w:t>ganizations</w:t>
            </w:r>
            <w:proofErr w:type="spellEnd"/>
            <w:r w:rsidRPr="005D4997">
              <w:rPr>
                <w:rFonts w:ascii="NewCaledonia" w:hAnsi="NewCaledonia"/>
                <w:bCs/>
                <w:sz w:val="20"/>
                <w:szCs w:val="20"/>
              </w:rPr>
              <w:t xml:space="preserve"> in each community. Client outcome data were obtained at program entry and three and 12 months later from 7,055 program par- </w:t>
            </w:r>
            <w:proofErr w:type="spellStart"/>
            <w:r w:rsidRPr="005D4997">
              <w:rPr>
                <w:rFonts w:ascii="NewCaledonia" w:hAnsi="NewCaledonia"/>
                <w:bCs/>
                <w:sz w:val="20"/>
                <w:szCs w:val="20"/>
              </w:rPr>
              <w:t>ticipants</w:t>
            </w:r>
            <w:proofErr w:type="spellEnd"/>
            <w:r w:rsidRPr="005D4997">
              <w:rPr>
                <w:rFonts w:ascii="NewCaledonia" w:hAnsi="NewCaledonia"/>
                <w:bCs/>
                <w:sz w:val="20"/>
                <w:szCs w:val="20"/>
              </w:rPr>
              <w:t xml:space="preserve"> across the four annual client cohorts at all sites. </w:t>
            </w:r>
          </w:p>
          <w:p w14:paraId="5A5991CF" w14:textId="697A3C7A" w:rsidR="00882CEB" w:rsidRPr="00320937" w:rsidRDefault="00882CEB" w:rsidP="006B32F1">
            <w:pPr>
              <w:rPr>
                <w:rFonts w:ascii="Arial" w:hAnsi="Arial" w:cs="Arial"/>
                <w:b/>
                <w:sz w:val="16"/>
                <w:szCs w:val="16"/>
              </w:rPr>
            </w:pPr>
          </w:p>
        </w:tc>
      </w:tr>
    </w:tbl>
    <w:p w14:paraId="5AE7BD0D" w14:textId="77777777" w:rsidR="00C85E8A" w:rsidRDefault="00C85E8A">
      <w:pPr>
        <w:rPr>
          <w:rFonts w:ascii="Arial" w:hAnsi="Arial" w:cs="Arial"/>
          <w:b/>
          <w:lang w:val="en-MY"/>
        </w:rPr>
      </w:pPr>
    </w:p>
    <w:p w14:paraId="074C74E4" w14:textId="77777777" w:rsidR="009D161F" w:rsidRDefault="009D161F">
      <w:pPr>
        <w:rPr>
          <w:rFonts w:ascii="Arial" w:hAnsi="Arial" w:cs="Arial"/>
          <w:b/>
          <w:lang w:val="en-MY"/>
        </w:rPr>
      </w:pPr>
      <w:r>
        <w:rPr>
          <w:rFonts w:ascii="Arial" w:hAnsi="Arial" w:cs="Arial"/>
          <w:b/>
          <w:lang w:val="en-MY"/>
        </w:rPr>
        <w:br w:type="page"/>
      </w:r>
    </w:p>
    <w:p w14:paraId="1B2D0827" w14:textId="77777777" w:rsidR="008C3771" w:rsidRPr="000A0265" w:rsidRDefault="008C3771">
      <w:pPr>
        <w:rPr>
          <w:rFonts w:ascii="Arial" w:hAnsi="Arial" w:cs="Arial"/>
          <w:b/>
          <w:lang w:val="en-MY"/>
        </w:rPr>
      </w:pPr>
      <w:r w:rsidRPr="000A0265">
        <w:rPr>
          <w:rFonts w:ascii="Arial" w:hAnsi="Arial" w:cs="Arial"/>
          <w:b/>
          <w:lang w:val="en-MY"/>
        </w:rPr>
        <w:lastRenderedPageBreak/>
        <w:t>Table</w:t>
      </w:r>
      <w:r w:rsidR="006D7F27">
        <w:rPr>
          <w:rFonts w:ascii="Arial" w:hAnsi="Arial" w:cs="Arial"/>
          <w:b/>
          <w:lang w:val="en-MY"/>
        </w:rPr>
        <w:t xml:space="preserve"> </w:t>
      </w:r>
      <w:r w:rsidR="004E661F">
        <w:rPr>
          <w:rFonts w:ascii="Arial" w:hAnsi="Arial" w:cs="Arial"/>
          <w:b/>
          <w:lang w:val="en-MY"/>
        </w:rPr>
        <w:t>2</w:t>
      </w:r>
      <w:r w:rsidRPr="000A0265">
        <w:rPr>
          <w:rFonts w:ascii="Arial" w:hAnsi="Arial" w:cs="Arial"/>
          <w:b/>
          <w:lang w:val="en-MY"/>
        </w:rPr>
        <w:t>: Promotion</w:t>
      </w:r>
      <w:r w:rsidR="004E661F">
        <w:rPr>
          <w:rFonts w:ascii="Arial" w:hAnsi="Arial" w:cs="Arial"/>
          <w:b/>
          <w:lang w:val="en-MY"/>
        </w:rPr>
        <w:t xml:space="preserve"> Cases</w:t>
      </w:r>
    </w:p>
    <w:tbl>
      <w:tblPr>
        <w:tblStyle w:val="TableGrid"/>
        <w:tblW w:w="14125" w:type="dxa"/>
        <w:tblLayout w:type="fixed"/>
        <w:tblLook w:val="04A0" w:firstRow="1" w:lastRow="0" w:firstColumn="1" w:lastColumn="0" w:noHBand="0" w:noVBand="1"/>
      </w:tblPr>
      <w:tblGrid>
        <w:gridCol w:w="535"/>
        <w:gridCol w:w="1877"/>
        <w:gridCol w:w="1003"/>
        <w:gridCol w:w="1440"/>
        <w:gridCol w:w="1080"/>
        <w:gridCol w:w="1260"/>
        <w:gridCol w:w="1260"/>
        <w:gridCol w:w="1260"/>
        <w:gridCol w:w="4410"/>
      </w:tblGrid>
      <w:tr w:rsidR="009D161F" w:rsidRPr="000A0265" w14:paraId="0BAF61BF" w14:textId="77777777" w:rsidTr="009D161F">
        <w:trPr>
          <w:trHeight w:val="495"/>
        </w:trPr>
        <w:tc>
          <w:tcPr>
            <w:tcW w:w="535" w:type="dxa"/>
          </w:tcPr>
          <w:p w14:paraId="299E71EC" w14:textId="77777777" w:rsidR="00C85E8A" w:rsidRPr="004E661F" w:rsidRDefault="009D161F" w:rsidP="00E92339">
            <w:pPr>
              <w:rPr>
                <w:rFonts w:ascii="Arial" w:hAnsi="Arial" w:cs="Arial"/>
                <w:b/>
                <w:sz w:val="16"/>
                <w:szCs w:val="16"/>
              </w:rPr>
            </w:pPr>
            <w:r>
              <w:rPr>
                <w:rFonts w:ascii="Arial" w:hAnsi="Arial" w:cs="Arial"/>
                <w:b/>
                <w:sz w:val="16"/>
                <w:szCs w:val="16"/>
              </w:rPr>
              <w:t>No</w:t>
            </w:r>
          </w:p>
        </w:tc>
        <w:tc>
          <w:tcPr>
            <w:tcW w:w="1877" w:type="dxa"/>
          </w:tcPr>
          <w:p w14:paraId="3E853597" w14:textId="77777777" w:rsidR="00C85E8A" w:rsidRPr="004E661F" w:rsidRDefault="00C85E8A" w:rsidP="00E92339">
            <w:pPr>
              <w:rPr>
                <w:rFonts w:ascii="Arial" w:hAnsi="Arial" w:cs="Arial"/>
                <w:b/>
                <w:sz w:val="16"/>
                <w:szCs w:val="16"/>
              </w:rPr>
            </w:pPr>
            <w:r w:rsidRPr="004E661F">
              <w:rPr>
                <w:rFonts w:ascii="Arial" w:hAnsi="Arial" w:cs="Arial"/>
                <w:b/>
                <w:sz w:val="16"/>
                <w:szCs w:val="16"/>
              </w:rPr>
              <w:t>Co-financing case (year)</w:t>
            </w:r>
          </w:p>
        </w:tc>
        <w:tc>
          <w:tcPr>
            <w:tcW w:w="1003" w:type="dxa"/>
          </w:tcPr>
          <w:p w14:paraId="1765A6F1" w14:textId="77777777" w:rsidR="00C85E8A" w:rsidRPr="000A0265" w:rsidRDefault="00C85E8A" w:rsidP="00E92339">
            <w:pPr>
              <w:rPr>
                <w:rFonts w:ascii="Arial" w:hAnsi="Arial" w:cs="Arial"/>
                <w:b/>
                <w:sz w:val="16"/>
                <w:szCs w:val="16"/>
              </w:rPr>
            </w:pPr>
            <w:r w:rsidRPr="000A0265">
              <w:rPr>
                <w:rFonts w:ascii="Arial" w:hAnsi="Arial" w:cs="Arial"/>
                <w:b/>
                <w:sz w:val="16"/>
                <w:szCs w:val="16"/>
              </w:rPr>
              <w:t>Country</w:t>
            </w:r>
          </w:p>
        </w:tc>
        <w:tc>
          <w:tcPr>
            <w:tcW w:w="1440" w:type="dxa"/>
          </w:tcPr>
          <w:p w14:paraId="31C23129" w14:textId="77777777" w:rsidR="00C85E8A" w:rsidRPr="000A0265" w:rsidRDefault="00C85E8A" w:rsidP="00E92339">
            <w:pPr>
              <w:rPr>
                <w:rFonts w:ascii="Arial" w:hAnsi="Arial" w:cs="Arial"/>
                <w:b/>
                <w:sz w:val="16"/>
                <w:szCs w:val="16"/>
              </w:rPr>
            </w:pPr>
            <w:r w:rsidRPr="000A0265">
              <w:rPr>
                <w:rFonts w:ascii="Arial" w:hAnsi="Arial" w:cs="Arial"/>
                <w:b/>
                <w:sz w:val="16"/>
                <w:szCs w:val="16"/>
              </w:rPr>
              <w:t>Co-financed intervention</w:t>
            </w:r>
          </w:p>
        </w:tc>
        <w:tc>
          <w:tcPr>
            <w:tcW w:w="1080" w:type="dxa"/>
          </w:tcPr>
          <w:p w14:paraId="01E4C1EC" w14:textId="77777777" w:rsidR="00C85E8A" w:rsidRPr="000A0265" w:rsidRDefault="00C85E8A" w:rsidP="00E92339">
            <w:pPr>
              <w:rPr>
                <w:rFonts w:ascii="Arial" w:hAnsi="Arial" w:cs="Arial"/>
                <w:b/>
                <w:sz w:val="16"/>
                <w:szCs w:val="16"/>
              </w:rPr>
            </w:pPr>
            <w:r w:rsidRPr="000A0265">
              <w:rPr>
                <w:rFonts w:ascii="Arial" w:hAnsi="Arial" w:cs="Arial"/>
                <w:b/>
                <w:sz w:val="16"/>
                <w:szCs w:val="16"/>
              </w:rPr>
              <w:t>Financial mechanism</w:t>
            </w:r>
          </w:p>
        </w:tc>
        <w:tc>
          <w:tcPr>
            <w:tcW w:w="1260" w:type="dxa"/>
          </w:tcPr>
          <w:p w14:paraId="3FF02DE9" w14:textId="77777777" w:rsidR="00C85E8A" w:rsidRPr="000A0265" w:rsidRDefault="00C85E8A" w:rsidP="00E92339">
            <w:pPr>
              <w:rPr>
                <w:rFonts w:ascii="Arial" w:hAnsi="Arial" w:cs="Arial"/>
                <w:b/>
                <w:sz w:val="16"/>
                <w:szCs w:val="16"/>
              </w:rPr>
            </w:pPr>
            <w:r w:rsidRPr="000A0265">
              <w:rPr>
                <w:rFonts w:ascii="Arial" w:hAnsi="Arial" w:cs="Arial"/>
                <w:b/>
                <w:sz w:val="16"/>
                <w:szCs w:val="16"/>
              </w:rPr>
              <w:t>Payers</w:t>
            </w:r>
            <w:r>
              <w:rPr>
                <w:rFonts w:ascii="Arial" w:hAnsi="Arial" w:cs="Arial"/>
                <w:b/>
                <w:sz w:val="16"/>
                <w:szCs w:val="16"/>
              </w:rPr>
              <w:br/>
            </w:r>
            <w:r w:rsidRPr="000A0265">
              <w:rPr>
                <w:rFonts w:ascii="Arial" w:hAnsi="Arial" w:cs="Arial"/>
                <w:b/>
                <w:sz w:val="16"/>
                <w:szCs w:val="16"/>
              </w:rPr>
              <w:t>involved</w:t>
            </w:r>
          </w:p>
        </w:tc>
        <w:tc>
          <w:tcPr>
            <w:tcW w:w="1260" w:type="dxa"/>
          </w:tcPr>
          <w:p w14:paraId="7C1E1FCE" w14:textId="77777777" w:rsidR="00C85E8A" w:rsidRPr="000A0265" w:rsidRDefault="00C85E8A" w:rsidP="00E92339">
            <w:pPr>
              <w:rPr>
                <w:rFonts w:ascii="Arial" w:hAnsi="Arial" w:cs="Arial"/>
                <w:b/>
                <w:sz w:val="16"/>
                <w:szCs w:val="16"/>
              </w:rPr>
            </w:pPr>
            <w:r w:rsidRPr="000A0265">
              <w:rPr>
                <w:rFonts w:ascii="Arial" w:hAnsi="Arial" w:cs="Arial"/>
                <w:b/>
                <w:sz w:val="16"/>
                <w:szCs w:val="16"/>
              </w:rPr>
              <w:t>Target population</w:t>
            </w:r>
          </w:p>
        </w:tc>
        <w:tc>
          <w:tcPr>
            <w:tcW w:w="1260" w:type="dxa"/>
          </w:tcPr>
          <w:p w14:paraId="2AB722B7" w14:textId="77777777" w:rsidR="00C85E8A" w:rsidRPr="000A0265" w:rsidRDefault="00C85E8A" w:rsidP="00E92339">
            <w:pPr>
              <w:rPr>
                <w:rFonts w:ascii="Arial" w:hAnsi="Arial" w:cs="Arial"/>
                <w:b/>
                <w:sz w:val="16"/>
                <w:szCs w:val="16"/>
              </w:rPr>
            </w:pPr>
            <w:r w:rsidRPr="000A0265">
              <w:rPr>
                <w:rFonts w:ascii="Arial" w:hAnsi="Arial" w:cs="Arial"/>
                <w:b/>
                <w:sz w:val="16"/>
                <w:szCs w:val="16"/>
              </w:rPr>
              <w:t>Legal framework</w:t>
            </w:r>
          </w:p>
        </w:tc>
        <w:tc>
          <w:tcPr>
            <w:tcW w:w="4410" w:type="dxa"/>
          </w:tcPr>
          <w:p w14:paraId="4EBB8A24" w14:textId="77777777" w:rsidR="00C85E8A" w:rsidRPr="000A0265" w:rsidRDefault="00C85E8A" w:rsidP="000A0265">
            <w:pPr>
              <w:rPr>
                <w:rFonts w:ascii="Arial" w:hAnsi="Arial" w:cs="Arial"/>
                <w:b/>
                <w:bCs/>
                <w:sz w:val="16"/>
                <w:szCs w:val="16"/>
              </w:rPr>
            </w:pPr>
            <w:r w:rsidRPr="000A0265">
              <w:rPr>
                <w:rFonts w:ascii="Arial" w:hAnsi="Arial" w:cs="Arial"/>
                <w:b/>
                <w:sz w:val="16"/>
                <w:szCs w:val="16"/>
              </w:rPr>
              <w:t xml:space="preserve">Evaluation </w:t>
            </w:r>
          </w:p>
        </w:tc>
      </w:tr>
      <w:tr w:rsidR="009D161F" w:rsidRPr="000A0265" w14:paraId="61439DC2" w14:textId="77777777" w:rsidTr="009D161F">
        <w:trPr>
          <w:trHeight w:val="1359"/>
        </w:trPr>
        <w:tc>
          <w:tcPr>
            <w:tcW w:w="535" w:type="dxa"/>
          </w:tcPr>
          <w:p w14:paraId="6245879E" w14:textId="77777777" w:rsidR="00C85E8A" w:rsidRPr="00D71E43" w:rsidRDefault="009D161F" w:rsidP="00E92339">
            <w:pPr>
              <w:rPr>
                <w:rFonts w:ascii="Arial" w:hAnsi="Arial" w:cs="Arial"/>
                <w:b/>
                <w:color w:val="000000"/>
                <w:sz w:val="16"/>
                <w:szCs w:val="16"/>
              </w:rPr>
            </w:pPr>
            <w:r>
              <w:rPr>
                <w:rFonts w:ascii="Arial" w:hAnsi="Arial" w:cs="Arial"/>
                <w:b/>
                <w:color w:val="000000"/>
                <w:sz w:val="16"/>
                <w:szCs w:val="16"/>
              </w:rPr>
              <w:t>1</w:t>
            </w:r>
          </w:p>
        </w:tc>
        <w:tc>
          <w:tcPr>
            <w:tcW w:w="1877" w:type="dxa"/>
          </w:tcPr>
          <w:p w14:paraId="2070B12F" w14:textId="77777777" w:rsidR="00C85E8A" w:rsidRPr="00D71E43" w:rsidRDefault="00C85E8A" w:rsidP="00E92339">
            <w:pPr>
              <w:rPr>
                <w:rFonts w:ascii="Arial" w:hAnsi="Arial" w:cs="Arial"/>
                <w:b/>
                <w:color w:val="000000"/>
                <w:sz w:val="16"/>
                <w:szCs w:val="16"/>
              </w:rPr>
            </w:pPr>
            <w:r w:rsidRPr="00D71E43">
              <w:rPr>
                <w:rFonts w:ascii="Arial" w:hAnsi="Arial" w:cs="Arial"/>
                <w:b/>
                <w:color w:val="000000"/>
                <w:sz w:val="16"/>
                <w:szCs w:val="16"/>
              </w:rPr>
              <w:t>School Health &amp; Nutrition</w:t>
            </w:r>
          </w:p>
          <w:p w14:paraId="1E4A2A6C" w14:textId="77777777" w:rsidR="00C85E8A" w:rsidRPr="004E661F" w:rsidRDefault="00C85E8A" w:rsidP="00E92339">
            <w:pPr>
              <w:rPr>
                <w:rFonts w:ascii="Arial" w:hAnsi="Arial" w:cs="Arial"/>
                <w:color w:val="000000"/>
                <w:sz w:val="16"/>
                <w:szCs w:val="16"/>
                <w:highlight w:val="yellow"/>
              </w:rPr>
            </w:pPr>
          </w:p>
          <w:p w14:paraId="1BBB8E45" w14:textId="34F3457E" w:rsidR="00B159CA" w:rsidRDefault="00C9091C" w:rsidP="00E92339">
            <w:pPr>
              <w:rPr>
                <w:rFonts w:ascii="Arial" w:hAnsi="Arial" w:cs="Arial"/>
                <w:color w:val="000000"/>
                <w:sz w:val="16"/>
                <w:szCs w:val="16"/>
              </w:rPr>
            </w:pPr>
            <w:r>
              <w:rPr>
                <w:rFonts w:ascii="Arial" w:hAnsi="Arial" w:cs="Arial"/>
                <w:sz w:val="16"/>
                <w:szCs w:val="16"/>
              </w:rPr>
              <w:fldChar w:fldCharType="begin"/>
            </w:r>
            <w:r w:rsidR="005A058D">
              <w:rPr>
                <w:rFonts w:ascii="Arial" w:hAnsi="Arial" w:cs="Arial"/>
                <w:sz w:val="16"/>
                <w:szCs w:val="16"/>
              </w:rPr>
              <w:instrText xml:space="preserve"> ADDIN ZOTERO_ITEM CSL_CITATION {"citationID":"1QduHlVm","properties":{"formattedCitation":"[135,136]","plainCitation":"[135,136]","noteIndex":0},"citationItems":[{"id":"JtV3A3iG/D34bP0i4","uris":["http://zotero.org/users/5572949/items/HEZDY86F"],"uri":["http://zotero.org/users/5572949/items/HEZDY86F"],"itemData":{"id":6808,"type":"report","title":"A Healthy Child in a Healthy School Environment - A look at CHANGES: Program in Zambia","publisher":"Creative Associates International Inc","publisher-place":"USA","event-place":"USA","author":[{"family":"Robison","given":"Wendy"},{"family":"Chelala","given":"Cesar"},{"family":"Freund","given":"Paul"},{"family":"Graybill","given":"Edward"}],"issued":{"date-parts":[["2004"]]}}},{"id":27320,"uris":["http://zotero.org/groups/2299384/items/TEIYGRCJ"],"uri":["http://zotero.org/groups/2299384/items/TEIYGRCJ"],"itemData":{"id":27320,"type":"report","title":"Health and Education Working Together - A Case Study of a Successful School Health and Nutrition Model","publisher":"CHANGES Program","publisher-place":"Zambia","event-place":"Zambia","URL":"https://41pylqn86jp37e3n04us8vqq-wpengine.netdna-ssl.com/wp-content/uploads/2014/05/ZambiaHealth_EdFINAL.pdf","author":[{"family":"Freund","given":"Paul"},{"family":"Graybill","given":"Edward"},{"family":"Keith","given":"Nancy"}],"issued":{"date-parts":[["2005"]]}}}],"schema":"https://github.com/citation-style-language/schema/raw/master/csl-citation.json"} </w:instrText>
            </w:r>
            <w:r>
              <w:rPr>
                <w:rFonts w:ascii="Arial" w:hAnsi="Arial" w:cs="Arial"/>
                <w:sz w:val="16"/>
                <w:szCs w:val="16"/>
              </w:rPr>
              <w:fldChar w:fldCharType="separate"/>
            </w:r>
            <w:r w:rsidR="00DE71FA" w:rsidRPr="00DE71FA">
              <w:rPr>
                <w:rFonts w:ascii="Arial" w:hAnsi="Arial" w:cs="Arial"/>
                <w:sz w:val="16"/>
              </w:rPr>
              <w:t>[135,136]</w:t>
            </w:r>
            <w:r>
              <w:rPr>
                <w:rFonts w:ascii="Arial" w:hAnsi="Arial" w:cs="Arial"/>
                <w:sz w:val="16"/>
                <w:szCs w:val="16"/>
              </w:rPr>
              <w:fldChar w:fldCharType="end"/>
            </w:r>
            <w:r w:rsidR="00236522">
              <w:rPr>
                <w:rFonts w:ascii="Arial" w:hAnsi="Arial" w:cs="Arial"/>
                <w:color w:val="000000"/>
                <w:sz w:val="16"/>
                <w:szCs w:val="16"/>
              </w:rPr>
              <w:t xml:space="preserve">; </w:t>
            </w:r>
            <w:r w:rsidR="00B159CA">
              <w:rPr>
                <w:rFonts w:ascii="Arial" w:hAnsi="Arial" w:cs="Arial"/>
                <w:color w:val="000000"/>
                <w:sz w:val="16"/>
                <w:szCs w:val="16"/>
              </w:rPr>
              <w:fldChar w:fldCharType="begin"/>
            </w:r>
            <w:r w:rsidR="00DE71FA">
              <w:rPr>
                <w:rFonts w:ascii="Arial" w:hAnsi="Arial" w:cs="Arial"/>
                <w:color w:val="000000"/>
                <w:sz w:val="16"/>
                <w:szCs w:val="16"/>
              </w:rPr>
              <w:instrText xml:space="preserve"> ADDIN ZOTERO_ITEM CSL_CITATION {"citationID":"xxH3kK9m","properties":{"formattedCitation":"[137]","plainCitation":"[137]","noteIndex":0},"citationItems":[{"id":29188,"uris":["http://zotero.org/groups/2299384/items/GY95J36R"],"uri":["http://zotero.org/groups/2299384/items/GY95J36R"],"itemData":{"id":29188,"type":"book","title":"National School Health and Nutrition Policy","publisher":"Republic of Zambia","publisher-place":"Lusaka","event-place":"Lusaka","language":"en","author":[{"family":"Education","given":"M.o"}],"issued":{"date-parts":[["2006"]]}}}],"schema":"https://github.com/citation-style-language/schema/raw/master/csl-citation.json"} </w:instrText>
            </w:r>
            <w:r w:rsidR="00B159CA">
              <w:rPr>
                <w:rFonts w:ascii="Arial" w:hAnsi="Arial" w:cs="Arial"/>
                <w:color w:val="000000"/>
                <w:sz w:val="16"/>
                <w:szCs w:val="16"/>
              </w:rPr>
              <w:fldChar w:fldCharType="separate"/>
            </w:r>
            <w:r w:rsidR="00DE71FA" w:rsidRPr="00DE71FA">
              <w:rPr>
                <w:rFonts w:ascii="Arial" w:hAnsi="Arial" w:cs="Arial"/>
                <w:sz w:val="16"/>
              </w:rPr>
              <w:t>[137]</w:t>
            </w:r>
            <w:r w:rsidR="00B159CA">
              <w:rPr>
                <w:rFonts w:ascii="Arial" w:hAnsi="Arial" w:cs="Arial"/>
                <w:color w:val="000000"/>
                <w:sz w:val="16"/>
                <w:szCs w:val="16"/>
              </w:rPr>
              <w:fldChar w:fldCharType="end"/>
            </w:r>
          </w:p>
          <w:p w14:paraId="11FA394C" w14:textId="77777777" w:rsidR="00B159CA" w:rsidRDefault="00B159CA" w:rsidP="00E92339">
            <w:pPr>
              <w:rPr>
                <w:rFonts w:ascii="Arial" w:hAnsi="Arial" w:cs="Arial"/>
                <w:color w:val="000000"/>
                <w:sz w:val="16"/>
                <w:szCs w:val="16"/>
              </w:rPr>
            </w:pPr>
          </w:p>
          <w:p w14:paraId="1E4A3C9D" w14:textId="5961348F" w:rsidR="00C85E8A" w:rsidRPr="004E661F" w:rsidRDefault="00C85E8A" w:rsidP="00E92339">
            <w:pPr>
              <w:rPr>
                <w:rFonts w:ascii="Arial" w:hAnsi="Arial" w:cs="Arial"/>
                <w:color w:val="000000"/>
                <w:sz w:val="16"/>
                <w:szCs w:val="16"/>
              </w:rPr>
            </w:pPr>
          </w:p>
        </w:tc>
        <w:tc>
          <w:tcPr>
            <w:tcW w:w="1003" w:type="dxa"/>
          </w:tcPr>
          <w:p w14:paraId="21042289" w14:textId="77777777" w:rsidR="00C85E8A" w:rsidRPr="000A0265" w:rsidRDefault="00C85E8A" w:rsidP="00E92339">
            <w:pPr>
              <w:rPr>
                <w:rFonts w:ascii="Arial" w:hAnsi="Arial" w:cs="Arial"/>
                <w:sz w:val="16"/>
                <w:szCs w:val="16"/>
              </w:rPr>
            </w:pPr>
            <w:r w:rsidRPr="000A0265">
              <w:rPr>
                <w:rFonts w:ascii="Arial" w:hAnsi="Arial" w:cs="Arial"/>
                <w:sz w:val="16"/>
                <w:szCs w:val="16"/>
              </w:rPr>
              <w:t>Zambia</w:t>
            </w:r>
          </w:p>
        </w:tc>
        <w:tc>
          <w:tcPr>
            <w:tcW w:w="1440" w:type="dxa"/>
          </w:tcPr>
          <w:p w14:paraId="36ADB0E5" w14:textId="77777777" w:rsidR="00C85E8A" w:rsidRPr="000A0265" w:rsidRDefault="00C85E8A" w:rsidP="00E92339">
            <w:pPr>
              <w:rPr>
                <w:rFonts w:ascii="Arial" w:hAnsi="Arial" w:cs="Arial"/>
                <w:sz w:val="16"/>
                <w:szCs w:val="16"/>
              </w:rPr>
            </w:pPr>
            <w:r w:rsidRPr="000A0265">
              <w:rPr>
                <w:rFonts w:ascii="Arial" w:hAnsi="Arial" w:cs="Arial"/>
                <w:sz w:val="16"/>
                <w:szCs w:val="16"/>
              </w:rPr>
              <w:t>School-based deworming, micro nutrition &amp; health education</w:t>
            </w:r>
          </w:p>
        </w:tc>
        <w:tc>
          <w:tcPr>
            <w:tcW w:w="1080" w:type="dxa"/>
          </w:tcPr>
          <w:p w14:paraId="406813D6" w14:textId="77777777" w:rsidR="00C85E8A" w:rsidRPr="000A0265" w:rsidRDefault="00C85E8A" w:rsidP="00E92339">
            <w:pPr>
              <w:rPr>
                <w:rFonts w:ascii="Arial" w:hAnsi="Arial" w:cs="Arial"/>
                <w:sz w:val="16"/>
                <w:szCs w:val="16"/>
              </w:rPr>
            </w:pPr>
            <w:r w:rsidRPr="000A0265">
              <w:rPr>
                <w:rFonts w:ascii="Arial" w:hAnsi="Arial" w:cs="Arial"/>
                <w:sz w:val="16"/>
                <w:szCs w:val="16"/>
              </w:rPr>
              <w:t>In-kind support</w:t>
            </w:r>
          </w:p>
          <w:p w14:paraId="73CDDFFE" w14:textId="77777777" w:rsidR="00C85E8A" w:rsidRPr="000A0265" w:rsidRDefault="00C85E8A" w:rsidP="00E92339">
            <w:pPr>
              <w:rPr>
                <w:rFonts w:ascii="Arial" w:hAnsi="Arial" w:cs="Arial"/>
                <w:sz w:val="16"/>
                <w:szCs w:val="16"/>
              </w:rPr>
            </w:pPr>
            <w:r w:rsidRPr="000A0265">
              <w:rPr>
                <w:rFonts w:ascii="Arial" w:hAnsi="Arial" w:cs="Arial"/>
                <w:sz w:val="16"/>
                <w:szCs w:val="16"/>
              </w:rPr>
              <w:t>(education infrastructure &amp; human resources)</w:t>
            </w:r>
          </w:p>
        </w:tc>
        <w:tc>
          <w:tcPr>
            <w:tcW w:w="1260" w:type="dxa"/>
          </w:tcPr>
          <w:p w14:paraId="3C16F8A7" w14:textId="77777777" w:rsidR="00C85E8A" w:rsidRPr="000A0265" w:rsidRDefault="00C85E8A" w:rsidP="000A0265">
            <w:pPr>
              <w:rPr>
                <w:rFonts w:ascii="Arial" w:hAnsi="Arial" w:cs="Arial"/>
                <w:sz w:val="16"/>
                <w:szCs w:val="16"/>
              </w:rPr>
            </w:pPr>
            <w:r w:rsidRPr="000A0265">
              <w:rPr>
                <w:rFonts w:ascii="Arial" w:hAnsi="Arial" w:cs="Arial"/>
                <w:sz w:val="16"/>
                <w:szCs w:val="16"/>
              </w:rPr>
              <w:t>Health – JICA; Gates Foundation</w:t>
            </w:r>
            <w:r>
              <w:rPr>
                <w:rFonts w:ascii="Arial" w:hAnsi="Arial" w:cs="Arial"/>
                <w:sz w:val="16"/>
                <w:szCs w:val="16"/>
              </w:rPr>
              <w:br/>
            </w:r>
          </w:p>
          <w:p w14:paraId="584DEF5D" w14:textId="77777777" w:rsidR="00C85E8A" w:rsidRPr="000A0265" w:rsidRDefault="00C85E8A" w:rsidP="000A0265">
            <w:pPr>
              <w:rPr>
                <w:rFonts w:ascii="Arial" w:hAnsi="Arial" w:cs="Arial"/>
                <w:sz w:val="16"/>
                <w:szCs w:val="16"/>
              </w:rPr>
            </w:pPr>
            <w:r w:rsidRPr="000A0265">
              <w:rPr>
                <w:rFonts w:ascii="Arial" w:hAnsi="Arial" w:cs="Arial"/>
                <w:sz w:val="16"/>
                <w:szCs w:val="16"/>
              </w:rPr>
              <w:t xml:space="preserve">Education – USAID Education Programme; Ministry of Education </w:t>
            </w:r>
          </w:p>
        </w:tc>
        <w:tc>
          <w:tcPr>
            <w:tcW w:w="1260" w:type="dxa"/>
          </w:tcPr>
          <w:p w14:paraId="40E4B4AD" w14:textId="77777777" w:rsidR="00C85E8A" w:rsidRPr="000A0265" w:rsidRDefault="00C85E8A" w:rsidP="00E92339">
            <w:pPr>
              <w:rPr>
                <w:rFonts w:ascii="Arial" w:hAnsi="Arial" w:cs="Arial"/>
                <w:sz w:val="16"/>
                <w:szCs w:val="16"/>
              </w:rPr>
            </w:pPr>
            <w:r w:rsidRPr="000A0265">
              <w:rPr>
                <w:rFonts w:ascii="Arial" w:hAnsi="Arial" w:cs="Arial"/>
                <w:sz w:val="16"/>
                <w:szCs w:val="16"/>
              </w:rPr>
              <w:t>Children</w:t>
            </w:r>
          </w:p>
        </w:tc>
        <w:tc>
          <w:tcPr>
            <w:tcW w:w="1260" w:type="dxa"/>
          </w:tcPr>
          <w:p w14:paraId="20F42E49" w14:textId="77777777" w:rsidR="00C85E8A" w:rsidRPr="000A0265" w:rsidRDefault="00C85E8A" w:rsidP="00E92339">
            <w:pPr>
              <w:rPr>
                <w:rFonts w:ascii="Arial" w:hAnsi="Arial" w:cs="Arial"/>
                <w:sz w:val="16"/>
                <w:szCs w:val="16"/>
              </w:rPr>
            </w:pPr>
            <w:r w:rsidRPr="000A0265">
              <w:rPr>
                <w:rFonts w:ascii="Arial" w:hAnsi="Arial" w:cs="Arial"/>
                <w:sz w:val="16"/>
                <w:szCs w:val="16"/>
              </w:rPr>
              <w:t>Joint MOU &amp; implementation guidelines</w:t>
            </w:r>
          </w:p>
        </w:tc>
        <w:tc>
          <w:tcPr>
            <w:tcW w:w="4410" w:type="dxa"/>
          </w:tcPr>
          <w:p w14:paraId="52A06D67" w14:textId="77777777" w:rsidR="00C85E8A" w:rsidRPr="000A0265" w:rsidRDefault="00C85E8A" w:rsidP="000A0265">
            <w:pPr>
              <w:rPr>
                <w:rFonts w:ascii="Arial" w:hAnsi="Arial" w:cs="Arial"/>
                <w:sz w:val="16"/>
                <w:szCs w:val="16"/>
              </w:rPr>
            </w:pPr>
            <w:r w:rsidRPr="000A0265">
              <w:rPr>
                <w:rFonts w:ascii="Arial" w:hAnsi="Arial" w:cs="Arial"/>
                <w:sz w:val="16"/>
                <w:szCs w:val="16"/>
              </w:rPr>
              <w:t>Evaluation Methodology: Quantitative (RCT)</w:t>
            </w:r>
          </w:p>
          <w:p w14:paraId="6F91DBD0" w14:textId="77777777" w:rsidR="00C85E8A" w:rsidRDefault="00C85E8A" w:rsidP="009D161F">
            <w:pPr>
              <w:ind w:right="1951"/>
              <w:rPr>
                <w:rFonts w:ascii="Arial" w:hAnsi="Arial" w:cs="Arial"/>
                <w:sz w:val="16"/>
                <w:szCs w:val="16"/>
              </w:rPr>
            </w:pPr>
          </w:p>
          <w:p w14:paraId="49AA9AC5" w14:textId="77777777" w:rsidR="00C85E8A" w:rsidRPr="000A0265" w:rsidRDefault="00C85E8A" w:rsidP="000A0265">
            <w:pPr>
              <w:rPr>
                <w:rFonts w:ascii="Arial" w:hAnsi="Arial" w:cs="Arial"/>
                <w:sz w:val="16"/>
                <w:szCs w:val="16"/>
              </w:rPr>
            </w:pPr>
            <w:r w:rsidRPr="000A0265">
              <w:rPr>
                <w:rFonts w:ascii="Arial" w:hAnsi="Arial" w:cs="Arial"/>
                <w:sz w:val="16"/>
                <w:szCs w:val="16"/>
              </w:rPr>
              <w:t xml:space="preserve">Outcome effect: </w:t>
            </w:r>
          </w:p>
          <w:p w14:paraId="31005A19" w14:textId="77777777" w:rsidR="00C85E8A" w:rsidRPr="00D71E43" w:rsidRDefault="00C85E8A" w:rsidP="00D71E43">
            <w:pPr>
              <w:rPr>
                <w:rFonts w:ascii="Arial" w:hAnsi="Arial" w:cs="Arial"/>
                <w:b/>
                <w:i/>
                <w:sz w:val="16"/>
                <w:szCs w:val="16"/>
              </w:rPr>
            </w:pPr>
            <w:r w:rsidRPr="00D71E43">
              <w:rPr>
                <w:rFonts w:ascii="Arial" w:hAnsi="Arial" w:cs="Arial"/>
                <w:b/>
                <w:i/>
                <w:sz w:val="16"/>
                <w:szCs w:val="16"/>
              </w:rPr>
              <w:t>Health</w:t>
            </w:r>
          </w:p>
          <w:p w14:paraId="758D4573"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Prevalence of parasitic worm infection reduced by 75% from baseline</w:t>
            </w:r>
          </w:p>
          <w:p w14:paraId="47AE3AD9" w14:textId="77777777" w:rsidR="00C85E8A" w:rsidRPr="000A0265" w:rsidRDefault="00C85E8A" w:rsidP="00354674">
            <w:pPr>
              <w:pStyle w:val="ListParagraph"/>
              <w:numPr>
                <w:ilvl w:val="0"/>
                <w:numId w:val="53"/>
              </w:numPr>
              <w:ind w:left="160" w:hanging="200"/>
              <w:rPr>
                <w:rFonts w:ascii="Arial" w:hAnsi="Arial" w:cs="Arial"/>
                <w:i/>
                <w:color w:val="000000"/>
                <w:sz w:val="16"/>
                <w:szCs w:val="16"/>
              </w:rPr>
            </w:pPr>
            <w:r w:rsidRPr="000A0265">
              <w:rPr>
                <w:rFonts w:ascii="Arial" w:hAnsi="Arial" w:cs="Arial"/>
                <w:i/>
                <w:color w:val="000000"/>
                <w:sz w:val="16"/>
                <w:szCs w:val="16"/>
              </w:rPr>
              <w:t>Education</w:t>
            </w:r>
          </w:p>
          <w:p w14:paraId="02146A3B" w14:textId="77777777" w:rsidR="00C85E8A" w:rsidRPr="000A0265" w:rsidRDefault="00C85E8A" w:rsidP="00354674">
            <w:pPr>
              <w:pStyle w:val="ListParagraph"/>
              <w:numPr>
                <w:ilvl w:val="0"/>
                <w:numId w:val="53"/>
              </w:numPr>
              <w:ind w:left="160" w:hanging="200"/>
              <w:rPr>
                <w:rFonts w:ascii="Arial" w:hAnsi="Arial" w:cs="Arial"/>
                <w:color w:val="000000"/>
                <w:sz w:val="16"/>
                <w:szCs w:val="16"/>
                <w:lang w:eastAsia="en-US"/>
              </w:rPr>
            </w:pPr>
            <w:r w:rsidRPr="000A0265">
              <w:rPr>
                <w:rFonts w:ascii="Arial" w:hAnsi="Arial" w:cs="Arial"/>
                <w:sz w:val="16"/>
                <w:szCs w:val="16"/>
                <w:lang w:eastAsia="en-US"/>
              </w:rPr>
              <w:t>Significant &amp; cumulative increase in cognitive test scores</w:t>
            </w:r>
          </w:p>
          <w:p w14:paraId="643C1347" w14:textId="77777777" w:rsidR="00C85E8A" w:rsidRPr="000A0265" w:rsidRDefault="00C85E8A" w:rsidP="000A0265">
            <w:pPr>
              <w:ind w:left="160" w:hanging="200"/>
              <w:rPr>
                <w:rFonts w:ascii="Arial" w:hAnsi="Arial" w:cs="Arial"/>
                <w:color w:val="000000"/>
                <w:sz w:val="16"/>
                <w:szCs w:val="16"/>
              </w:rPr>
            </w:pPr>
          </w:p>
          <w:p w14:paraId="6FBC6D53" w14:textId="77777777" w:rsidR="00C85E8A" w:rsidRPr="00D71E43" w:rsidRDefault="00C85E8A" w:rsidP="000A0265">
            <w:pPr>
              <w:rPr>
                <w:rFonts w:ascii="Arial" w:hAnsi="Arial" w:cs="Arial"/>
                <w:b/>
                <w:color w:val="000000"/>
                <w:sz w:val="16"/>
                <w:szCs w:val="16"/>
              </w:rPr>
            </w:pPr>
            <w:r w:rsidRPr="00D71E43">
              <w:rPr>
                <w:rFonts w:ascii="Arial" w:hAnsi="Arial" w:cs="Arial"/>
                <w:b/>
                <w:color w:val="000000"/>
                <w:sz w:val="16"/>
                <w:szCs w:val="16"/>
              </w:rPr>
              <w:t>Process effect:</w:t>
            </w:r>
          </w:p>
          <w:p w14:paraId="2ABAF487" w14:textId="77777777" w:rsidR="00C85E8A" w:rsidRPr="000A0265" w:rsidRDefault="00C85E8A" w:rsidP="00354674">
            <w:pPr>
              <w:pStyle w:val="ListParagraph"/>
              <w:numPr>
                <w:ilvl w:val="0"/>
                <w:numId w:val="53"/>
              </w:numPr>
              <w:ind w:left="160" w:hanging="200"/>
              <w:rPr>
                <w:rFonts w:ascii="Arial" w:hAnsi="Arial" w:cs="Arial"/>
                <w:color w:val="000000"/>
                <w:sz w:val="16"/>
                <w:szCs w:val="16"/>
                <w:lang w:eastAsia="en-US"/>
              </w:rPr>
            </w:pPr>
            <w:r w:rsidRPr="000A0265">
              <w:rPr>
                <w:rFonts w:ascii="Arial" w:hAnsi="Arial" w:cs="Arial"/>
                <w:color w:val="000000"/>
                <w:sz w:val="16"/>
                <w:szCs w:val="16"/>
                <w:lang w:eastAsia="en-US"/>
              </w:rPr>
              <w:t>National School Health &amp; Nutrition Policy (2006) developed</w:t>
            </w:r>
            <w:r w:rsidR="009D161F">
              <w:rPr>
                <w:rFonts w:ascii="Arial" w:hAnsi="Arial" w:cs="Arial"/>
                <w:color w:val="000000"/>
                <w:sz w:val="16"/>
                <w:szCs w:val="16"/>
                <w:lang w:eastAsia="en-US"/>
              </w:rPr>
              <w:br/>
            </w:r>
          </w:p>
        </w:tc>
      </w:tr>
      <w:tr w:rsidR="009D161F" w:rsidRPr="000A0265" w14:paraId="543408FC" w14:textId="77777777" w:rsidTr="009D161F">
        <w:trPr>
          <w:trHeight w:val="1296"/>
        </w:trPr>
        <w:tc>
          <w:tcPr>
            <w:tcW w:w="535" w:type="dxa"/>
          </w:tcPr>
          <w:p w14:paraId="7A07F696" w14:textId="77777777" w:rsidR="00C85E8A" w:rsidRPr="00D71E43" w:rsidRDefault="009D161F" w:rsidP="00E92339">
            <w:pPr>
              <w:rPr>
                <w:rFonts w:ascii="Arial" w:hAnsi="Arial" w:cs="Arial"/>
                <w:b/>
                <w:color w:val="000000"/>
                <w:sz w:val="16"/>
                <w:szCs w:val="16"/>
              </w:rPr>
            </w:pPr>
            <w:r>
              <w:rPr>
                <w:rFonts w:ascii="Arial" w:hAnsi="Arial" w:cs="Arial"/>
                <w:b/>
                <w:color w:val="000000"/>
                <w:sz w:val="16"/>
                <w:szCs w:val="16"/>
              </w:rPr>
              <w:t>2</w:t>
            </w:r>
          </w:p>
        </w:tc>
        <w:tc>
          <w:tcPr>
            <w:tcW w:w="1877" w:type="dxa"/>
          </w:tcPr>
          <w:p w14:paraId="1E8BD3E7" w14:textId="77777777" w:rsidR="00C85E8A" w:rsidRPr="00D71E43" w:rsidRDefault="00C85E8A" w:rsidP="00E92339">
            <w:pPr>
              <w:rPr>
                <w:rFonts w:ascii="Arial" w:hAnsi="Arial" w:cs="Arial"/>
                <w:b/>
                <w:color w:val="000000"/>
                <w:sz w:val="16"/>
                <w:szCs w:val="16"/>
              </w:rPr>
            </w:pPr>
            <w:r w:rsidRPr="00D71E43">
              <w:rPr>
                <w:rFonts w:ascii="Arial" w:hAnsi="Arial" w:cs="Arial"/>
                <w:b/>
                <w:color w:val="000000"/>
                <w:sz w:val="16"/>
                <w:szCs w:val="16"/>
              </w:rPr>
              <w:t xml:space="preserve">Road Safety Partnership Grant </w:t>
            </w:r>
          </w:p>
          <w:p w14:paraId="754CFEAF" w14:textId="77777777" w:rsidR="00C85E8A" w:rsidRPr="004E661F" w:rsidRDefault="00C85E8A" w:rsidP="00E92339">
            <w:pPr>
              <w:rPr>
                <w:rFonts w:ascii="Arial" w:hAnsi="Arial" w:cs="Arial"/>
                <w:color w:val="000000"/>
                <w:sz w:val="16"/>
                <w:szCs w:val="16"/>
                <w:highlight w:val="yellow"/>
              </w:rPr>
            </w:pPr>
          </w:p>
          <w:p w14:paraId="25D38180" w14:textId="1BA01E7C" w:rsidR="00C85E8A" w:rsidRPr="004E661F" w:rsidRDefault="00B56954" w:rsidP="00E92339">
            <w:pPr>
              <w:rPr>
                <w:rFonts w:ascii="Arial" w:hAnsi="Arial" w:cs="Arial"/>
                <w:color w:val="000000"/>
                <w:sz w:val="16"/>
                <w:szCs w:val="16"/>
                <w:highlight w:val="yellow"/>
              </w:rPr>
            </w:pPr>
            <w:r>
              <w:rPr>
                <w:rFonts w:ascii="Arial" w:hAnsi="Arial" w:cs="Arial"/>
                <w:sz w:val="16"/>
                <w:szCs w:val="16"/>
              </w:rPr>
              <w:t xml:space="preserve"> </w:t>
            </w:r>
            <w:r>
              <w:rPr>
                <w:rFonts w:ascii="Arial" w:hAnsi="Arial" w:cs="Arial"/>
                <w:sz w:val="16"/>
                <w:szCs w:val="16"/>
              </w:rPr>
              <w:fldChar w:fldCharType="begin"/>
            </w:r>
            <w:r w:rsidR="005A058D">
              <w:rPr>
                <w:rFonts w:ascii="Arial" w:hAnsi="Arial" w:cs="Arial"/>
                <w:sz w:val="16"/>
                <w:szCs w:val="16"/>
              </w:rPr>
              <w:instrText xml:space="preserve"> ADDIN ZOTERO_ITEM CSL_CITATION {"citationID":"ToAzjrMS","properties":{"formattedCitation":"[138\\uc0\\u8211{}140]","plainCitation":"[138–140]","noteIndex":0},"citationItems":[{"id":"JtV3A3iG/fnWbN9Sc","uris":["http://zotero.org/users/5572949/items/6Y55WEQW"],"uri":["http://zotero.org/users/5572949/items/6Y55WEQW"],"itemData":{"id":"j7qE4JHC/oXZCXDyb","type":"article-journal","title":"Road Safety Partnership Grant, 2007-09 Schemes: Headline Impact Report","page":"20","source":"Zotero","language":"en"}},{"id":29162,"uris":["http://zotero.org/groups/2299384/items/DJYQ3947"],"uri":["http://zotero.org/groups/2299384/items/DJYQ3947"],"itemData":{"id":29162,"type":"book","title":"The Road Safety Partnership Grant Programme Summary Report of Impact of Round Two Projects and Progress","language":"en","author":[{"family":"King","given":"B."},{"family":"Surtees-Goodall","given":"S."},{"family":"Jeanes","given":"M."}],"issued":{"date-parts":[["2011"]]}}},{"id":29145,"uris":["http://zotero.org/groups/2299384/items/F8QHZ2NT"],"uri":["http://zotero.org/groups/2299384/items/F8QHZ2NT"],"itemData":{"id":29145,"type":"report","title":"Review of the Road Safety Partnership","publisher":"Grant Scheme. Department for Transport","language":"en","author":[{"family":"Transport","given":"D.f"}],"issued":{"date-parts":[["2009"]]}}}],"schema":"https://github.com/citation-style-language/schema/raw/master/csl-citation.json"} </w:instrText>
            </w:r>
            <w:r>
              <w:rPr>
                <w:rFonts w:ascii="Arial" w:hAnsi="Arial" w:cs="Arial"/>
                <w:sz w:val="16"/>
                <w:szCs w:val="16"/>
              </w:rPr>
              <w:fldChar w:fldCharType="separate"/>
            </w:r>
            <w:r w:rsidR="00DE71FA" w:rsidRPr="00DE71FA">
              <w:rPr>
                <w:rFonts w:ascii="Arial" w:hAnsi="Arial" w:cs="Arial"/>
                <w:sz w:val="16"/>
              </w:rPr>
              <w:t>[138–140]</w:t>
            </w:r>
            <w:r>
              <w:rPr>
                <w:rFonts w:ascii="Arial" w:hAnsi="Arial" w:cs="Arial"/>
                <w:sz w:val="16"/>
                <w:szCs w:val="16"/>
              </w:rPr>
              <w:fldChar w:fldCharType="end"/>
            </w:r>
          </w:p>
        </w:tc>
        <w:tc>
          <w:tcPr>
            <w:tcW w:w="1003" w:type="dxa"/>
          </w:tcPr>
          <w:p w14:paraId="3E1BE424" w14:textId="77777777" w:rsidR="00C85E8A" w:rsidRPr="000A0265" w:rsidRDefault="00C85E8A" w:rsidP="00E92339">
            <w:pPr>
              <w:rPr>
                <w:rFonts w:ascii="Arial" w:hAnsi="Arial" w:cs="Arial"/>
                <w:sz w:val="16"/>
                <w:szCs w:val="16"/>
              </w:rPr>
            </w:pPr>
            <w:r w:rsidRPr="000A0265">
              <w:rPr>
                <w:rFonts w:ascii="Arial" w:hAnsi="Arial" w:cs="Arial"/>
                <w:sz w:val="16"/>
                <w:szCs w:val="16"/>
              </w:rPr>
              <w:t>England</w:t>
            </w:r>
          </w:p>
        </w:tc>
        <w:tc>
          <w:tcPr>
            <w:tcW w:w="1440" w:type="dxa"/>
          </w:tcPr>
          <w:p w14:paraId="4F0C0E59" w14:textId="77777777" w:rsidR="00C85E8A" w:rsidRPr="000A0265" w:rsidRDefault="00C85E8A" w:rsidP="00E92339">
            <w:pPr>
              <w:rPr>
                <w:rFonts w:ascii="Arial" w:hAnsi="Arial" w:cs="Arial"/>
                <w:sz w:val="16"/>
                <w:szCs w:val="16"/>
              </w:rPr>
            </w:pPr>
            <w:r w:rsidRPr="000A0265">
              <w:rPr>
                <w:rFonts w:ascii="Arial" w:hAnsi="Arial" w:cs="Arial"/>
                <w:sz w:val="16"/>
                <w:szCs w:val="16"/>
              </w:rPr>
              <w:t>Intersectoral projects improving road safety</w:t>
            </w:r>
          </w:p>
        </w:tc>
        <w:tc>
          <w:tcPr>
            <w:tcW w:w="1080" w:type="dxa"/>
          </w:tcPr>
          <w:p w14:paraId="1C8F3AEF" w14:textId="77777777" w:rsidR="00C85E8A" w:rsidRPr="000A0265" w:rsidRDefault="00C85E8A" w:rsidP="00E92339">
            <w:pPr>
              <w:rPr>
                <w:rFonts w:ascii="Arial" w:hAnsi="Arial" w:cs="Arial"/>
                <w:sz w:val="16"/>
                <w:szCs w:val="16"/>
              </w:rPr>
            </w:pPr>
            <w:r w:rsidRPr="000A0265">
              <w:rPr>
                <w:rFonts w:ascii="Arial" w:hAnsi="Arial" w:cs="Arial"/>
                <w:sz w:val="16"/>
                <w:szCs w:val="16"/>
              </w:rPr>
              <w:t>Grant requiring intersectoral proposals &amp; additional partner financing</w:t>
            </w:r>
          </w:p>
        </w:tc>
        <w:tc>
          <w:tcPr>
            <w:tcW w:w="1260" w:type="dxa"/>
          </w:tcPr>
          <w:p w14:paraId="3DD4AB0E" w14:textId="77777777" w:rsidR="00C85E8A" w:rsidRPr="000A0265" w:rsidRDefault="00C85E8A" w:rsidP="000A0265">
            <w:pPr>
              <w:rPr>
                <w:rFonts w:ascii="Arial" w:hAnsi="Arial" w:cs="Arial"/>
                <w:sz w:val="16"/>
                <w:szCs w:val="16"/>
              </w:rPr>
            </w:pPr>
            <w:r w:rsidRPr="000A0265">
              <w:rPr>
                <w:rFonts w:ascii="Arial" w:hAnsi="Arial" w:cs="Arial"/>
                <w:sz w:val="16"/>
                <w:szCs w:val="16"/>
              </w:rPr>
              <w:t>Health</w:t>
            </w:r>
          </w:p>
          <w:p w14:paraId="22B315D3" w14:textId="77777777" w:rsidR="00C85E8A" w:rsidRPr="000A0265" w:rsidRDefault="00C85E8A" w:rsidP="000A0265">
            <w:pPr>
              <w:rPr>
                <w:rFonts w:ascii="Arial" w:hAnsi="Arial" w:cs="Arial"/>
                <w:sz w:val="16"/>
                <w:szCs w:val="16"/>
              </w:rPr>
            </w:pPr>
            <w:r w:rsidRPr="000A0265">
              <w:rPr>
                <w:rFonts w:ascii="Arial" w:hAnsi="Arial" w:cs="Arial"/>
                <w:sz w:val="16"/>
                <w:szCs w:val="16"/>
              </w:rPr>
              <w:t>Transport</w:t>
            </w:r>
          </w:p>
          <w:p w14:paraId="4B58FC0B" w14:textId="77777777" w:rsidR="00C85E8A" w:rsidRPr="000A0265" w:rsidRDefault="00C85E8A" w:rsidP="000A0265">
            <w:pPr>
              <w:rPr>
                <w:rFonts w:ascii="Arial" w:hAnsi="Arial" w:cs="Arial"/>
                <w:sz w:val="16"/>
                <w:szCs w:val="16"/>
              </w:rPr>
            </w:pPr>
            <w:r w:rsidRPr="000A0265">
              <w:rPr>
                <w:rFonts w:ascii="Arial" w:hAnsi="Arial" w:cs="Arial"/>
                <w:sz w:val="16"/>
                <w:szCs w:val="16"/>
              </w:rPr>
              <w:t>Education</w:t>
            </w:r>
          </w:p>
          <w:p w14:paraId="2FCA1B46" w14:textId="77777777" w:rsidR="00C85E8A" w:rsidRPr="000A0265" w:rsidRDefault="00C85E8A" w:rsidP="000A0265">
            <w:pPr>
              <w:rPr>
                <w:rFonts w:ascii="Arial" w:hAnsi="Arial" w:cs="Arial"/>
                <w:sz w:val="16"/>
                <w:szCs w:val="16"/>
              </w:rPr>
            </w:pPr>
            <w:r w:rsidRPr="000A0265">
              <w:rPr>
                <w:rFonts w:ascii="Arial" w:hAnsi="Arial" w:cs="Arial"/>
                <w:sz w:val="16"/>
                <w:szCs w:val="16"/>
              </w:rPr>
              <w:t>Justice</w:t>
            </w:r>
          </w:p>
        </w:tc>
        <w:tc>
          <w:tcPr>
            <w:tcW w:w="1260" w:type="dxa"/>
          </w:tcPr>
          <w:p w14:paraId="778507C5" w14:textId="77777777" w:rsidR="00C85E8A" w:rsidRPr="000A0265" w:rsidRDefault="00C85E8A" w:rsidP="00E92339">
            <w:pPr>
              <w:rPr>
                <w:rFonts w:ascii="Arial" w:hAnsi="Arial" w:cs="Arial"/>
                <w:sz w:val="16"/>
                <w:szCs w:val="16"/>
              </w:rPr>
            </w:pPr>
            <w:r w:rsidRPr="000A0265">
              <w:rPr>
                <w:rFonts w:ascii="Arial" w:hAnsi="Arial" w:cs="Arial"/>
                <w:sz w:val="16"/>
                <w:szCs w:val="16"/>
              </w:rPr>
              <w:t>National population</w:t>
            </w:r>
          </w:p>
        </w:tc>
        <w:tc>
          <w:tcPr>
            <w:tcW w:w="1260" w:type="dxa"/>
          </w:tcPr>
          <w:p w14:paraId="45880B60" w14:textId="77777777" w:rsidR="00C85E8A" w:rsidRPr="000A0265" w:rsidRDefault="00C85E8A" w:rsidP="00E92339">
            <w:pPr>
              <w:rPr>
                <w:rFonts w:ascii="Arial" w:hAnsi="Arial" w:cs="Arial"/>
                <w:sz w:val="16"/>
                <w:szCs w:val="16"/>
              </w:rPr>
            </w:pPr>
            <w:r w:rsidRPr="000A0265">
              <w:rPr>
                <w:rFonts w:ascii="Arial" w:hAnsi="Arial" w:cs="Arial"/>
                <w:sz w:val="16"/>
                <w:szCs w:val="16"/>
              </w:rPr>
              <w:t>The Road Safety Act (2006)</w:t>
            </w:r>
          </w:p>
          <w:p w14:paraId="0F2930A1" w14:textId="77777777" w:rsidR="00C85E8A" w:rsidRPr="000A0265" w:rsidRDefault="00C85E8A" w:rsidP="00E92339">
            <w:pPr>
              <w:rPr>
                <w:rFonts w:ascii="Arial" w:hAnsi="Arial" w:cs="Arial"/>
                <w:sz w:val="16"/>
                <w:szCs w:val="16"/>
              </w:rPr>
            </w:pPr>
          </w:p>
          <w:p w14:paraId="3A3B404B" w14:textId="77777777" w:rsidR="00C85E8A" w:rsidRPr="000A0265" w:rsidRDefault="00C85E8A" w:rsidP="00E92339">
            <w:pPr>
              <w:rPr>
                <w:rFonts w:ascii="Arial" w:hAnsi="Arial" w:cs="Arial"/>
                <w:sz w:val="16"/>
                <w:szCs w:val="16"/>
              </w:rPr>
            </w:pPr>
          </w:p>
        </w:tc>
        <w:tc>
          <w:tcPr>
            <w:tcW w:w="4410" w:type="dxa"/>
          </w:tcPr>
          <w:p w14:paraId="0E1E52BE" w14:textId="77777777" w:rsidR="00C85E8A" w:rsidRPr="000A0265" w:rsidRDefault="00C85E8A" w:rsidP="000A0265">
            <w:pPr>
              <w:rPr>
                <w:rFonts w:ascii="Arial" w:hAnsi="Arial" w:cs="Arial"/>
                <w:sz w:val="16"/>
                <w:szCs w:val="16"/>
              </w:rPr>
            </w:pPr>
            <w:r w:rsidRPr="000A0265">
              <w:rPr>
                <w:rFonts w:ascii="Arial" w:hAnsi="Arial" w:cs="Arial"/>
                <w:sz w:val="16"/>
                <w:szCs w:val="16"/>
              </w:rPr>
              <w:t>Evaluation Methodology: Qualitative (self-reporting narratives, document review), overall assessment &amp; individual assessment of projects</w:t>
            </w:r>
          </w:p>
          <w:p w14:paraId="3C59002A" w14:textId="77777777" w:rsidR="00C85E8A" w:rsidRPr="000A0265" w:rsidRDefault="00C85E8A" w:rsidP="000A0265">
            <w:pPr>
              <w:ind w:left="160" w:hanging="200"/>
              <w:rPr>
                <w:rFonts w:ascii="Arial" w:hAnsi="Arial" w:cs="Arial"/>
                <w:sz w:val="16"/>
                <w:szCs w:val="16"/>
              </w:rPr>
            </w:pPr>
          </w:p>
          <w:p w14:paraId="3D682D7D" w14:textId="77777777" w:rsidR="00C85E8A" w:rsidRPr="00D71E43" w:rsidRDefault="00C85E8A" w:rsidP="000A0265">
            <w:pPr>
              <w:rPr>
                <w:rFonts w:ascii="Arial" w:hAnsi="Arial" w:cs="Arial"/>
                <w:b/>
                <w:sz w:val="16"/>
                <w:szCs w:val="16"/>
              </w:rPr>
            </w:pPr>
            <w:r w:rsidRPr="00D71E43">
              <w:rPr>
                <w:rFonts w:ascii="Arial" w:hAnsi="Arial" w:cs="Arial"/>
                <w:b/>
                <w:sz w:val="16"/>
                <w:szCs w:val="16"/>
              </w:rPr>
              <w:t xml:space="preserve">Outcome effect: </w:t>
            </w:r>
          </w:p>
          <w:p w14:paraId="60A5F345" w14:textId="77777777" w:rsidR="00C85E8A" w:rsidRPr="00D71E43" w:rsidRDefault="00C85E8A" w:rsidP="00D71E43">
            <w:pPr>
              <w:rPr>
                <w:rFonts w:ascii="Arial" w:hAnsi="Arial" w:cs="Arial"/>
                <w:i/>
                <w:sz w:val="16"/>
                <w:szCs w:val="16"/>
              </w:rPr>
            </w:pPr>
            <w:r w:rsidRPr="00D71E43">
              <w:rPr>
                <w:rFonts w:ascii="Arial" w:hAnsi="Arial" w:cs="Arial"/>
                <w:i/>
                <w:sz w:val="16"/>
                <w:szCs w:val="16"/>
              </w:rPr>
              <w:t>Health</w:t>
            </w:r>
          </w:p>
          <w:p w14:paraId="59727641"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Sample of projects costing £6m resulted in estimated annual casualty reduction benefits of £11.5m – a 190% return on investment</w:t>
            </w:r>
          </w:p>
          <w:p w14:paraId="172F93CD" w14:textId="77777777" w:rsidR="00C85E8A" w:rsidRPr="000A0265" w:rsidRDefault="00C85E8A" w:rsidP="000A0265">
            <w:pPr>
              <w:ind w:left="160" w:hanging="200"/>
              <w:rPr>
                <w:rFonts w:ascii="Arial" w:hAnsi="Arial" w:cs="Arial"/>
                <w:color w:val="000000"/>
                <w:sz w:val="16"/>
                <w:szCs w:val="16"/>
              </w:rPr>
            </w:pPr>
          </w:p>
          <w:p w14:paraId="1745E070" w14:textId="77777777" w:rsidR="00C85E8A" w:rsidRPr="00D71E43" w:rsidRDefault="00C85E8A" w:rsidP="000A0265">
            <w:pPr>
              <w:rPr>
                <w:rFonts w:ascii="Arial" w:hAnsi="Arial" w:cs="Arial"/>
                <w:b/>
                <w:color w:val="000000"/>
                <w:sz w:val="16"/>
                <w:szCs w:val="16"/>
              </w:rPr>
            </w:pPr>
            <w:r w:rsidRPr="00D71E43">
              <w:rPr>
                <w:rFonts w:ascii="Arial" w:hAnsi="Arial" w:cs="Arial"/>
                <w:b/>
                <w:color w:val="000000"/>
                <w:sz w:val="16"/>
                <w:szCs w:val="16"/>
              </w:rPr>
              <w:t xml:space="preserve">Process effect: </w:t>
            </w:r>
          </w:p>
          <w:p w14:paraId="6EBFEEAB" w14:textId="77777777" w:rsidR="00C85E8A" w:rsidRPr="000A0265" w:rsidRDefault="00C85E8A" w:rsidP="00354674">
            <w:pPr>
              <w:pStyle w:val="ListParagraph"/>
              <w:numPr>
                <w:ilvl w:val="0"/>
                <w:numId w:val="53"/>
              </w:numPr>
              <w:ind w:left="160" w:hanging="200"/>
              <w:rPr>
                <w:rFonts w:ascii="Arial" w:hAnsi="Arial" w:cs="Arial"/>
                <w:color w:val="000000"/>
                <w:sz w:val="16"/>
                <w:szCs w:val="16"/>
                <w:lang w:eastAsia="en-US"/>
              </w:rPr>
            </w:pPr>
            <w:r w:rsidRPr="000A0265">
              <w:rPr>
                <w:rFonts w:ascii="Arial" w:hAnsi="Arial" w:cs="Arial"/>
                <w:color w:val="000000"/>
                <w:sz w:val="16"/>
                <w:szCs w:val="16"/>
                <w:lang w:eastAsia="en-US"/>
              </w:rPr>
              <w:t>Total of 56 projects approved (2007-11)</w:t>
            </w:r>
          </w:p>
        </w:tc>
      </w:tr>
      <w:tr w:rsidR="009D161F" w:rsidRPr="000A0265" w14:paraId="1385D463" w14:textId="77777777" w:rsidTr="00B159CA">
        <w:trPr>
          <w:trHeight w:val="1043"/>
        </w:trPr>
        <w:tc>
          <w:tcPr>
            <w:tcW w:w="535" w:type="dxa"/>
          </w:tcPr>
          <w:p w14:paraId="6B4996EB" w14:textId="77777777" w:rsidR="00C85E8A" w:rsidRPr="00B159CA" w:rsidRDefault="009D161F" w:rsidP="00E92339">
            <w:pPr>
              <w:rPr>
                <w:rFonts w:ascii="Arial" w:hAnsi="Arial" w:cs="Arial"/>
                <w:b/>
                <w:sz w:val="16"/>
                <w:szCs w:val="16"/>
              </w:rPr>
            </w:pPr>
            <w:r w:rsidRPr="00B159CA">
              <w:rPr>
                <w:rFonts w:ascii="Arial" w:hAnsi="Arial" w:cs="Arial"/>
                <w:b/>
                <w:sz w:val="16"/>
                <w:szCs w:val="16"/>
              </w:rPr>
              <w:t>3</w:t>
            </w:r>
          </w:p>
        </w:tc>
        <w:tc>
          <w:tcPr>
            <w:tcW w:w="1877" w:type="dxa"/>
          </w:tcPr>
          <w:p w14:paraId="7E7E3D5F" w14:textId="77777777" w:rsidR="00C85E8A" w:rsidRDefault="00C85E8A" w:rsidP="00E92339">
            <w:pPr>
              <w:rPr>
                <w:rFonts w:ascii="Arial" w:hAnsi="Arial" w:cs="Arial"/>
                <w:b/>
                <w:sz w:val="16"/>
                <w:szCs w:val="16"/>
                <w:highlight w:val="yellow"/>
              </w:rPr>
            </w:pPr>
            <w:r w:rsidRPr="00B159CA">
              <w:rPr>
                <w:rFonts w:ascii="Arial" w:hAnsi="Arial" w:cs="Arial"/>
                <w:b/>
                <w:sz w:val="16"/>
                <w:szCs w:val="16"/>
              </w:rPr>
              <w:t xml:space="preserve">South Australia Health in All Policies - Health Lens Analysis Projects </w:t>
            </w:r>
          </w:p>
          <w:p w14:paraId="06698BD0" w14:textId="0D3E216D" w:rsidR="007D6AB0" w:rsidRDefault="00B159CA" w:rsidP="00E92339">
            <w:pPr>
              <w:rPr>
                <w:rFonts w:ascii="Arial" w:hAnsi="Arial" w:cs="Arial"/>
                <w:b/>
                <w:sz w:val="16"/>
                <w:szCs w:val="16"/>
                <w:highlight w:val="yellow"/>
              </w:rPr>
            </w:pPr>
            <w:r>
              <w:rPr>
                <w:rFonts w:ascii="Arial" w:hAnsi="Arial" w:cs="Arial"/>
                <w:b/>
                <w:sz w:val="16"/>
                <w:szCs w:val="16"/>
                <w:highlight w:val="yellow"/>
              </w:rPr>
              <w:fldChar w:fldCharType="begin"/>
            </w:r>
            <w:r w:rsidR="005A058D">
              <w:rPr>
                <w:rFonts w:ascii="Arial" w:hAnsi="Arial" w:cs="Arial"/>
                <w:b/>
                <w:sz w:val="16"/>
                <w:szCs w:val="16"/>
                <w:highlight w:val="yellow"/>
              </w:rPr>
              <w:instrText xml:space="preserve"> ADDIN ZOTERO_ITEM CSL_CITATION {"citationID":"gqAZVAuK","properties":{"formattedCitation":"[141\\uc0\\u8211{}145]","plainCitation":"[141–145]","noteIndex":0},"citationItems":[{"id":"JtV3A3iG/XXqVbfem","uris":["http://zotero.org/users/5572949/items/H9BXLWSM"],"uri":["http://zotero.org/users/5572949/items/H9BXLWSM"],"itemData":{"id":"3lPj3jnq/9wrIEg8W","type":"book","title":"Implementing health in all policies: adelaide 2010","publisher":"Government of South Australia. Department of Health","publisher-place":"Rundle Mall, SA","source":"Open WorldCat","event-place":"Rundle Mall, SA","abstract":"\"[...] This volume addresses a number of important implementation challenges for Health in All Policies. History is analysed, different contexts are explored, concepts and methods are elaborated and case studies are described. National and sub-national country case studies shed light on how nations as diverse as Australia, Canada, Findland, France, Norway and Thaïland are incrementally working towards better policy integration and experiences documented in this volume provide essential learning for moving towards a clearer conceptual framework of Health in All Policies.\" -- (p. [1])","ISBN":"978-1-74243-033-1","note":"OCLC: 1016857554","shortTitle":"Implementing health in all policies","language":"en","author":[{"family":"Kickbusch","given":"Ilona"},{"family":"Buckett","given":"Kevin"},{"literal":"Government of South Australia. Department of Health"}],"issued":{"date-parts":[["2010"]]}}},{"id":24032,"uris":["http://zotero.org/groups/2299384/items/3XMVSEHI"],"uri":["http://zotero.org/groups/2299384/items/3XMVSEHI"],"itemData":{"id":24032,"type":"article-journal","title":"Health in All Policies in South Australia: What has supported early implementation?","container-title":"Health Promotion International","page":"888-898","volume":"31","issue":"4","source":"Scopus","abstract":"Health in All Policies (HiAP) is a policy development approach that facilitates intersectoral responses to addressing the social determinants of health and health equity whilst, at the same time, contributing to policy priorities across the various sectors of government. Given that different models of HiAP have been implemented in at least 16 countries, there is increasing interest in how its effectiveness can be optimized. Much of the existing literature on HiAP remains descriptive, however, and lacks critical, empirically informed analyses of the elements that support implementation. Furthermore, literature on HiAP, and intersectoral action more generally, provides little detail on the practical workings of policy collaborations. This paper contributes empirical findings from a multi-method study of HiAP implementation in South Australia (SA) between 2007 and 2013. It considers the views of public servants and presents analysis of elements that have supported, and impeded, implementation of HiAP in SA. We found that HiAP has been implemented in SA using a combination of interrelated elements. The operation of these elements has provided a strong foundation, which suggests the potential for HiAP to extend beyond being an isolated strategy, to form a more integrated and systemic mechanism of policy-making. We conclude with learnings from the SA experience of HiAP implementation to inform the ongoing development and implementation of HiAP in SA and internationally. © The Author 2015. Published by Oxford University Press. All rights reserved.","DOI":"10.1093/heapro/dav084","ISSN":"09574824 (ISSN)","language":"English","author":[{"family":"Delany","given":"T."},{"family":"Lawless","given":"A."},{"family":"Baum","given":"F."},{"family":"Popay","given":"J."},{"family":"Jones","given":"L."},{"family":"McDermott","given":"D."},{"family":"Harris","given":"E."},{"family":"Broderick","given":"D."},{"family":"Marmot","given":"M."}],"issued":{"date-parts":[["2016"]]}}},{"id":27309,"uris":["http://zotero.org/groups/2299384/items/DI4A78I7"],"uri":["http://zotero.org/groups/2299384/items/DI4A78I7"],"itemData":{"id":27309,"type":"article-journal","title":"Health Impact Assessment in New South Wales &amp; Health in All Policies in South Australia: differences, similarities and connections","container-title":"BMC Public Health","volume":"14","issue":"1","source":"Crossref","abstract":"Background: Policy decisions made within all sectors have the potential to influence population health and equity. Recognition of this provides impetus for the health sector to engage with other sectors to facilitate the development of policies that recognise, and aim to improve, population outcomes. This paper compares the approaches implemented to facilitate such engagement in two Australian jurisdictions. These are Health Impact Assessment (HIA) in New South Wales (NSW) and Health in All Policies (HiAP) in South Australia (SA).\nMethods: The comparisons presented in this paper emerged through collaborative activities between stakeholders in both jurisdictions, including critical reflection on HIA and HiAP practice, joint participation in a workshop, and the preparation of a discussion paper written to inform a conference plenary session. The plenary provided an opportunity for the incorporation of additional insights from policy practitioners and academics.\nResults: Comparison of the approaches indicates that their overall intent is similar. Differences exist, however, in the underpinning principles, technical processes and tactical strategies applied. These differences appear to stem mainly from the organisational positioning of the work in each state and the extent to which each approach is linked to government systems.\nConclusions: The alignment of the HiAP approach with the systems of the SA Government increases the likelihood of influence within the policy cycle. However, the political priorities and sensitivities of the SA Government limit the scope of HiAP work. The implementation of the HIA approach from outside government in NSW means greater freedom to collaborate with a range of partners and to assess policy issues in any area, regardless of government priorities. However, the comparative distance of HIA from NSW Government systems may reduce the potential for impact on government policy. The diversity in the technical and tactical strategies that are applied within each approach provides insight into how the approaches have been tailored to suit the particular contexts in which they have been implemented.","URL":"http://bmcpublichealth.biomedcentral.com/articles/10.1186/1471-2458-14-699","DOI":"10.1186/1471-2458-14-699","ISSN":"1471-2458","title-short":"Health Impact Assessment in New South Wales &amp; Health in All Policies in South Australia","language":"en","author":[{"family":"Delany","given":"Toni"},{"family":"Harris","given":"Patrick"},{"family":"Williams","given":"Carmel"},{"family":"Harris","given":"Elizabeth"},{"family":"Baum","given":"Fran"},{"family":"Lawless","given":"Angela"},{"family":"Wildgoose","given":"Deborah"},{"family":"Haigh","given":"Fiona"},{"family":"MacDougall","given":"Colin"},{"family":"Broderick","given":"Danny"},{"family":"Kickbusch","given":"Ilona"}],"issued":{"date-parts":[["2014",12]]},"accessed":{"date-parts":[["2019",3,15]]}}},{"id":29204,"uris":["http://zotero.org/groups/2299384/items/Q265ZZ74"],"uri":["http://zotero.org/groups/2299384/items/Q265ZZ74"],"itemData":{"id":29204,"type":"chapter","title":"The South Australian approach to","container-title":"Health in All Policies: background and guide to practise","language":"en","author":[{"family":"Australia","given":"G.o"}],"issued":{"date-parts":[["2011"]]}}},{"id":29223,"uris":["http://zotero.org/groups/2299384/items/YPPALAG3"],"uri":["http://zotero.org/groups/2299384/items/YPPALAG3"],"itemData":{"id":29223,"type":"article-journal","title":"Health in All Policies in South Australia—Did It Promote and Enact an Equity Perspective","container-title":"International Journal of Environmental Research and Public Health","volume":"14","source":"FreeCite","journalAbbreviation":"International Journal of Environmental Research and Public Health","author":[{"family":"Eyk","given":"H.","dropping-particle":"v"},{"family":"Harris","given":"E."},{"family":"Baum","given":"F."},{"family":"Delany-Crowe","given":"T."},{"family":"Lawless","given":"A."},{"family":"MacDougall","given":"C."}],"issued":{"date-parts":[["2017"]]}}}],"schema":"https://github.com/citation-style-language/schema/raw/master/csl-citation.json"} </w:instrText>
            </w:r>
            <w:r>
              <w:rPr>
                <w:rFonts w:ascii="Arial" w:hAnsi="Arial" w:cs="Arial"/>
                <w:b/>
                <w:sz w:val="16"/>
                <w:szCs w:val="16"/>
                <w:highlight w:val="yellow"/>
              </w:rPr>
              <w:fldChar w:fldCharType="separate"/>
            </w:r>
            <w:r w:rsidR="00DE71FA" w:rsidRPr="00DE71FA">
              <w:rPr>
                <w:rFonts w:ascii="Arial" w:hAnsi="Arial" w:cs="Arial"/>
                <w:sz w:val="16"/>
              </w:rPr>
              <w:t>[141–145]</w:t>
            </w:r>
            <w:r>
              <w:rPr>
                <w:rFonts w:ascii="Arial" w:hAnsi="Arial" w:cs="Arial"/>
                <w:b/>
                <w:sz w:val="16"/>
                <w:szCs w:val="16"/>
                <w:highlight w:val="yellow"/>
              </w:rPr>
              <w:fldChar w:fldCharType="end"/>
            </w:r>
          </w:p>
          <w:p w14:paraId="012F9A61" w14:textId="4C3A5148" w:rsidR="007D6AB0" w:rsidRPr="007900F7" w:rsidRDefault="007D6AB0" w:rsidP="00E92339">
            <w:pPr>
              <w:rPr>
                <w:rFonts w:ascii="Arial" w:hAnsi="Arial" w:cs="Arial"/>
                <w:b/>
                <w:sz w:val="16"/>
                <w:szCs w:val="16"/>
                <w:highlight w:val="yellow"/>
              </w:rPr>
            </w:pPr>
          </w:p>
        </w:tc>
        <w:tc>
          <w:tcPr>
            <w:tcW w:w="1003" w:type="dxa"/>
          </w:tcPr>
          <w:p w14:paraId="1A422906" w14:textId="77777777" w:rsidR="00C85E8A" w:rsidRPr="00B159CA" w:rsidRDefault="00C85E8A" w:rsidP="00E92339">
            <w:pPr>
              <w:rPr>
                <w:rFonts w:ascii="Arial" w:hAnsi="Arial" w:cs="Arial"/>
                <w:sz w:val="16"/>
                <w:szCs w:val="16"/>
              </w:rPr>
            </w:pPr>
            <w:r w:rsidRPr="00B159CA">
              <w:rPr>
                <w:rFonts w:ascii="Arial" w:hAnsi="Arial" w:cs="Arial"/>
                <w:sz w:val="16"/>
                <w:szCs w:val="16"/>
              </w:rPr>
              <w:t xml:space="preserve">Australia </w:t>
            </w:r>
          </w:p>
        </w:tc>
        <w:tc>
          <w:tcPr>
            <w:tcW w:w="1440" w:type="dxa"/>
          </w:tcPr>
          <w:p w14:paraId="772C7DFB" w14:textId="77777777" w:rsidR="00C85E8A" w:rsidRPr="00B159CA" w:rsidRDefault="00C85E8A" w:rsidP="00E92339">
            <w:pPr>
              <w:rPr>
                <w:rFonts w:ascii="Arial" w:hAnsi="Arial" w:cs="Arial"/>
                <w:sz w:val="16"/>
                <w:szCs w:val="16"/>
              </w:rPr>
            </w:pPr>
          </w:p>
        </w:tc>
        <w:tc>
          <w:tcPr>
            <w:tcW w:w="1080" w:type="dxa"/>
          </w:tcPr>
          <w:p w14:paraId="00E9F15F" w14:textId="77777777" w:rsidR="00C85E8A" w:rsidRPr="00B159CA" w:rsidRDefault="00C85E8A" w:rsidP="00E92339">
            <w:pPr>
              <w:rPr>
                <w:rFonts w:ascii="Arial" w:hAnsi="Arial" w:cs="Arial"/>
                <w:sz w:val="16"/>
                <w:szCs w:val="16"/>
              </w:rPr>
            </w:pPr>
          </w:p>
        </w:tc>
        <w:tc>
          <w:tcPr>
            <w:tcW w:w="1260" w:type="dxa"/>
          </w:tcPr>
          <w:p w14:paraId="29DD8A07" w14:textId="77777777" w:rsidR="00C85E8A" w:rsidRPr="00B159CA" w:rsidRDefault="00C85E8A" w:rsidP="000A0265">
            <w:pPr>
              <w:rPr>
                <w:rFonts w:ascii="Arial" w:hAnsi="Arial" w:cs="Arial"/>
                <w:sz w:val="16"/>
                <w:szCs w:val="16"/>
              </w:rPr>
            </w:pPr>
            <w:r w:rsidRPr="00B159CA">
              <w:rPr>
                <w:rFonts w:ascii="Arial" w:hAnsi="Arial" w:cs="Arial"/>
                <w:sz w:val="16"/>
                <w:szCs w:val="16"/>
              </w:rPr>
              <w:t>Health</w:t>
            </w:r>
          </w:p>
        </w:tc>
        <w:tc>
          <w:tcPr>
            <w:tcW w:w="1260" w:type="dxa"/>
          </w:tcPr>
          <w:p w14:paraId="3304F115" w14:textId="77777777" w:rsidR="00C85E8A" w:rsidRPr="00B159CA" w:rsidRDefault="00C85E8A" w:rsidP="00E92339">
            <w:pPr>
              <w:rPr>
                <w:rFonts w:ascii="Arial" w:hAnsi="Arial" w:cs="Arial"/>
                <w:sz w:val="16"/>
                <w:szCs w:val="16"/>
              </w:rPr>
            </w:pPr>
          </w:p>
        </w:tc>
        <w:tc>
          <w:tcPr>
            <w:tcW w:w="1260" w:type="dxa"/>
          </w:tcPr>
          <w:p w14:paraId="5FA17CFE" w14:textId="77777777" w:rsidR="00C85E8A" w:rsidRPr="00B159CA" w:rsidRDefault="00C85E8A" w:rsidP="00E92339">
            <w:pPr>
              <w:rPr>
                <w:rFonts w:ascii="Arial" w:hAnsi="Arial" w:cs="Arial"/>
                <w:sz w:val="16"/>
                <w:szCs w:val="16"/>
              </w:rPr>
            </w:pPr>
          </w:p>
        </w:tc>
        <w:tc>
          <w:tcPr>
            <w:tcW w:w="4410" w:type="dxa"/>
          </w:tcPr>
          <w:p w14:paraId="514513F8" w14:textId="77777777" w:rsidR="00C85E8A" w:rsidRPr="00B159CA" w:rsidRDefault="00C85E8A" w:rsidP="000A0265">
            <w:pPr>
              <w:rPr>
                <w:rFonts w:ascii="Arial" w:hAnsi="Arial" w:cs="Arial"/>
                <w:b/>
                <w:sz w:val="16"/>
                <w:szCs w:val="16"/>
              </w:rPr>
            </w:pPr>
            <w:r w:rsidRPr="00B159CA">
              <w:rPr>
                <w:rFonts w:ascii="Arial" w:hAnsi="Arial" w:cs="Arial"/>
                <w:b/>
                <w:sz w:val="16"/>
                <w:szCs w:val="16"/>
              </w:rPr>
              <w:t>Evaluation methodology:</w:t>
            </w:r>
          </w:p>
          <w:p w14:paraId="621C04A2" w14:textId="77777777" w:rsidR="00C85E8A" w:rsidRPr="00B159CA" w:rsidRDefault="00C85E8A" w:rsidP="000A0265">
            <w:pPr>
              <w:ind w:left="160" w:hanging="200"/>
              <w:rPr>
                <w:rFonts w:ascii="Arial" w:hAnsi="Arial" w:cs="Arial"/>
                <w:b/>
                <w:sz w:val="16"/>
                <w:szCs w:val="16"/>
              </w:rPr>
            </w:pPr>
          </w:p>
          <w:p w14:paraId="67EA9823" w14:textId="77777777" w:rsidR="00C85E8A" w:rsidRPr="00B159CA" w:rsidRDefault="00C85E8A" w:rsidP="000A0265">
            <w:pPr>
              <w:rPr>
                <w:rFonts w:ascii="Arial" w:hAnsi="Arial" w:cs="Arial"/>
                <w:b/>
                <w:sz w:val="16"/>
                <w:szCs w:val="16"/>
              </w:rPr>
            </w:pPr>
            <w:r w:rsidRPr="00B159CA">
              <w:rPr>
                <w:rFonts w:ascii="Arial" w:hAnsi="Arial" w:cs="Arial"/>
                <w:b/>
                <w:sz w:val="16"/>
                <w:szCs w:val="16"/>
              </w:rPr>
              <w:t>Outcome effect:</w:t>
            </w:r>
          </w:p>
          <w:p w14:paraId="2DDB5606" w14:textId="77777777" w:rsidR="00C85E8A" w:rsidRPr="00B159CA" w:rsidRDefault="00C85E8A" w:rsidP="000A0265">
            <w:pPr>
              <w:ind w:left="160" w:hanging="200"/>
              <w:rPr>
                <w:rFonts w:ascii="Arial" w:hAnsi="Arial" w:cs="Arial"/>
                <w:b/>
                <w:sz w:val="16"/>
                <w:szCs w:val="16"/>
              </w:rPr>
            </w:pPr>
          </w:p>
          <w:p w14:paraId="527FFFD1" w14:textId="77777777" w:rsidR="00C85E8A" w:rsidRPr="00B159CA" w:rsidRDefault="00C85E8A" w:rsidP="000A0265">
            <w:pPr>
              <w:rPr>
                <w:rFonts w:ascii="Arial" w:hAnsi="Arial" w:cs="Arial"/>
                <w:sz w:val="16"/>
                <w:szCs w:val="16"/>
              </w:rPr>
            </w:pPr>
            <w:r w:rsidRPr="00B159CA">
              <w:rPr>
                <w:rFonts w:ascii="Arial" w:hAnsi="Arial" w:cs="Arial"/>
                <w:b/>
                <w:sz w:val="16"/>
                <w:szCs w:val="16"/>
              </w:rPr>
              <w:t>Process effect</w:t>
            </w:r>
            <w:r w:rsidRPr="00B159CA">
              <w:rPr>
                <w:rFonts w:ascii="Arial" w:hAnsi="Arial" w:cs="Arial"/>
                <w:sz w:val="16"/>
                <w:szCs w:val="16"/>
              </w:rPr>
              <w:t>:</w:t>
            </w:r>
          </w:p>
        </w:tc>
      </w:tr>
      <w:tr w:rsidR="009D161F" w:rsidRPr="000A0265" w14:paraId="30CB6360" w14:textId="77777777" w:rsidTr="009D161F">
        <w:tc>
          <w:tcPr>
            <w:tcW w:w="535" w:type="dxa"/>
          </w:tcPr>
          <w:p w14:paraId="10319D2E" w14:textId="77777777" w:rsidR="00C85E8A" w:rsidRPr="00D71E43" w:rsidRDefault="009D161F" w:rsidP="00E92339">
            <w:pPr>
              <w:rPr>
                <w:rFonts w:ascii="Arial" w:hAnsi="Arial" w:cs="Arial"/>
                <w:b/>
                <w:color w:val="000000"/>
                <w:sz w:val="16"/>
                <w:szCs w:val="16"/>
              </w:rPr>
            </w:pPr>
            <w:r>
              <w:rPr>
                <w:rFonts w:ascii="Arial" w:hAnsi="Arial" w:cs="Arial"/>
                <w:b/>
                <w:color w:val="000000"/>
                <w:sz w:val="16"/>
                <w:szCs w:val="16"/>
              </w:rPr>
              <w:t>4</w:t>
            </w:r>
          </w:p>
        </w:tc>
        <w:tc>
          <w:tcPr>
            <w:tcW w:w="1877" w:type="dxa"/>
          </w:tcPr>
          <w:p w14:paraId="5A679E90" w14:textId="77777777" w:rsidR="00C85E8A" w:rsidRPr="00D71E43" w:rsidRDefault="00C85E8A" w:rsidP="00E92339">
            <w:pPr>
              <w:rPr>
                <w:rFonts w:ascii="Arial" w:hAnsi="Arial" w:cs="Arial"/>
                <w:b/>
                <w:color w:val="000000"/>
                <w:sz w:val="16"/>
                <w:szCs w:val="16"/>
              </w:rPr>
            </w:pPr>
            <w:proofErr w:type="spellStart"/>
            <w:r w:rsidRPr="00D71E43">
              <w:rPr>
                <w:rFonts w:ascii="Arial" w:hAnsi="Arial" w:cs="Arial"/>
                <w:b/>
                <w:color w:val="000000"/>
                <w:sz w:val="16"/>
                <w:szCs w:val="16"/>
              </w:rPr>
              <w:t>Geracão</w:t>
            </w:r>
            <w:proofErr w:type="spellEnd"/>
            <w:r w:rsidRPr="00D71E43">
              <w:rPr>
                <w:rFonts w:ascii="Arial" w:hAnsi="Arial" w:cs="Arial"/>
                <w:b/>
                <w:color w:val="000000"/>
                <w:sz w:val="16"/>
                <w:szCs w:val="16"/>
              </w:rPr>
              <w:t xml:space="preserve"> Biz Program (PGB)</w:t>
            </w:r>
          </w:p>
          <w:p w14:paraId="543AE4A3" w14:textId="77777777" w:rsidR="00C85E8A" w:rsidRPr="004E661F" w:rsidRDefault="00C85E8A" w:rsidP="00E92339">
            <w:pPr>
              <w:rPr>
                <w:rFonts w:ascii="Arial" w:hAnsi="Arial" w:cs="Arial"/>
                <w:color w:val="000000"/>
                <w:sz w:val="16"/>
                <w:szCs w:val="16"/>
              </w:rPr>
            </w:pPr>
          </w:p>
          <w:p w14:paraId="72621163" w14:textId="1AC7D2EA" w:rsidR="00C85E8A" w:rsidRPr="004E661F" w:rsidRDefault="00C85E8A" w:rsidP="00E92339">
            <w:pPr>
              <w:rPr>
                <w:rFonts w:ascii="Arial" w:hAnsi="Arial" w:cs="Arial"/>
                <w:color w:val="000000"/>
                <w:sz w:val="16"/>
                <w:szCs w:val="16"/>
              </w:rPr>
            </w:pP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CXGqLCQU","properties":{"formattedCitation":"[146]","plainCitation":"[146]","noteIndex":0},"citationItems":[{"id":"JtV3A3iG/XZh0iqBa","uris":["http://zotero.org/users/5572949/items/CXAVU4SP"],"uri":["http://zotero.org/users/5572949/items/CXAVU4SP"],"itemData":{"id":6549,"type":"article-journal","title":"From inception to large scale: The Geração Biz Programme in Mozambique","container-title":"WHO","page":"44","source":"Zotero","language":"en","author":[{"family":"Hainsworth","given":"Gwyn"},{"family":"Zilhao","given":"Ivone"}],"issued":{"date-parts":[["2009"]]}}}],"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[146]</w:t>
            </w:r>
            <w:r w:rsidRPr="004E661F">
              <w:rPr>
                <w:rFonts w:ascii="Arial" w:hAnsi="Arial" w:cs="Arial"/>
                <w:sz w:val="16"/>
                <w:szCs w:val="16"/>
              </w:rPr>
              <w:fldChar w:fldCharType="end"/>
            </w:r>
            <w:r w:rsidRPr="004E661F">
              <w:rPr>
                <w:rFonts w:ascii="Arial" w:hAnsi="Arial" w:cs="Arial"/>
                <w:sz w:val="16"/>
                <w:szCs w:val="16"/>
              </w:rPr>
              <w:t xml:space="preserve">; </w:t>
            </w:r>
            <w:r w:rsidRPr="004E661F">
              <w:rPr>
                <w:rFonts w:ascii="Arial" w:hAnsi="Arial" w:cs="Arial"/>
                <w:sz w:val="16"/>
                <w:szCs w:val="16"/>
              </w:rPr>
              <w:fldChar w:fldCharType="begin"/>
            </w:r>
            <w:r w:rsidR="00DE71FA">
              <w:rPr>
                <w:rFonts w:ascii="Arial" w:hAnsi="Arial" w:cs="Arial"/>
                <w:sz w:val="16"/>
                <w:szCs w:val="16"/>
              </w:rPr>
              <w:instrText xml:space="preserve"> ADDIN ZOTERO_ITEM CSL_CITATION {"citationID":"5h1VJX2X","properties":{"formattedCitation":"[147]","plainCitation":"[147]","noteIndex":0},"citationItems":[{"id":25687,"uris":["http://zotero.org/groups/2299384/items/JD4X3YC8"],"uri":["http://zotero.org/groups/2299384/items/JD4X3YC8"],"itemData":{"id":25687,"type":"article-journal","title":"Sexual and reproductive rights of young people: Understanding and meeting the need. Increasing access and demand to sexual and reproductive health and rights among adolescents in Mozambique","container-title":"International Journal of Gynecology and Obstetrics","page":"S63","volume":"107","source":"Embase","abstract":"Gerac ao Biz Program (GBP) is a multi-sectoral partnership including government Ministries of Health, Education and Youth/Sports, local NGOs and youth associations supported by UNFPA with technical assistance from Pathfinder International. The objective of GBP is to improve adolescent reproductive and sexual health and rights among in and out-of-school youth in Mozambique. The youth friendly service (YFS) in Maputo Central Hospital opened in November 1999; and also provides VCT services since October 2001 and ARV treatment since 2005. All staff, recurrent costs and utilities are provided by government assuring sustainability. Comprehensive prevention package integrating HIV prevention, treatment including ART and SRH service are offered as well as home visits. All activities conducted at community level are led by young people who also participate in decision making meetings. The PGB increased coverage from &lt;50 schools in 2001 to &gt;450 in 2008, &lt;50 youth association in 2003 to 375 in 2008 and &lt;50 YFS in 2003 to 200 in 2008. Condom distribution increased from almost 0 in 2004 to 5,500,000 in 2008 from which 1,500,000 were distributed at YFS. The number of young people reached in 2008 through schools was 1,500,000, trough community was 1,500,000 and trough YFS was 400,000. Lesson learned: - Community and youth involvement are key to increase acceptance of services. - SRH can be an entry point for HIV services and addressing GBV. Challenges: - Weak health systems still do not offer an acceptable coverage. - Sexual rights are not considered in many contexts. - Funding for ASRH has declined in recent years.","DOI":"http://dx.doi.org/10.1016/S0020-7292%2809%2960252-6","ISSN":"0020-7292","language":"English","author":[{"family":"Osman","given":"N. B."},{"family":"Zilhao","given":"I."}],"issued":{"date-parts":[["2009",10]]}}}],"schema":"https://github.com/citation-style-language/schema/raw/master/csl-citation.json"}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[147]</w:t>
            </w:r>
            <w:r w:rsidRPr="004E661F">
              <w:rPr>
                <w:rFonts w:ascii="Arial" w:hAnsi="Arial" w:cs="Arial"/>
                <w:sz w:val="16"/>
                <w:szCs w:val="16"/>
              </w:rPr>
              <w:fldChar w:fldCharType="end"/>
            </w:r>
            <w:r w:rsidRPr="004E661F">
              <w:rPr>
                <w:rFonts w:ascii="Arial" w:hAnsi="Arial" w:cs="Arial"/>
                <w:sz w:val="16"/>
                <w:szCs w:val="16"/>
              </w:rPr>
              <w:t xml:space="preserve">; </w:t>
            </w:r>
            <w:r w:rsidRPr="004E661F">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NwVQFhUX","properties":{"formattedCitation":"[53,148]","plainCitation":"[53,148]","noteIndex":0},"citationItems":[{"id":"JtV3A3iG/sPcjnCUb","uris":["http://zotero.org/users/5572949/items/7I5WQQ5I"],"uri":["http://zotero.org/users/5572949/items/7I5WQQ5I"],"itemData":{"id":6629,"type":"article-journal","title":"The Viability of Community Partnerships Initiated by External Funders","container-title":"Public Health Reports","page":"590-593","volume":"124","issue":"4","source":"Crossref","DOI":"10.1177/003335490912400417","ISSN":"0033-3549, 1468-2877","language":"en","author":[{"family":"Berry","given":"Carolyn"},{"family":"Kaplan","given":"Sue A."},{"family":"Reid","given":"Aileen"},{"family":"Albert","given":"Stephanie"}],"issued":{"date-parts":[["2009",7]]}}},{"id":"JtV3A3iG/Dn1kjDcR","uris":["http://zotero.org/users/5572949/items/MWWPTKNJ"],"uri":["http://zotero.org/users/5572949/items/MWWPTKNJ"],"itemData":{"id":"j7qE4JHC/t2xpy2Qa","type":"article-journal","title":"Programa Geração Biz, Mozambique: how did this adolescent health initiative grow from a pilot to a national programme, and what did it achieve?","container-title":"Reproductive Health","volume":"12","issue":"1","source":"Crossref","abstract":"Adolescent sexual and reproductive health gained particular traction in Mozambique following the 1994 International Conference on Population and Development leading to the inception of Programa Geração Biz (PGB), a multi-sectoral initiative that was piloted starting in 1999 and fully scaled-up to all provinces by 2007. We conducted a systematic review of the literature to gather information on PGB and analyzed how it planned and managed the scale-up effort using the WHO-ExpandNet framework. PGB’s activities comprised a clear and credible innovation. Appropriate resource and user organizations further facilitated national scale-up. Challenges relating to the complex nature of the multi-sectoral approach and resistance due to norms about adolescent sexual and reproductive health hindered scaling-up in some geographic areas. The national government exhibited commitment and ownership to PGB through budgetary support and integration into multiple policies. This study adds to the documentation of successful scaling-up strategies that can provide guidance for policy makers and programme managers.","URL":"https://reproductive-health-journal.biomedcentral.com/articles/10.1186/1742-4755-12-12","DOI":"10.1186/1742-4755-12-12","ISSN":"1742-4755","shortTitle":"Programa Geração Biz, Mozambique","language":"en","author":[{"family":"Chandra-Mouli","given":"Venkatraman"},{"family":"Gibbs","given":"Susannah"},{"family":"Badiani","given":"Rita"},{"family":"Quinhas","given":"Fernandes"},{"family":"Svanemyr","given":"Joar"}],"issued":{"date-parts":[["2015",12]]},"accessed":{"date-parts":[["2019",3,15]]}}}],"schema":"https://github.com/citation-style-language/schema/raw/master/csl-citation.json"} </w:instrText>
            </w:r>
            <w:r w:rsidRPr="004E661F">
              <w:rPr>
                <w:rFonts w:ascii="Arial" w:hAnsi="Arial" w:cs="Arial"/>
                <w:color w:val="000000"/>
                <w:sz w:val="16"/>
                <w:szCs w:val="16"/>
              </w:rPr>
              <w:fldChar w:fldCharType="separate"/>
            </w:r>
            <w:r w:rsidR="00DE71FA" w:rsidRPr="00DE71FA">
              <w:rPr>
                <w:rFonts w:ascii="Arial" w:hAnsi="Arial" w:cs="Arial"/>
                <w:sz w:val="16"/>
              </w:rPr>
              <w:t>[53,148]</w:t>
            </w:r>
            <w:r w:rsidRPr="004E661F">
              <w:rPr>
                <w:rFonts w:ascii="Arial" w:hAnsi="Arial" w:cs="Arial"/>
                <w:color w:val="000000"/>
                <w:sz w:val="16"/>
                <w:szCs w:val="16"/>
              </w:rPr>
              <w:fldChar w:fldCharType="end"/>
            </w:r>
          </w:p>
          <w:p w14:paraId="3741EA71" w14:textId="77777777" w:rsidR="00C85E8A" w:rsidRPr="004E661F" w:rsidRDefault="00C85E8A" w:rsidP="00E92339">
            <w:pPr>
              <w:rPr>
                <w:rFonts w:ascii="Arial" w:hAnsi="Arial" w:cs="Arial"/>
                <w:color w:val="000000"/>
                <w:sz w:val="16"/>
                <w:szCs w:val="16"/>
              </w:rPr>
            </w:pPr>
          </w:p>
          <w:p w14:paraId="76CBC50B" w14:textId="77777777" w:rsidR="00C85E8A" w:rsidRPr="004E661F" w:rsidRDefault="00C85E8A" w:rsidP="00E92339">
            <w:pPr>
              <w:rPr>
                <w:rFonts w:ascii="Arial" w:hAnsi="Arial" w:cs="Arial"/>
                <w:color w:val="000000"/>
                <w:sz w:val="16"/>
                <w:szCs w:val="16"/>
              </w:rPr>
            </w:pPr>
          </w:p>
        </w:tc>
        <w:tc>
          <w:tcPr>
            <w:tcW w:w="1003" w:type="dxa"/>
          </w:tcPr>
          <w:p w14:paraId="02532897" w14:textId="77777777" w:rsidR="00C85E8A" w:rsidRPr="000A0265" w:rsidRDefault="00C85E8A" w:rsidP="00E92339">
            <w:pPr>
              <w:rPr>
                <w:rFonts w:ascii="Arial" w:hAnsi="Arial" w:cs="Arial"/>
                <w:sz w:val="16"/>
                <w:szCs w:val="16"/>
              </w:rPr>
            </w:pPr>
            <w:r w:rsidRPr="000A0265">
              <w:rPr>
                <w:rFonts w:ascii="Arial" w:hAnsi="Arial" w:cs="Arial"/>
                <w:sz w:val="16"/>
                <w:szCs w:val="16"/>
              </w:rPr>
              <w:t>Mozambique</w:t>
            </w:r>
          </w:p>
        </w:tc>
        <w:tc>
          <w:tcPr>
            <w:tcW w:w="1440" w:type="dxa"/>
          </w:tcPr>
          <w:p w14:paraId="4B48EA6B" w14:textId="77777777" w:rsidR="00C85E8A" w:rsidRPr="000A0265" w:rsidRDefault="00C85E8A" w:rsidP="00E92339">
            <w:pPr>
              <w:rPr>
                <w:rFonts w:ascii="Arial" w:hAnsi="Arial" w:cs="Arial"/>
                <w:sz w:val="16"/>
                <w:szCs w:val="16"/>
              </w:rPr>
            </w:pPr>
            <w:r w:rsidRPr="000A0265">
              <w:rPr>
                <w:rFonts w:ascii="Arial" w:hAnsi="Arial" w:cs="Arial"/>
                <w:sz w:val="16"/>
                <w:szCs w:val="16"/>
              </w:rPr>
              <w:t>Multi-sectoral adolescent sexual &amp; reproductive health programme</w:t>
            </w:r>
          </w:p>
        </w:tc>
        <w:tc>
          <w:tcPr>
            <w:tcW w:w="1080" w:type="dxa"/>
          </w:tcPr>
          <w:p w14:paraId="4755E23D" w14:textId="77777777" w:rsidR="00C85E8A" w:rsidRPr="000A0265" w:rsidRDefault="00C85E8A" w:rsidP="00E92339">
            <w:pPr>
              <w:rPr>
                <w:rFonts w:ascii="Arial" w:hAnsi="Arial" w:cs="Arial"/>
                <w:sz w:val="16"/>
                <w:szCs w:val="16"/>
              </w:rPr>
            </w:pPr>
            <w:r w:rsidRPr="000A0265">
              <w:rPr>
                <w:rFonts w:ascii="Arial" w:hAnsi="Arial" w:cs="Arial"/>
                <w:sz w:val="16"/>
                <w:szCs w:val="16"/>
              </w:rPr>
              <w:t>Aligned funding</w:t>
            </w:r>
          </w:p>
        </w:tc>
        <w:tc>
          <w:tcPr>
            <w:tcW w:w="1260" w:type="dxa"/>
          </w:tcPr>
          <w:p w14:paraId="44D5270F" w14:textId="77777777" w:rsidR="00C85E8A" w:rsidRPr="000A0265" w:rsidRDefault="00C85E8A" w:rsidP="00354674">
            <w:pPr>
              <w:pStyle w:val="ListParagraph"/>
              <w:numPr>
                <w:ilvl w:val="0"/>
                <w:numId w:val="2"/>
              </w:numPr>
              <w:rPr>
                <w:rFonts w:ascii="Arial" w:hAnsi="Arial" w:cs="Arial"/>
                <w:sz w:val="16"/>
                <w:szCs w:val="16"/>
              </w:rPr>
            </w:pPr>
            <w:r w:rsidRPr="000A0265">
              <w:rPr>
                <w:rFonts w:ascii="Arial" w:hAnsi="Arial" w:cs="Arial"/>
                <w:sz w:val="16"/>
                <w:szCs w:val="16"/>
              </w:rPr>
              <w:t xml:space="preserve">Health – Ministry of Health  </w:t>
            </w:r>
          </w:p>
          <w:p w14:paraId="40484FAD" w14:textId="77777777" w:rsidR="00C85E8A" w:rsidRPr="000A0265" w:rsidRDefault="00C85E8A" w:rsidP="00354674">
            <w:pPr>
              <w:pStyle w:val="ListParagraph"/>
              <w:numPr>
                <w:ilvl w:val="0"/>
                <w:numId w:val="2"/>
              </w:numPr>
              <w:rPr>
                <w:rFonts w:ascii="Arial" w:hAnsi="Arial" w:cs="Arial"/>
                <w:sz w:val="16"/>
                <w:szCs w:val="16"/>
              </w:rPr>
            </w:pPr>
            <w:r w:rsidRPr="000A0265">
              <w:rPr>
                <w:rFonts w:ascii="Arial" w:hAnsi="Arial" w:cs="Arial"/>
                <w:sz w:val="16"/>
                <w:szCs w:val="16"/>
              </w:rPr>
              <w:t>Education – Ministry of Education</w:t>
            </w:r>
          </w:p>
          <w:p w14:paraId="312588E6" w14:textId="77777777" w:rsidR="00C85E8A" w:rsidRPr="000A0265" w:rsidRDefault="00C85E8A" w:rsidP="00354674">
            <w:pPr>
              <w:pStyle w:val="ListParagraph"/>
              <w:numPr>
                <w:ilvl w:val="0"/>
                <w:numId w:val="2"/>
              </w:numPr>
              <w:rPr>
                <w:rFonts w:ascii="Arial" w:hAnsi="Arial" w:cs="Arial"/>
                <w:sz w:val="16"/>
                <w:szCs w:val="16"/>
              </w:rPr>
            </w:pPr>
            <w:r w:rsidRPr="000A0265">
              <w:rPr>
                <w:rFonts w:ascii="Arial" w:hAnsi="Arial" w:cs="Arial"/>
                <w:sz w:val="16"/>
                <w:szCs w:val="16"/>
              </w:rPr>
              <w:t xml:space="preserve">Youth – Ministry of Youth </w:t>
            </w:r>
            <w:r w:rsidRPr="000A0265">
              <w:rPr>
                <w:rFonts w:ascii="Arial" w:hAnsi="Arial" w:cs="Arial"/>
                <w:sz w:val="16"/>
                <w:szCs w:val="16"/>
              </w:rPr>
              <w:lastRenderedPageBreak/>
              <w:t xml:space="preserve">and Sports </w:t>
            </w:r>
          </w:p>
          <w:p w14:paraId="0801AC5C" w14:textId="77777777" w:rsidR="00C85E8A" w:rsidRPr="000A0265" w:rsidRDefault="00C85E8A" w:rsidP="00E92339">
            <w:pPr>
              <w:rPr>
                <w:rFonts w:ascii="Arial" w:hAnsi="Arial" w:cs="Arial"/>
                <w:sz w:val="16"/>
                <w:szCs w:val="16"/>
              </w:rPr>
            </w:pPr>
          </w:p>
        </w:tc>
        <w:tc>
          <w:tcPr>
            <w:tcW w:w="1260" w:type="dxa"/>
          </w:tcPr>
          <w:p w14:paraId="433DFFDE" w14:textId="77777777" w:rsidR="00C85E8A" w:rsidRPr="000A0265" w:rsidRDefault="00C85E8A" w:rsidP="00E92339">
            <w:pPr>
              <w:rPr>
                <w:rFonts w:ascii="Arial" w:hAnsi="Arial" w:cs="Arial"/>
                <w:sz w:val="16"/>
                <w:szCs w:val="16"/>
              </w:rPr>
            </w:pPr>
            <w:r w:rsidRPr="000A0265">
              <w:rPr>
                <w:rFonts w:ascii="Arial" w:hAnsi="Arial" w:cs="Arial"/>
                <w:sz w:val="16"/>
                <w:szCs w:val="16"/>
              </w:rPr>
              <w:lastRenderedPageBreak/>
              <w:t>Youth &amp; adolescents</w:t>
            </w:r>
          </w:p>
        </w:tc>
        <w:tc>
          <w:tcPr>
            <w:tcW w:w="1260" w:type="dxa"/>
          </w:tcPr>
          <w:p w14:paraId="3C8DB533" w14:textId="77777777" w:rsidR="00C85E8A" w:rsidRPr="000A0265" w:rsidRDefault="00C85E8A" w:rsidP="00E92339">
            <w:pPr>
              <w:rPr>
                <w:rFonts w:ascii="Arial" w:hAnsi="Arial" w:cs="Arial"/>
                <w:sz w:val="16"/>
                <w:szCs w:val="16"/>
              </w:rPr>
            </w:pPr>
          </w:p>
        </w:tc>
        <w:tc>
          <w:tcPr>
            <w:tcW w:w="4410" w:type="dxa"/>
          </w:tcPr>
          <w:p w14:paraId="236D3F4B" w14:textId="77777777" w:rsidR="00C85E8A" w:rsidRPr="000A0265" w:rsidRDefault="00C85E8A" w:rsidP="000A0265">
            <w:pPr>
              <w:rPr>
                <w:rFonts w:ascii="Arial" w:hAnsi="Arial" w:cs="Arial"/>
                <w:sz w:val="16"/>
                <w:szCs w:val="16"/>
              </w:rPr>
            </w:pPr>
            <w:r w:rsidRPr="00D71E43">
              <w:rPr>
                <w:rFonts w:ascii="Arial" w:hAnsi="Arial" w:cs="Arial"/>
                <w:b/>
                <w:sz w:val="16"/>
                <w:szCs w:val="16"/>
              </w:rPr>
              <w:t>Evaluation Methodology</w:t>
            </w:r>
            <w:r w:rsidRPr="000A0265">
              <w:rPr>
                <w:rFonts w:ascii="Arial" w:hAnsi="Arial" w:cs="Arial"/>
                <w:sz w:val="16"/>
                <w:szCs w:val="16"/>
              </w:rPr>
              <w:t>: Quantitative (trend); Qualitative (interviews, document review)</w:t>
            </w:r>
          </w:p>
          <w:p w14:paraId="3121EAF3" w14:textId="77777777" w:rsidR="00C85E8A" w:rsidRPr="000A0265" w:rsidRDefault="00C85E8A" w:rsidP="000A0265">
            <w:pPr>
              <w:ind w:left="160" w:hanging="200"/>
              <w:rPr>
                <w:rFonts w:ascii="Arial" w:hAnsi="Arial" w:cs="Arial"/>
                <w:sz w:val="16"/>
                <w:szCs w:val="16"/>
              </w:rPr>
            </w:pPr>
          </w:p>
          <w:p w14:paraId="7D3F49C9" w14:textId="77777777" w:rsidR="00C85E8A" w:rsidRPr="00D71E43" w:rsidRDefault="00C85E8A" w:rsidP="000A0265">
            <w:pPr>
              <w:rPr>
                <w:rFonts w:ascii="Arial" w:hAnsi="Arial" w:cs="Arial"/>
                <w:b/>
                <w:sz w:val="16"/>
                <w:szCs w:val="16"/>
              </w:rPr>
            </w:pPr>
            <w:r w:rsidRPr="00D71E43">
              <w:rPr>
                <w:rFonts w:ascii="Arial" w:hAnsi="Arial" w:cs="Arial"/>
                <w:b/>
                <w:sz w:val="16"/>
                <w:szCs w:val="16"/>
              </w:rPr>
              <w:t xml:space="preserve">Outcome effect: </w:t>
            </w:r>
          </w:p>
          <w:p w14:paraId="7FFE983B" w14:textId="77777777" w:rsidR="00C85E8A" w:rsidRPr="000A0265" w:rsidRDefault="00C85E8A" w:rsidP="00354674">
            <w:pPr>
              <w:pStyle w:val="ListParagraph"/>
              <w:numPr>
                <w:ilvl w:val="0"/>
                <w:numId w:val="53"/>
              </w:numPr>
              <w:ind w:left="160" w:hanging="200"/>
              <w:rPr>
                <w:rFonts w:ascii="Arial" w:hAnsi="Arial" w:cs="Arial"/>
                <w:i/>
                <w:sz w:val="16"/>
                <w:szCs w:val="16"/>
              </w:rPr>
            </w:pPr>
            <w:r w:rsidRPr="000A0265">
              <w:rPr>
                <w:rFonts w:ascii="Arial" w:hAnsi="Arial" w:cs="Arial"/>
                <w:i/>
                <w:sz w:val="16"/>
                <w:szCs w:val="16"/>
              </w:rPr>
              <w:t xml:space="preserve">Health </w:t>
            </w:r>
          </w:p>
          <w:p w14:paraId="65230525"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1,503% increase in youth service utilisation in Maputo (1999-2001)</w:t>
            </w:r>
          </w:p>
          <w:p w14:paraId="0B894412"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57% of PGB exposed youth used contraceptive compared to 53% of non-PGB exposed youth (2011)</w:t>
            </w:r>
          </w:p>
          <w:p w14:paraId="2C052209" w14:textId="77777777" w:rsidR="00C85E8A" w:rsidRPr="00D71E43" w:rsidRDefault="00C85E8A" w:rsidP="000A0265">
            <w:pPr>
              <w:ind w:left="160" w:hanging="200"/>
              <w:rPr>
                <w:rFonts w:ascii="Arial" w:hAnsi="Arial" w:cs="Arial"/>
                <w:b/>
                <w:color w:val="000000"/>
                <w:sz w:val="16"/>
                <w:szCs w:val="16"/>
              </w:rPr>
            </w:pPr>
          </w:p>
          <w:p w14:paraId="5BF76F49" w14:textId="77777777" w:rsidR="00C85E8A" w:rsidRPr="00D71E43" w:rsidRDefault="00C85E8A" w:rsidP="000A0265">
            <w:pPr>
              <w:rPr>
                <w:rFonts w:ascii="Arial" w:hAnsi="Arial" w:cs="Arial"/>
                <w:b/>
                <w:color w:val="000000"/>
                <w:sz w:val="16"/>
                <w:szCs w:val="16"/>
              </w:rPr>
            </w:pPr>
            <w:r w:rsidRPr="00D71E43">
              <w:rPr>
                <w:rFonts w:ascii="Arial" w:hAnsi="Arial" w:cs="Arial"/>
                <w:b/>
                <w:color w:val="000000"/>
                <w:sz w:val="16"/>
                <w:szCs w:val="16"/>
              </w:rPr>
              <w:t xml:space="preserve">Process effect: </w:t>
            </w:r>
          </w:p>
          <w:p w14:paraId="3E753051" w14:textId="77777777" w:rsidR="00C85E8A" w:rsidRPr="000A0265" w:rsidRDefault="00C85E8A" w:rsidP="00354674">
            <w:pPr>
              <w:pStyle w:val="ListParagraph"/>
              <w:numPr>
                <w:ilvl w:val="0"/>
                <w:numId w:val="53"/>
              </w:numPr>
              <w:ind w:left="160" w:hanging="200"/>
              <w:rPr>
                <w:rFonts w:ascii="Arial" w:hAnsi="Arial" w:cs="Arial"/>
                <w:color w:val="000000"/>
                <w:sz w:val="16"/>
                <w:szCs w:val="16"/>
                <w:lang w:eastAsia="en-US"/>
              </w:rPr>
            </w:pPr>
            <w:r w:rsidRPr="000A0265">
              <w:rPr>
                <w:rFonts w:ascii="Arial" w:hAnsi="Arial" w:cs="Arial"/>
                <w:color w:val="000000"/>
                <w:sz w:val="16"/>
                <w:szCs w:val="16"/>
                <w:lang w:eastAsia="en-US"/>
              </w:rPr>
              <w:t xml:space="preserve">Positive perception of services among youth </w:t>
            </w:r>
          </w:p>
        </w:tc>
      </w:tr>
      <w:tr w:rsidR="009D161F" w:rsidRPr="000A0265" w14:paraId="0ABD0480" w14:textId="77777777" w:rsidTr="009D161F">
        <w:trPr>
          <w:trHeight w:val="2052"/>
        </w:trPr>
        <w:tc>
          <w:tcPr>
            <w:tcW w:w="535" w:type="dxa"/>
          </w:tcPr>
          <w:p w14:paraId="05B02C73" w14:textId="77777777" w:rsidR="00C85E8A" w:rsidRPr="00D71E43" w:rsidRDefault="009D161F" w:rsidP="00E92339">
            <w:pPr>
              <w:rPr>
                <w:rFonts w:ascii="Arial" w:hAnsi="Arial" w:cs="Arial"/>
                <w:b/>
                <w:color w:val="000000"/>
                <w:sz w:val="16"/>
                <w:szCs w:val="16"/>
              </w:rPr>
            </w:pPr>
            <w:r>
              <w:rPr>
                <w:rFonts w:ascii="Arial" w:hAnsi="Arial" w:cs="Arial"/>
                <w:b/>
                <w:color w:val="000000"/>
                <w:sz w:val="16"/>
                <w:szCs w:val="16"/>
              </w:rPr>
              <w:t>5</w:t>
            </w:r>
          </w:p>
        </w:tc>
        <w:tc>
          <w:tcPr>
            <w:tcW w:w="1877" w:type="dxa"/>
          </w:tcPr>
          <w:p w14:paraId="52A5F1B2" w14:textId="77777777" w:rsidR="00C85E8A" w:rsidRPr="00D71E43" w:rsidRDefault="00C85E8A" w:rsidP="00E92339">
            <w:pPr>
              <w:rPr>
                <w:rFonts w:ascii="Arial" w:hAnsi="Arial" w:cs="Arial"/>
                <w:b/>
                <w:color w:val="000000"/>
                <w:sz w:val="16"/>
                <w:szCs w:val="16"/>
              </w:rPr>
            </w:pPr>
            <w:r w:rsidRPr="00D71E43">
              <w:rPr>
                <w:rFonts w:ascii="Arial" w:hAnsi="Arial" w:cs="Arial"/>
                <w:b/>
                <w:color w:val="000000"/>
                <w:sz w:val="16"/>
                <w:szCs w:val="16"/>
              </w:rPr>
              <w:t xml:space="preserve">New York City Childhood Asthma Initiative </w:t>
            </w:r>
          </w:p>
          <w:p w14:paraId="4336232A" w14:textId="77777777" w:rsidR="00C85E8A" w:rsidRPr="004E661F" w:rsidRDefault="00C85E8A" w:rsidP="00E92339">
            <w:pPr>
              <w:rPr>
                <w:rFonts w:ascii="Arial" w:hAnsi="Arial" w:cs="Arial"/>
                <w:color w:val="000000"/>
                <w:sz w:val="16"/>
                <w:szCs w:val="16"/>
                <w:highlight w:val="yellow"/>
              </w:rPr>
            </w:pPr>
          </w:p>
          <w:p w14:paraId="0EEFD282" w14:textId="6E49FBF7" w:rsidR="00C85E8A" w:rsidRPr="004E661F" w:rsidRDefault="00C85E8A" w:rsidP="00E92339">
            <w:pPr>
              <w:rPr>
                <w:rFonts w:ascii="Arial" w:hAnsi="Arial" w:cs="Arial"/>
                <w:color w:val="000000"/>
                <w:sz w:val="16"/>
                <w:szCs w:val="16"/>
              </w:rPr>
            </w:pP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gDrhWVSw","properties":{"formattedCitation":"[149]","plainCitation":"[149]","noteIndex":0},"citationItems":[{"id":"JtV3A3iG/pu2MZBl4","uris":["http://zotero.org/users/5572949/items/VZKUBAAR"],"uri":["http://zotero.org/users/5572949/items/VZKUBAAR"],"itemData":{"id":6802,"type":"report","title":"Asthma Facts: Second Edition","collection-title":"NYC City Childhood: Asthma Initiative","publisher":"NYC Department of Health and Mental Hygiene","publisher-place":"NYC","event-place":"NYC","URL":"https://www1.nyc.gov/assets/doh/downloads/pdf/asthma/facts.pdf","author":[{"family":"Garg","given":"Renu"},{"family":"Karpati","given":"Adam"},{"family":"Leighton","given":"Jessica"},{"family":"Perrin","given":"Mary"},{"family":"Shah","given":"Mona"}],"issued":{"date-parts":[["2003"]]}}}],"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[149]</w:t>
            </w:r>
            <w:r w:rsidRPr="004E661F">
              <w:rPr>
                <w:rFonts w:ascii="Arial" w:hAnsi="Arial" w:cs="Arial"/>
                <w:sz w:val="16"/>
                <w:szCs w:val="16"/>
              </w:rPr>
              <w:fldChar w:fldCharType="end"/>
            </w:r>
            <w:r w:rsidRPr="004E661F">
              <w:rPr>
                <w:rFonts w:ascii="Arial" w:hAnsi="Arial" w:cs="Arial"/>
                <w:sz w:val="16"/>
                <w:szCs w:val="16"/>
              </w:rPr>
              <w:t xml:space="preserve">; </w:t>
            </w: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zXpDwV5a","properties":{"formattedCitation":"[150]","plainCitation":"[150]","noteIndex":0},"citationItems":[{"id":"JtV3A3iG/juRK8fcK","uris":["http://zotero.org/users/5572949/items/7DMKC43L"],"uri":["http://zotero.org/users/5572949/items/7DMKC43L"],"itemData":{"id":6627,"type":"article-journal","title":"Lessons from implementing mass drug administration for soil transmitted helminths among pre-school aged children during school based deworming program at the Kenyan coast","container-title":"BMC Public Health","volume":"17","issue":"1","source":"Crossref","abstract":"Background: The 2012 London declaration which committed to “sustaining, expanding and extending drug access programmes to ensure the necessary supply of drugs and other interventions to help control soil-transmitted helminths (STH) by 2020” has seen many countries in Africa roll out mass drug administration (MDA) especially among school age children. In Kenya, however, during the National school-based deworming exercise, pre-school aged children (PSAC) have to access treatment at primary schools as the pre-school teachers are not trained to carry out deworming. With studies being conducted on the effectiveness of MDAs, the experiences of key education stakeholders which could improve the programme by giving best practices, and challenges experienced have not been documented.\nMethods: This was a cross-sectional qualitative study using Focus group discussions (FGDs) and Key informant interviews (KIIs). It was conducted in 4 sub-counties with high STH prevalence at the Kenyan coast (Matuga, Malindi, Lunga Lunga and Msambweni) to understand best practices for implementing MDA among PSAC.FGDs categorized by gender were conducted among local community members, whereas KIIs involved pre-school teachers, primary school teachers, community health extension workers (CHEWs) and opinion leaders. Participants were purposefully selected with the saturation model determining the number of interviews and focus groups. Voice data collected was transcribed verbatim then coded and analyzed using ATLAS.Ti version 6.\nResults: Majority of the primary school teachers and CHEWs reported that they were satisfied with the method of mobilization used and the training tools. This was however not echoed by the pre-school teachers, parents and chiefs who complained of being left out of the process. Best practices mentioned included timely drug delivery, support from pre-school teachers, and management of side effects. Overcrowding during the drug administration day, complexity of the forms (for instance the ‘S form’) and long distance between schools were mentioned as challenges.\nConclusion: There is need to utilize better sensitization methods to include the local administration as well as the parents for better uptake of the drugs. Extending deworming training to pre-school teachers will enhance the national deworming programme.","URL":"http://bmcpublichealth.biomedcentral.com/articles/10.1186/s12889-017-4481-7","DOI":"10.1186/s12889-017-4481-7","ISSN":"1471-2458","language":"en","author":[{"family":"Musuva","given":"Rosemary M."},{"family":"Matey","given":"Elizabeth"},{"family":"Masaku","given":"Janet"},{"family":"Odhiambo","given":"Gladys"},{"family":"Mwende","given":"Faith"},{"family":"Thuita","given":"Isaac"},{"family":"Kihara","given":"Jimmy"},{"family":"Njomo","given":"Doris"}],"issued":{"date-parts":[["2017",12]]},"accessed":{"date-parts":[["2019",3,15]]}}}],"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[150]</w:t>
            </w:r>
            <w:r w:rsidRPr="004E661F">
              <w:rPr>
                <w:rFonts w:ascii="Arial" w:hAnsi="Arial" w:cs="Arial"/>
                <w:sz w:val="16"/>
                <w:szCs w:val="16"/>
              </w:rPr>
              <w:fldChar w:fldCharType="end"/>
            </w:r>
            <w:r w:rsidRPr="004E661F">
              <w:rPr>
                <w:rFonts w:ascii="Arial" w:hAnsi="Arial" w:cs="Arial"/>
                <w:sz w:val="16"/>
                <w:szCs w:val="16"/>
              </w:rPr>
              <w:t xml:space="preserve">; </w:t>
            </w:r>
          </w:p>
        </w:tc>
        <w:tc>
          <w:tcPr>
            <w:tcW w:w="1003" w:type="dxa"/>
          </w:tcPr>
          <w:p w14:paraId="216B8D4F" w14:textId="77777777" w:rsidR="00C85E8A" w:rsidRPr="000A0265" w:rsidRDefault="00C85E8A" w:rsidP="00E92339">
            <w:pPr>
              <w:rPr>
                <w:rFonts w:ascii="Arial" w:hAnsi="Arial" w:cs="Arial"/>
                <w:sz w:val="16"/>
                <w:szCs w:val="16"/>
              </w:rPr>
            </w:pPr>
            <w:r w:rsidRPr="000A0265">
              <w:rPr>
                <w:rFonts w:ascii="Arial" w:hAnsi="Arial" w:cs="Arial"/>
                <w:sz w:val="16"/>
                <w:szCs w:val="16"/>
              </w:rPr>
              <w:t>United States</w:t>
            </w:r>
          </w:p>
        </w:tc>
        <w:tc>
          <w:tcPr>
            <w:tcW w:w="1440" w:type="dxa"/>
          </w:tcPr>
          <w:p w14:paraId="3618DF80" w14:textId="77777777" w:rsidR="00C85E8A" w:rsidRPr="000A0265" w:rsidRDefault="00C85E8A" w:rsidP="00E92339">
            <w:pPr>
              <w:rPr>
                <w:rFonts w:ascii="Arial" w:hAnsi="Arial" w:cs="Arial"/>
                <w:sz w:val="16"/>
                <w:szCs w:val="16"/>
              </w:rPr>
            </w:pPr>
            <w:r w:rsidRPr="000A0265">
              <w:rPr>
                <w:rFonts w:ascii="Arial" w:hAnsi="Arial" w:cs="Arial"/>
                <w:sz w:val="16"/>
                <w:szCs w:val="16"/>
              </w:rPr>
              <w:t>Community education on asthma and case coordination</w:t>
            </w:r>
          </w:p>
        </w:tc>
        <w:tc>
          <w:tcPr>
            <w:tcW w:w="1080" w:type="dxa"/>
          </w:tcPr>
          <w:p w14:paraId="7342F622" w14:textId="77777777" w:rsidR="00C85E8A" w:rsidRPr="000A0265" w:rsidRDefault="00C85E8A" w:rsidP="00E92339">
            <w:pPr>
              <w:rPr>
                <w:rFonts w:ascii="Arial" w:hAnsi="Arial" w:cs="Arial"/>
                <w:sz w:val="16"/>
                <w:szCs w:val="16"/>
              </w:rPr>
            </w:pPr>
            <w:r w:rsidRPr="000A0265">
              <w:rPr>
                <w:rFonts w:ascii="Arial" w:hAnsi="Arial" w:cs="Arial"/>
                <w:sz w:val="16"/>
                <w:szCs w:val="16"/>
              </w:rPr>
              <w:t>Grant requiring intersectoral proposals &amp; additional partner financing</w:t>
            </w:r>
          </w:p>
        </w:tc>
        <w:tc>
          <w:tcPr>
            <w:tcW w:w="1260" w:type="dxa"/>
          </w:tcPr>
          <w:p w14:paraId="6AE95EE0" w14:textId="77777777" w:rsidR="00C85E8A" w:rsidRPr="000A0265" w:rsidRDefault="00C85E8A" w:rsidP="00354674">
            <w:pPr>
              <w:pStyle w:val="ListParagraph"/>
              <w:numPr>
                <w:ilvl w:val="0"/>
                <w:numId w:val="3"/>
              </w:numPr>
              <w:rPr>
                <w:rFonts w:ascii="Arial" w:hAnsi="Arial" w:cs="Arial"/>
                <w:sz w:val="16"/>
                <w:szCs w:val="16"/>
                <w:lang w:eastAsia="en-US"/>
              </w:rPr>
            </w:pPr>
            <w:r w:rsidRPr="000A0265">
              <w:rPr>
                <w:rFonts w:ascii="Arial" w:hAnsi="Arial" w:cs="Arial"/>
                <w:sz w:val="16"/>
                <w:szCs w:val="16"/>
                <w:lang w:eastAsia="en-US"/>
              </w:rPr>
              <w:t xml:space="preserve">Health – Department of Health and Mental Hygiene </w:t>
            </w:r>
          </w:p>
        </w:tc>
        <w:tc>
          <w:tcPr>
            <w:tcW w:w="1260" w:type="dxa"/>
          </w:tcPr>
          <w:p w14:paraId="15E9A034" w14:textId="77777777" w:rsidR="00C85E8A" w:rsidRPr="000A0265" w:rsidRDefault="00C85E8A" w:rsidP="00E92339">
            <w:pPr>
              <w:rPr>
                <w:rFonts w:ascii="Arial" w:hAnsi="Arial" w:cs="Arial"/>
                <w:sz w:val="16"/>
                <w:szCs w:val="16"/>
              </w:rPr>
            </w:pPr>
            <w:r w:rsidRPr="000A0265">
              <w:rPr>
                <w:rFonts w:ascii="Arial" w:hAnsi="Arial" w:cs="Arial"/>
                <w:sz w:val="16"/>
                <w:szCs w:val="16"/>
              </w:rPr>
              <w:t>Children</w:t>
            </w:r>
          </w:p>
        </w:tc>
        <w:tc>
          <w:tcPr>
            <w:tcW w:w="1260" w:type="dxa"/>
          </w:tcPr>
          <w:p w14:paraId="3EB3A2DD" w14:textId="77777777" w:rsidR="00C85E8A" w:rsidRPr="000A0265" w:rsidRDefault="00C85E8A" w:rsidP="00E92339">
            <w:pPr>
              <w:rPr>
                <w:rFonts w:ascii="Arial" w:hAnsi="Arial" w:cs="Arial"/>
                <w:sz w:val="16"/>
                <w:szCs w:val="16"/>
              </w:rPr>
            </w:pPr>
          </w:p>
        </w:tc>
        <w:tc>
          <w:tcPr>
            <w:tcW w:w="4410" w:type="dxa"/>
          </w:tcPr>
          <w:p w14:paraId="0C7BC610" w14:textId="77777777" w:rsidR="00C85E8A" w:rsidRPr="000A0265" w:rsidRDefault="00C85E8A" w:rsidP="000A0265">
            <w:pPr>
              <w:rPr>
                <w:rFonts w:ascii="Arial" w:hAnsi="Arial" w:cs="Arial"/>
                <w:sz w:val="16"/>
                <w:szCs w:val="16"/>
              </w:rPr>
            </w:pPr>
            <w:r w:rsidRPr="00D71E43">
              <w:rPr>
                <w:rFonts w:ascii="Arial" w:hAnsi="Arial" w:cs="Arial"/>
                <w:b/>
                <w:sz w:val="16"/>
                <w:szCs w:val="16"/>
              </w:rPr>
              <w:t>Evaluation Methodology:</w:t>
            </w:r>
            <w:r w:rsidRPr="000A0265">
              <w:rPr>
                <w:rFonts w:ascii="Arial" w:hAnsi="Arial" w:cs="Arial"/>
                <w:sz w:val="16"/>
                <w:szCs w:val="16"/>
              </w:rPr>
              <w:t xml:space="preserve"> Quantitative (trend)</w:t>
            </w:r>
          </w:p>
          <w:p w14:paraId="036A1C1F" w14:textId="77777777" w:rsidR="00C85E8A" w:rsidRPr="00D71E43" w:rsidRDefault="00C85E8A" w:rsidP="000A0265">
            <w:pPr>
              <w:ind w:left="160" w:hanging="200"/>
              <w:rPr>
                <w:rFonts w:ascii="Arial" w:hAnsi="Arial" w:cs="Arial"/>
                <w:b/>
                <w:sz w:val="16"/>
                <w:szCs w:val="16"/>
              </w:rPr>
            </w:pPr>
          </w:p>
          <w:p w14:paraId="18C58F9B" w14:textId="77777777" w:rsidR="00C85E8A" w:rsidRPr="00D71E43" w:rsidRDefault="00C85E8A" w:rsidP="000A0265">
            <w:pPr>
              <w:rPr>
                <w:rFonts w:ascii="Arial" w:hAnsi="Arial" w:cs="Arial"/>
                <w:b/>
                <w:sz w:val="16"/>
                <w:szCs w:val="16"/>
              </w:rPr>
            </w:pPr>
            <w:r w:rsidRPr="00D71E43">
              <w:rPr>
                <w:rFonts w:ascii="Arial" w:hAnsi="Arial" w:cs="Arial"/>
                <w:b/>
                <w:sz w:val="16"/>
                <w:szCs w:val="16"/>
              </w:rPr>
              <w:t>Outcome effect:</w:t>
            </w:r>
          </w:p>
          <w:p w14:paraId="6E22E594" w14:textId="77777777" w:rsidR="00C85E8A" w:rsidRPr="000A0265" w:rsidRDefault="00C85E8A" w:rsidP="00354674">
            <w:pPr>
              <w:pStyle w:val="ListParagraph"/>
              <w:numPr>
                <w:ilvl w:val="0"/>
                <w:numId w:val="53"/>
              </w:numPr>
              <w:ind w:left="160" w:hanging="200"/>
              <w:rPr>
                <w:rFonts w:ascii="Arial" w:hAnsi="Arial" w:cs="Arial"/>
                <w:i/>
                <w:sz w:val="16"/>
                <w:szCs w:val="16"/>
              </w:rPr>
            </w:pPr>
            <w:r w:rsidRPr="000A0265">
              <w:rPr>
                <w:rFonts w:ascii="Arial" w:hAnsi="Arial" w:cs="Arial"/>
                <w:i/>
                <w:sz w:val="16"/>
                <w:szCs w:val="16"/>
              </w:rPr>
              <w:t>Health</w:t>
            </w:r>
          </w:p>
          <w:p w14:paraId="4BCE486A" w14:textId="77777777" w:rsidR="00C85E8A" w:rsidRPr="000A0265"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 xml:space="preserve">Reduction in hospitalization rates from 9.43 children to 6.06, 35% reduction, between 1997-2000 in NYCCAI neighbourhoods </w:t>
            </w:r>
          </w:p>
          <w:p w14:paraId="43BCE8D8" w14:textId="77777777" w:rsidR="00C85E8A" w:rsidRPr="000A0265"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Evaluations to date of the home-based education component of the program have indicated a positive impact on several health outcomes</w:t>
            </w:r>
          </w:p>
          <w:p w14:paraId="413D743F" w14:textId="77777777" w:rsidR="00C85E8A" w:rsidRPr="000A0265" w:rsidRDefault="00C85E8A" w:rsidP="000A0265">
            <w:pPr>
              <w:pStyle w:val="ListParagraph"/>
              <w:ind w:left="160" w:hanging="200"/>
              <w:rPr>
                <w:rFonts w:ascii="Arial" w:hAnsi="Arial" w:cs="Arial"/>
                <w:sz w:val="16"/>
                <w:szCs w:val="16"/>
              </w:rPr>
            </w:pPr>
          </w:p>
          <w:p w14:paraId="6DA15D31" w14:textId="77777777" w:rsidR="00C85E8A" w:rsidRPr="00D71E43" w:rsidRDefault="00C85E8A" w:rsidP="000A0265">
            <w:pPr>
              <w:rPr>
                <w:rFonts w:ascii="Arial" w:hAnsi="Arial" w:cs="Arial"/>
                <w:b/>
                <w:sz w:val="16"/>
                <w:szCs w:val="16"/>
              </w:rPr>
            </w:pPr>
            <w:r w:rsidRPr="00D71E43">
              <w:rPr>
                <w:rFonts w:ascii="Arial" w:hAnsi="Arial" w:cs="Arial"/>
                <w:b/>
                <w:sz w:val="16"/>
                <w:szCs w:val="16"/>
              </w:rPr>
              <w:t>Process effect:</w:t>
            </w:r>
          </w:p>
          <w:p w14:paraId="62810581" w14:textId="77777777" w:rsidR="00C85E8A" w:rsidRPr="000A0265"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Numerous asthma projects created such as East Harlem Asthma Centre for Excellence &amp; Managing Asthma in Schools</w:t>
            </w:r>
          </w:p>
        </w:tc>
      </w:tr>
      <w:tr w:rsidR="009D161F" w:rsidRPr="000A0265" w14:paraId="3052BC4C" w14:textId="77777777" w:rsidTr="009D161F">
        <w:tc>
          <w:tcPr>
            <w:tcW w:w="535" w:type="dxa"/>
          </w:tcPr>
          <w:p w14:paraId="106265CA" w14:textId="77777777" w:rsidR="00C85E8A" w:rsidRPr="00D71E43" w:rsidRDefault="009D161F" w:rsidP="00E92339">
            <w:pPr>
              <w:rPr>
                <w:rFonts w:ascii="Arial" w:hAnsi="Arial" w:cs="Arial"/>
                <w:b/>
                <w:sz w:val="16"/>
                <w:szCs w:val="16"/>
              </w:rPr>
            </w:pPr>
            <w:r>
              <w:rPr>
                <w:rFonts w:ascii="Arial" w:hAnsi="Arial" w:cs="Arial"/>
                <w:b/>
                <w:sz w:val="16"/>
                <w:szCs w:val="16"/>
              </w:rPr>
              <w:t>6</w:t>
            </w:r>
          </w:p>
        </w:tc>
        <w:tc>
          <w:tcPr>
            <w:tcW w:w="1877" w:type="dxa"/>
          </w:tcPr>
          <w:p w14:paraId="29E7AE35" w14:textId="77777777" w:rsidR="00C85E8A" w:rsidRPr="00D71E43" w:rsidRDefault="00C85E8A" w:rsidP="00E92339">
            <w:pPr>
              <w:rPr>
                <w:rFonts w:ascii="Arial" w:hAnsi="Arial" w:cs="Arial"/>
                <w:b/>
                <w:sz w:val="16"/>
                <w:szCs w:val="16"/>
              </w:rPr>
            </w:pPr>
            <w:r w:rsidRPr="00D71E43">
              <w:rPr>
                <w:rFonts w:ascii="Arial" w:hAnsi="Arial" w:cs="Arial"/>
                <w:b/>
                <w:sz w:val="16"/>
                <w:szCs w:val="16"/>
              </w:rPr>
              <w:t>Kenya National School-Based Deworming Programme</w:t>
            </w:r>
          </w:p>
          <w:p w14:paraId="3812E718" w14:textId="77777777" w:rsidR="00C85E8A" w:rsidRPr="004E661F" w:rsidRDefault="00C85E8A" w:rsidP="00E92339">
            <w:pPr>
              <w:rPr>
                <w:rFonts w:ascii="Arial" w:hAnsi="Arial" w:cs="Arial"/>
                <w:sz w:val="16"/>
                <w:szCs w:val="16"/>
              </w:rPr>
            </w:pPr>
          </w:p>
          <w:p w14:paraId="48385444" w14:textId="37768CE1" w:rsidR="00C85E8A" w:rsidRPr="004E661F" w:rsidRDefault="00C85E8A" w:rsidP="00E92339">
            <w:pPr>
              <w:rPr>
                <w:rFonts w:ascii="Arial" w:hAnsi="Arial" w:cs="Arial"/>
                <w:sz w:val="16"/>
                <w:szCs w:val="16"/>
              </w:rPr>
            </w:pP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y6h7GPPs","properties":{"formattedCitation":"[151]","plainCitation":"[151]","noteIndex":0},"citationItems":[{"id":"JtV3A3iG/yArzTBBK","uris":["http://zotero.org/users/5572949/items/ZUYG6XV6"],"uri":["http://zotero.org/users/5572949/items/ZUYG6XV6"],"itemData":{"id":6796,"type":"article","title":"Kenya National School-Based Deworming Programme Year 1 (2012-2013) Results","publisher":"Ministry of Education, Science and Technology and Ministry of Health","URL":"file:///C:/Users/Admin/Downloads/Kenya_National_SchoolBased_Deworming_Programme_Year1_evaluation%20(2).pdf","author":[{"family":"Okemo","given":"Margaret"},{"family":"Sharif","given":"ShahnazKassam"}],"issued":{"date-parts":[["2012"]]}}}],"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[151]</w:t>
            </w:r>
            <w:r w:rsidRPr="004E661F">
              <w:rPr>
                <w:rFonts w:ascii="Arial" w:hAnsi="Arial" w:cs="Arial"/>
                <w:sz w:val="16"/>
                <w:szCs w:val="16"/>
              </w:rPr>
              <w:fldChar w:fldCharType="end"/>
            </w:r>
            <w:r w:rsidRPr="004E661F">
              <w:rPr>
                <w:rFonts w:ascii="Arial" w:hAnsi="Arial" w:cs="Arial"/>
                <w:sz w:val="16"/>
                <w:szCs w:val="16"/>
              </w:rPr>
              <w:t xml:space="preserve"> ; </w:t>
            </w: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57xmvXsx","properties":{"formattedCitation":"[151\\uc0\\u8211{}153]","plainCitation":"[151–153]","noteIndex":0},"citationItems":[{"id":"JtV3A3iG/yArzTBBK","uris":["http://zotero.org/users/5572949/items/ZUYG6XV6"],"uri":["http://zotero.org/users/5572949/items/ZUYG6XV6"],"itemData":{"id":6796,"type":"article","title":"Kenya National School-Based Deworming Programme Year 1 (2012-2013) Results","publisher":"Ministry of Education, Science and Technology and Ministry of Health","URL":"file:///C:/Users/Admin/Downloads/Kenya_National_SchoolBased_Deworming_Programme_Year1_evaluation%20(2).pdf","author":[{"family":"Okemo","given":"Margaret"},{"family":"Sharif","given":"ShahnazKassam"}],"issued":{"date-parts":[["2012"]]}}},{"id":"JtV3A3iG/BGLwjaRF","uris":["http://zotero.org/users/5572949/items/WFTC5HU6"],"uri":["http://zotero.org/users/5572949/items/WFTC5HU6"],"itemData":{"id":6797,"type":"report","title":"Kenya National School-Based Deworming Programme Year 2 Report (April 2013 - March 2014)","publisher":"Ministry of Education, Science and Technology and Ministry of Health","publisher-place":"Kenya","event-place":"Kenya","URL":"file:///C:/Users/Admin/Downloads/Kenya_National_SchoolBased_Deworming_Programme_Year2_evaluation.pdf","author":[{"family":"Rotich","given":"Leah"},{"family":"Maina","given":"William"}],"issued":{"date-parts":[["2013"]]}}},{"id":"JtV3A3iG/xkF6Tri5","uris":["http://zotero.org/users/5572949/items/ALBL39R6"],"uri":["http://zotero.org/users/5572949/items/ALBL39R6"],"itemData":{"id":6799,"type":"article","title":"Kenya National School-Based Deworming Programme Year 3 (2014-2015) Results","publisher":"Ministry of Education, Science and Technology and Ministry of Health","URL":"https://static1.squarespace.com/static/546f9316e4b0ced8102e4c74/t/583c5950414fb50504d8a8b4/1480350036170/NSBDP+Y3+Results+Booklet.pdf","author":[{"family":"Rotich","given":"Leah"},{"family":"Kioko","given":"Jackson"}],"issued":{"date-parts":[["2014"]]}}}],"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[151–153]</w:t>
            </w:r>
            <w:r w:rsidRPr="004E661F">
              <w:rPr>
                <w:rFonts w:ascii="Arial" w:hAnsi="Arial" w:cs="Arial"/>
                <w:sz w:val="16"/>
                <w:szCs w:val="16"/>
              </w:rPr>
              <w:fldChar w:fldCharType="end"/>
            </w:r>
            <w:r w:rsidRPr="004E661F">
              <w:rPr>
                <w:rFonts w:ascii="Arial" w:hAnsi="Arial" w:cs="Arial"/>
                <w:sz w:val="16"/>
                <w:szCs w:val="16"/>
              </w:rPr>
              <w:t xml:space="preserve"> </w:t>
            </w: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R7lmg9av","properties":{"formattedCitation":"[154]","plainCitation":"[154]","noteIndex":0},"citationItems":[{"id":"JtV3A3iG/p3Zt3Gau","uris":["http://zotero.org/users/5572949/items/68MNDZ3E"],"uri":["http://zotero.org/users/5572949/items/68MNDZ3E"],"itemData":{"id":6628,"type":"article-journal","title":"Monitoring and evaluating the impact of national school-based deworming in Kenya: study design and baseline results","container-title":"Parasites &amp; Vectors","page":"198","volume":"6","issue":"1","source":"Crossref","abstract":"Background: An increasing number of countries in Africa and elsewhere are developing national plans for the control of neglected tropical diseases. A key component of such plans is school-based deworming (SBD) for the control of soil-transmitted helminths (STHs) and schistosomiasis. Monitoring and evaluation (M&amp;E) of national programmes is essential to ensure they are achieving their stated aims and to evaluate when to reduce the frequency of treatment or when to halt it altogether. The article describes the M&amp;E design of the Kenya national SBD programme and presents results from the baseline survey conducted in early 2012.\nMethods: The M&amp;E design involves a stratified series of pre- and post-intervention, repeat cross-sectional surveys in a representative sample of 200 schools (over 20,000 children) across Kenya. Schools were sampled based on previous knowledge of STH endemicity and were proportional to population size. Stool (and where relevant urine) samples were obtained for microscopic examination and in a subset of schools; finger-prick blood samples were collected to estimate haemoglobin concentration. Descriptive and spatial analyses were conducted. The evaluation measured both prevalence and intensity of infection.\nResults: Overall, 32.4% of children were infected with at least one STH species, with Ascaris lumbricoides as the most common species detected. The overall prevalence of Schistosoma mansoni was 2.1%, while in the Coast Province the prevalence of S. haematobium was 14.8%. There was marked geographical variation in the prevalence of species infection at school, district and province levels. The prevalence of hookworm infection was highest in Western Province (25.1%), while A. lumbricoides and T. trichiura prevalence was highest in the Rift Valley (27.1% and 11.9%). The lowest prevalence was observed in the Rift Valley for hookworm (3.5%), in the Coast for A. lumbricoides (1.0%), and in Nyanza for T. trichiura (3.6%). The prevalence of S. mansoni was most common in Western Province (4.1%).\nConclusions: The current findings are consistent with the known spatial ecology of STH and schistosome infections and provide an important empirical basis on which to evaluate the impact of regular mass treatment through the school system in Kenya.","DOI":"10.1186/1756-3305-6-198","ISSN":"1756-3305","shortTitle":"Monitoring and evaluating the impact of national school-based deworming in Kenya","language":"en","author":[{"family":"Mwandawiro","given":"Charles S"},{"family":"Nikolay","given":"Birgit"},{"family":"Kihara","given":"Jimmy H"},{"family":"Ozier","given":"Owen"},{"family":"Mukoko","given":"Dunstan A"},{"family":"Mwanje","given":"Mariam T"},{"family":"Hakobyan","given":"Anna"},{"family":"Pullan","given":"Rachel L"},{"family":"Brooker","given":"Simon J"},{"family":"Njenga","given":"Sammy M"}],"issued":{"date-parts":[["2013"]]}}}],"schema":"https://github.com/citation-style-language/schema/raw/master/csl-citation.json"}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[154]</w:t>
            </w:r>
            <w:r w:rsidRPr="004E661F">
              <w:rPr>
                <w:rFonts w:ascii="Arial" w:hAnsi="Arial" w:cs="Arial"/>
                <w:sz w:val="16"/>
                <w:szCs w:val="16"/>
              </w:rPr>
              <w:fldChar w:fldCharType="end"/>
            </w:r>
          </w:p>
        </w:tc>
        <w:tc>
          <w:tcPr>
            <w:tcW w:w="1003" w:type="dxa"/>
          </w:tcPr>
          <w:p w14:paraId="340598A9" w14:textId="77777777" w:rsidR="00C85E8A" w:rsidRPr="000A0265" w:rsidRDefault="00C85E8A" w:rsidP="00E92339">
            <w:pPr>
              <w:rPr>
                <w:rFonts w:ascii="Arial" w:hAnsi="Arial" w:cs="Arial"/>
                <w:sz w:val="16"/>
                <w:szCs w:val="16"/>
              </w:rPr>
            </w:pPr>
            <w:r w:rsidRPr="000A0265">
              <w:rPr>
                <w:rFonts w:ascii="Arial" w:hAnsi="Arial" w:cs="Arial"/>
                <w:sz w:val="16"/>
                <w:szCs w:val="16"/>
              </w:rPr>
              <w:t>Kenya</w:t>
            </w:r>
          </w:p>
        </w:tc>
        <w:tc>
          <w:tcPr>
            <w:tcW w:w="1440" w:type="dxa"/>
          </w:tcPr>
          <w:p w14:paraId="55BE4AB5" w14:textId="77777777" w:rsidR="00C85E8A" w:rsidRPr="000A0265" w:rsidRDefault="00C85E8A" w:rsidP="00E92339">
            <w:pPr>
              <w:rPr>
                <w:rFonts w:ascii="Arial" w:hAnsi="Arial" w:cs="Arial"/>
                <w:sz w:val="16"/>
                <w:szCs w:val="16"/>
              </w:rPr>
            </w:pPr>
            <w:r w:rsidRPr="000A0265">
              <w:rPr>
                <w:rFonts w:ascii="Arial" w:hAnsi="Arial" w:cs="Arial"/>
                <w:sz w:val="16"/>
                <w:szCs w:val="16"/>
              </w:rPr>
              <w:t>School-based deworming</w:t>
            </w:r>
          </w:p>
        </w:tc>
        <w:tc>
          <w:tcPr>
            <w:tcW w:w="1080" w:type="dxa"/>
          </w:tcPr>
          <w:p w14:paraId="0044EE41" w14:textId="77777777" w:rsidR="00C85E8A" w:rsidRPr="000A0265" w:rsidRDefault="00C85E8A" w:rsidP="00E92339">
            <w:pPr>
              <w:rPr>
                <w:rFonts w:ascii="Arial" w:hAnsi="Arial" w:cs="Arial"/>
                <w:sz w:val="16"/>
                <w:szCs w:val="16"/>
              </w:rPr>
            </w:pPr>
            <w:r w:rsidRPr="000A0265">
              <w:rPr>
                <w:rFonts w:ascii="Arial" w:hAnsi="Arial" w:cs="Arial"/>
                <w:sz w:val="16"/>
                <w:szCs w:val="16"/>
              </w:rPr>
              <w:t>In-kind support (education infrastructure &amp; human resources)</w:t>
            </w:r>
          </w:p>
        </w:tc>
        <w:tc>
          <w:tcPr>
            <w:tcW w:w="1260" w:type="dxa"/>
          </w:tcPr>
          <w:p w14:paraId="6F74E7B0" w14:textId="77777777" w:rsidR="00C85E8A" w:rsidRPr="00AE6C42" w:rsidRDefault="00C85E8A" w:rsidP="00AE6C42">
            <w:pPr>
              <w:rPr>
                <w:rFonts w:ascii="Arial" w:hAnsi="Arial" w:cs="Arial"/>
                <w:sz w:val="16"/>
                <w:szCs w:val="16"/>
              </w:rPr>
            </w:pPr>
            <w:r w:rsidRPr="00AE6C42">
              <w:rPr>
                <w:rFonts w:ascii="Arial" w:hAnsi="Arial" w:cs="Arial"/>
                <w:sz w:val="16"/>
                <w:szCs w:val="16"/>
              </w:rPr>
              <w:t>Health – Ministry of Health (GlaxoSmithKline </w:t>
            </w:r>
          </w:p>
          <w:p w14:paraId="72E92DFE" w14:textId="77777777" w:rsidR="00C85E8A" w:rsidRDefault="00C85E8A" w:rsidP="00E92339">
            <w:pPr>
              <w:pStyle w:val="ListParagraph"/>
              <w:ind w:left="360"/>
              <w:rPr>
                <w:rFonts w:ascii="Arial" w:hAnsi="Arial" w:cs="Arial"/>
                <w:sz w:val="16"/>
                <w:szCs w:val="16"/>
              </w:rPr>
            </w:pPr>
            <w:r w:rsidRPr="000A0265">
              <w:rPr>
                <w:rFonts w:ascii="Arial" w:hAnsi="Arial" w:cs="Arial"/>
                <w:sz w:val="16"/>
                <w:szCs w:val="16"/>
              </w:rPr>
              <w:t>and Merck donated drugs)</w:t>
            </w:r>
          </w:p>
          <w:p w14:paraId="76965671" w14:textId="77777777" w:rsidR="00C85E8A" w:rsidRPr="000A0265" w:rsidRDefault="00C85E8A" w:rsidP="00E92339">
            <w:pPr>
              <w:pStyle w:val="ListParagraph"/>
              <w:ind w:left="360"/>
              <w:rPr>
                <w:rFonts w:ascii="Arial" w:hAnsi="Arial" w:cs="Arial"/>
                <w:sz w:val="16"/>
                <w:szCs w:val="16"/>
              </w:rPr>
            </w:pPr>
          </w:p>
          <w:p w14:paraId="007F1FEC" w14:textId="77777777" w:rsidR="00C85E8A" w:rsidRPr="00AE6C42" w:rsidRDefault="00C85E8A" w:rsidP="00AE6C42">
            <w:pPr>
              <w:rPr>
                <w:rFonts w:ascii="Arial" w:hAnsi="Arial" w:cs="Arial"/>
                <w:sz w:val="16"/>
                <w:szCs w:val="16"/>
              </w:rPr>
            </w:pPr>
            <w:r w:rsidRPr="00AE6C42">
              <w:rPr>
                <w:rFonts w:ascii="Arial" w:hAnsi="Arial" w:cs="Arial"/>
                <w:sz w:val="16"/>
                <w:szCs w:val="16"/>
              </w:rPr>
              <w:t xml:space="preserve">Education – Ministry of Education </w:t>
            </w:r>
          </w:p>
        </w:tc>
        <w:tc>
          <w:tcPr>
            <w:tcW w:w="1260" w:type="dxa"/>
          </w:tcPr>
          <w:p w14:paraId="27F83F62" w14:textId="77777777" w:rsidR="00C85E8A" w:rsidRPr="000A0265" w:rsidRDefault="00C85E8A" w:rsidP="00E92339">
            <w:pPr>
              <w:rPr>
                <w:rFonts w:ascii="Arial" w:hAnsi="Arial" w:cs="Arial"/>
                <w:sz w:val="16"/>
                <w:szCs w:val="16"/>
              </w:rPr>
            </w:pPr>
            <w:r w:rsidRPr="000A0265">
              <w:rPr>
                <w:rFonts w:ascii="Arial" w:hAnsi="Arial" w:cs="Arial"/>
                <w:sz w:val="16"/>
                <w:szCs w:val="16"/>
              </w:rPr>
              <w:t>Children</w:t>
            </w:r>
          </w:p>
        </w:tc>
        <w:tc>
          <w:tcPr>
            <w:tcW w:w="1260" w:type="dxa"/>
          </w:tcPr>
          <w:p w14:paraId="79A4513D" w14:textId="77777777" w:rsidR="00C85E8A" w:rsidRPr="000A0265" w:rsidRDefault="00C85E8A" w:rsidP="00E92339">
            <w:pPr>
              <w:rPr>
                <w:rFonts w:ascii="Arial" w:hAnsi="Arial" w:cs="Arial"/>
                <w:sz w:val="16"/>
                <w:szCs w:val="16"/>
              </w:rPr>
            </w:pPr>
            <w:r w:rsidRPr="000A0265">
              <w:rPr>
                <w:rFonts w:ascii="Arial" w:hAnsi="Arial" w:cs="Arial"/>
                <w:sz w:val="16"/>
                <w:szCs w:val="16"/>
              </w:rPr>
              <w:t>National School-Based Deworming Programme (2009)</w:t>
            </w:r>
          </w:p>
        </w:tc>
        <w:tc>
          <w:tcPr>
            <w:tcW w:w="4410" w:type="dxa"/>
          </w:tcPr>
          <w:p w14:paraId="2FCD972C" w14:textId="77777777" w:rsidR="00C85E8A" w:rsidRPr="000A0265" w:rsidRDefault="00C85E8A" w:rsidP="000A0265">
            <w:pPr>
              <w:rPr>
                <w:rFonts w:ascii="Arial" w:hAnsi="Arial" w:cs="Arial"/>
                <w:sz w:val="16"/>
                <w:szCs w:val="16"/>
              </w:rPr>
            </w:pPr>
            <w:r w:rsidRPr="00D71E43">
              <w:rPr>
                <w:rFonts w:ascii="Arial" w:hAnsi="Arial" w:cs="Arial"/>
                <w:b/>
                <w:sz w:val="16"/>
                <w:szCs w:val="16"/>
              </w:rPr>
              <w:t>Evaluation Methodology:</w:t>
            </w:r>
            <w:r w:rsidRPr="000A0265">
              <w:rPr>
                <w:rFonts w:ascii="Arial" w:hAnsi="Arial" w:cs="Arial"/>
                <w:sz w:val="16"/>
                <w:szCs w:val="16"/>
              </w:rPr>
              <w:t xml:space="preserve"> Quantitative (trend); Qualitative (interviews, focus groups)</w:t>
            </w:r>
          </w:p>
          <w:p w14:paraId="7D2D348B" w14:textId="77777777" w:rsidR="00C85E8A" w:rsidRPr="00D71E43" w:rsidRDefault="00C85E8A" w:rsidP="000A0265">
            <w:pPr>
              <w:ind w:left="160" w:hanging="200"/>
              <w:rPr>
                <w:rFonts w:ascii="Arial" w:hAnsi="Arial" w:cs="Arial"/>
                <w:b/>
                <w:sz w:val="16"/>
                <w:szCs w:val="16"/>
              </w:rPr>
            </w:pPr>
          </w:p>
          <w:p w14:paraId="4A45B63A" w14:textId="77777777" w:rsidR="00C85E8A" w:rsidRPr="00D71E43" w:rsidRDefault="00C85E8A" w:rsidP="000A0265">
            <w:pPr>
              <w:rPr>
                <w:rFonts w:ascii="Arial" w:hAnsi="Arial" w:cs="Arial"/>
                <w:b/>
                <w:sz w:val="16"/>
                <w:szCs w:val="16"/>
              </w:rPr>
            </w:pPr>
            <w:r w:rsidRPr="00D71E43">
              <w:rPr>
                <w:rFonts w:ascii="Arial" w:hAnsi="Arial" w:cs="Arial"/>
                <w:b/>
                <w:sz w:val="16"/>
                <w:szCs w:val="16"/>
              </w:rPr>
              <w:t>Outcome effect:</w:t>
            </w:r>
          </w:p>
          <w:p w14:paraId="6F6CA11D" w14:textId="77777777" w:rsidR="00C85E8A" w:rsidRPr="000A0265" w:rsidRDefault="00C85E8A" w:rsidP="00354674">
            <w:pPr>
              <w:pStyle w:val="ListParagraph"/>
              <w:numPr>
                <w:ilvl w:val="0"/>
                <w:numId w:val="53"/>
              </w:numPr>
              <w:ind w:left="160" w:hanging="200"/>
              <w:rPr>
                <w:rFonts w:ascii="Arial" w:hAnsi="Arial" w:cs="Arial"/>
                <w:i/>
                <w:sz w:val="16"/>
                <w:szCs w:val="16"/>
              </w:rPr>
            </w:pPr>
            <w:r w:rsidRPr="000A0265">
              <w:rPr>
                <w:rFonts w:ascii="Arial" w:hAnsi="Arial" w:cs="Arial"/>
                <w:i/>
                <w:sz w:val="16"/>
                <w:szCs w:val="16"/>
              </w:rPr>
              <w:t>Health</w:t>
            </w:r>
          </w:p>
          <w:p w14:paraId="356DD1C4" w14:textId="77777777" w:rsidR="00C85E8A" w:rsidRPr="000A0265"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73% &amp; 29% reduction in prevalence of STH &amp; Schistosomiasis respectively in 1</w:t>
            </w:r>
            <w:r w:rsidRPr="000A0265">
              <w:rPr>
                <w:rFonts w:ascii="Arial" w:hAnsi="Arial" w:cs="Arial"/>
                <w:sz w:val="16"/>
                <w:szCs w:val="16"/>
                <w:vertAlign w:val="superscript"/>
              </w:rPr>
              <w:t>st</w:t>
            </w:r>
            <w:r w:rsidRPr="000A0265">
              <w:rPr>
                <w:rFonts w:ascii="Arial" w:hAnsi="Arial" w:cs="Arial"/>
                <w:sz w:val="16"/>
                <w:szCs w:val="16"/>
              </w:rPr>
              <w:t xml:space="preserve"> year</w:t>
            </w:r>
          </w:p>
          <w:p w14:paraId="51152C56" w14:textId="77777777" w:rsidR="00C85E8A" w:rsidRPr="000A0265"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51% reduction in STH pre-Y3 MDA compared to pre-Y1 MDA</w:t>
            </w:r>
          </w:p>
          <w:p w14:paraId="3452BACE" w14:textId="77777777" w:rsidR="00C85E8A" w:rsidRPr="000A0265" w:rsidRDefault="00C85E8A" w:rsidP="000A0265">
            <w:pPr>
              <w:ind w:left="160" w:hanging="200"/>
              <w:rPr>
                <w:rFonts w:ascii="Arial" w:hAnsi="Arial" w:cs="Arial"/>
                <w:sz w:val="16"/>
                <w:szCs w:val="16"/>
              </w:rPr>
            </w:pPr>
          </w:p>
          <w:p w14:paraId="64D54953" w14:textId="77777777" w:rsidR="00C85E8A" w:rsidRPr="00D71E43" w:rsidRDefault="00C85E8A" w:rsidP="000A0265">
            <w:pPr>
              <w:rPr>
                <w:rFonts w:ascii="Arial" w:hAnsi="Arial" w:cs="Arial"/>
                <w:b/>
                <w:sz w:val="16"/>
                <w:szCs w:val="16"/>
              </w:rPr>
            </w:pPr>
            <w:r w:rsidRPr="00D71E43">
              <w:rPr>
                <w:rFonts w:ascii="Arial" w:hAnsi="Arial" w:cs="Arial"/>
                <w:b/>
                <w:sz w:val="16"/>
                <w:szCs w:val="16"/>
              </w:rPr>
              <w:t>Process effect:</w:t>
            </w:r>
          </w:p>
          <w:p w14:paraId="656AE2D8"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5.99 million school-aged children treated in 2012/3</w:t>
            </w:r>
          </w:p>
          <w:p w14:paraId="508D75AC"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6.4 million school-aged children treated in 2013/4</w:t>
            </w:r>
          </w:p>
          <w:p w14:paraId="5DE83554"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6.17 million school-aged children treated in 2014/5</w:t>
            </w:r>
            <w:r>
              <w:rPr>
                <w:rFonts w:ascii="Arial" w:hAnsi="Arial" w:cs="Arial"/>
                <w:sz w:val="16"/>
                <w:szCs w:val="16"/>
                <w:lang w:eastAsia="en-US"/>
              </w:rPr>
              <w:br/>
            </w:r>
          </w:p>
        </w:tc>
      </w:tr>
      <w:tr w:rsidR="009D161F" w:rsidRPr="000A0265" w14:paraId="3AE9190E" w14:textId="77777777" w:rsidTr="009D161F">
        <w:tc>
          <w:tcPr>
            <w:tcW w:w="535" w:type="dxa"/>
          </w:tcPr>
          <w:p w14:paraId="710E6ED9" w14:textId="77777777" w:rsidR="00C85E8A" w:rsidRPr="00D71E43" w:rsidRDefault="009D161F" w:rsidP="00E92339">
            <w:pPr>
              <w:rPr>
                <w:rFonts w:ascii="Arial" w:hAnsi="Arial" w:cs="Arial"/>
                <w:b/>
                <w:sz w:val="16"/>
                <w:szCs w:val="16"/>
              </w:rPr>
            </w:pPr>
            <w:r>
              <w:rPr>
                <w:rFonts w:ascii="Arial" w:hAnsi="Arial" w:cs="Arial"/>
                <w:b/>
                <w:sz w:val="16"/>
                <w:szCs w:val="16"/>
              </w:rPr>
              <w:t>7</w:t>
            </w:r>
          </w:p>
        </w:tc>
        <w:tc>
          <w:tcPr>
            <w:tcW w:w="1877" w:type="dxa"/>
          </w:tcPr>
          <w:p w14:paraId="51BF605C" w14:textId="77777777" w:rsidR="00C85E8A" w:rsidRPr="004E661F" w:rsidRDefault="00C85E8A" w:rsidP="00E92339">
            <w:pPr>
              <w:rPr>
                <w:rFonts w:ascii="Arial" w:hAnsi="Arial" w:cs="Arial"/>
                <w:sz w:val="16"/>
                <w:szCs w:val="16"/>
              </w:rPr>
            </w:pPr>
            <w:r w:rsidRPr="00D71E43">
              <w:rPr>
                <w:rFonts w:ascii="Arial" w:hAnsi="Arial" w:cs="Arial"/>
                <w:b/>
                <w:sz w:val="16"/>
                <w:szCs w:val="16"/>
              </w:rPr>
              <w:t>District of Columbia Mayor’s Council on Physical Fitness, Health, and Nutrition</w:t>
            </w:r>
            <w:r w:rsidRPr="004E661F">
              <w:rPr>
                <w:rFonts w:ascii="Arial" w:hAnsi="Arial" w:cs="Arial"/>
                <w:sz w:val="16"/>
                <w:szCs w:val="16"/>
              </w:rPr>
              <w:t xml:space="preserve"> </w:t>
            </w:r>
            <w:r w:rsidRPr="00A84C78">
              <w:rPr>
                <w:rFonts w:ascii="Arial" w:hAnsi="Arial" w:cs="Arial"/>
                <w:b/>
                <w:sz w:val="16"/>
                <w:szCs w:val="16"/>
              </w:rPr>
              <w:t xml:space="preserve">Fitness Fund </w:t>
            </w:r>
          </w:p>
          <w:p w14:paraId="35E0880F" w14:textId="77777777" w:rsidR="00C85E8A" w:rsidRPr="004E661F" w:rsidRDefault="00C85E8A" w:rsidP="00E92339">
            <w:pPr>
              <w:rPr>
                <w:rFonts w:ascii="Arial" w:hAnsi="Arial" w:cs="Arial"/>
                <w:sz w:val="16"/>
                <w:szCs w:val="16"/>
                <w:highlight w:val="yellow"/>
              </w:rPr>
            </w:pPr>
          </w:p>
          <w:p w14:paraId="01D06ABD" w14:textId="16C91AC2" w:rsidR="00C85E8A" w:rsidRPr="004E661F" w:rsidRDefault="00C85E8A" w:rsidP="00E92339">
            <w:pPr>
              <w:rPr>
                <w:rFonts w:ascii="Arial" w:hAnsi="Arial" w:cs="Arial"/>
                <w:sz w:val="16"/>
                <w:szCs w:val="16"/>
                <w:highlight w:val="yellow"/>
              </w:rPr>
            </w:pPr>
            <w:r w:rsidRPr="004E661F">
              <w:rPr>
                <w:rFonts w:ascii="Arial" w:hAnsi="Arial" w:cs="Arial"/>
                <w:sz w:val="16"/>
                <w:szCs w:val="16"/>
              </w:rPr>
              <w:fldChar w:fldCharType="begin"/>
            </w:r>
            <w:r w:rsidR="00DE71FA">
              <w:rPr>
                <w:rFonts w:ascii="Arial" w:hAnsi="Arial" w:cs="Arial"/>
                <w:sz w:val="16"/>
                <w:szCs w:val="16"/>
              </w:rPr>
              <w:instrText xml:space="preserve"> ADDIN ZOTERO_ITEM CSL_CITATION {"citationID":"wkXrjTTE","properties":{"formattedCitation":"[155\\uc0\\u8211{}157]","plainCitation":"[155–157]","noteIndex":0},"citationItems":[{"id":25561,"uris":["http://zotero.org/groups/2299384/items/7D6AU449"],"uri":["http://zotero.org/groups/2299384/items/7D6AU449"],"itemData":{"id":25561,"type":"article-journal","title":"The prevention of mental health problems in Canada: A survey of provincial policies, structures, and programs","container-title":"Canadian Psychology/Psychologie canadienne","page":"161-172","volume":"37","issue":"3","source":"PsycINFO","author":[{"family":"Nelson","given":"Geoffrey"},{"family":"Prilleltensky","given":"Isaac"},{"family":"Laurendeau","given":"Marie-Claire"},{"family":"Powell","given":"Barbara"}],"issued":{"date-parts":[["1996",8]]}}},{"id":27281,"uris":["http://zotero.org/groups/2299384/items/AEXNPBKU"],"uri":["http://zotero.org/groups/2299384/items/AEXNPBKU"],"itemData":{"id":27281,"type":"article-journal","title":"Law, the Health in all Policies Approach, and Cross-Sector Collaboration","container-title":"Public Health Reports","page":"96-100","volume":"130","issue":"1","source":"Crossref","DOI":"10.1177/003335491513000112","ISSN":"0033-3549, 1468-2877","language":"en","author":[{"family":"Gakh","given":"Maxim"}],"issued":{"date-parts":[["2015",1]]}}},{"id":29160,"uris":["http://zotero.org/groups/2299384/items/EMJV2NPC"],"uri":["http://zotero.org/groups/2299384/items/EMJV2NPC"],"itemData":{"id":29160,"type":"chapter","title":"Mayors Council on Physical Fitness Health and Nutrition Establishment Act of 2011","container-title":"Council of the District of Columbia","publisher-place":"New York","event-place":"New York","language":"en","author":[{"family":"Officer","given":"G.o"}],"issued":{"date-parts":[["2011"]]}}}],"schema":"https://github.com/citation-style-language/schema/raw/master/csl-citation.json"}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[155–157]</w:t>
            </w:r>
            <w:r w:rsidRPr="004E661F">
              <w:rPr>
                <w:rFonts w:ascii="Arial" w:hAnsi="Arial" w:cs="Arial"/>
                <w:sz w:val="16"/>
                <w:szCs w:val="16"/>
              </w:rPr>
              <w:fldChar w:fldCharType="end"/>
            </w:r>
          </w:p>
        </w:tc>
        <w:tc>
          <w:tcPr>
            <w:tcW w:w="1003" w:type="dxa"/>
          </w:tcPr>
          <w:p w14:paraId="339B8C7C" w14:textId="77777777" w:rsidR="00C85E8A" w:rsidRPr="000A0265" w:rsidRDefault="00C85E8A" w:rsidP="00E92339">
            <w:pPr>
              <w:rPr>
                <w:rFonts w:ascii="Arial" w:hAnsi="Arial" w:cs="Arial"/>
                <w:sz w:val="16"/>
                <w:szCs w:val="16"/>
              </w:rPr>
            </w:pPr>
            <w:r w:rsidRPr="000A0265">
              <w:rPr>
                <w:rFonts w:ascii="Arial" w:hAnsi="Arial" w:cs="Arial"/>
                <w:sz w:val="16"/>
                <w:szCs w:val="16"/>
              </w:rPr>
              <w:t>United States</w:t>
            </w:r>
          </w:p>
        </w:tc>
        <w:tc>
          <w:tcPr>
            <w:tcW w:w="1440" w:type="dxa"/>
          </w:tcPr>
          <w:p w14:paraId="716930E3" w14:textId="77777777" w:rsidR="00C85E8A" w:rsidRPr="000A0265" w:rsidRDefault="00C85E8A" w:rsidP="00E92339">
            <w:pPr>
              <w:rPr>
                <w:rFonts w:ascii="Arial" w:hAnsi="Arial" w:cs="Arial"/>
                <w:sz w:val="16"/>
                <w:szCs w:val="16"/>
              </w:rPr>
            </w:pPr>
            <w:r w:rsidRPr="000A0265">
              <w:rPr>
                <w:rFonts w:ascii="Arial" w:hAnsi="Arial" w:cs="Arial"/>
                <w:sz w:val="16"/>
                <w:szCs w:val="16"/>
              </w:rPr>
              <w:t xml:space="preserve">Convenes health, education &amp; recreation &amp; parks depts. to advise on obesity-related objectives with separate ring-fenced Fitness Fund </w:t>
            </w:r>
            <w:r>
              <w:rPr>
                <w:rFonts w:ascii="Arial" w:hAnsi="Arial" w:cs="Arial"/>
                <w:sz w:val="16"/>
                <w:szCs w:val="16"/>
              </w:rPr>
              <w:br/>
            </w:r>
          </w:p>
        </w:tc>
        <w:tc>
          <w:tcPr>
            <w:tcW w:w="1080" w:type="dxa"/>
          </w:tcPr>
          <w:p w14:paraId="6B855C03" w14:textId="77777777" w:rsidR="00C85E8A" w:rsidRPr="000A0265" w:rsidRDefault="00C85E8A" w:rsidP="00E92339">
            <w:pPr>
              <w:rPr>
                <w:rFonts w:ascii="Arial" w:hAnsi="Arial" w:cs="Arial"/>
                <w:sz w:val="16"/>
                <w:szCs w:val="16"/>
              </w:rPr>
            </w:pPr>
            <w:r w:rsidRPr="000A0265">
              <w:rPr>
                <w:rFonts w:ascii="Arial" w:hAnsi="Arial" w:cs="Arial"/>
                <w:sz w:val="16"/>
                <w:szCs w:val="16"/>
              </w:rPr>
              <w:t>Pooled budget</w:t>
            </w:r>
          </w:p>
          <w:p w14:paraId="7627E07D" w14:textId="77777777" w:rsidR="00C85E8A" w:rsidRPr="000A0265" w:rsidRDefault="00C85E8A" w:rsidP="00E92339">
            <w:pPr>
              <w:rPr>
                <w:rFonts w:ascii="Arial" w:hAnsi="Arial" w:cs="Arial"/>
                <w:sz w:val="16"/>
                <w:szCs w:val="16"/>
              </w:rPr>
            </w:pPr>
            <w:r w:rsidRPr="000A0265">
              <w:rPr>
                <w:rFonts w:ascii="Arial" w:hAnsi="Arial" w:cs="Arial"/>
                <w:sz w:val="16"/>
                <w:szCs w:val="16"/>
              </w:rPr>
              <w:t>(at source)</w:t>
            </w:r>
          </w:p>
        </w:tc>
        <w:tc>
          <w:tcPr>
            <w:tcW w:w="1260" w:type="dxa"/>
          </w:tcPr>
          <w:p w14:paraId="72DC0FEC" w14:textId="77777777" w:rsidR="00C85E8A" w:rsidRPr="000A0265" w:rsidRDefault="00C85E8A" w:rsidP="000A0265">
            <w:pPr>
              <w:rPr>
                <w:rFonts w:ascii="Arial" w:hAnsi="Arial" w:cs="Arial"/>
                <w:sz w:val="16"/>
                <w:szCs w:val="16"/>
              </w:rPr>
            </w:pPr>
            <w:r w:rsidRPr="000A0265">
              <w:rPr>
                <w:rFonts w:ascii="Arial" w:hAnsi="Arial" w:cs="Arial"/>
                <w:sz w:val="16"/>
                <w:szCs w:val="16"/>
              </w:rPr>
              <w:t xml:space="preserve">District Treasury – Fitness Fund </w:t>
            </w:r>
          </w:p>
        </w:tc>
        <w:tc>
          <w:tcPr>
            <w:tcW w:w="1260" w:type="dxa"/>
          </w:tcPr>
          <w:p w14:paraId="7F5BBBF4" w14:textId="77777777" w:rsidR="00C85E8A" w:rsidRPr="000A0265" w:rsidRDefault="00C85E8A" w:rsidP="00E92339">
            <w:pPr>
              <w:rPr>
                <w:rFonts w:ascii="Arial" w:hAnsi="Arial" w:cs="Arial"/>
                <w:sz w:val="16"/>
                <w:szCs w:val="16"/>
              </w:rPr>
            </w:pPr>
            <w:r w:rsidRPr="000A0265">
              <w:rPr>
                <w:rFonts w:ascii="Arial" w:hAnsi="Arial" w:cs="Arial"/>
                <w:sz w:val="16"/>
                <w:szCs w:val="16"/>
              </w:rPr>
              <w:t>Regional population</w:t>
            </w:r>
          </w:p>
        </w:tc>
        <w:tc>
          <w:tcPr>
            <w:tcW w:w="1260" w:type="dxa"/>
          </w:tcPr>
          <w:p w14:paraId="7D467D24" w14:textId="77777777" w:rsidR="00C85E8A" w:rsidRPr="000A0265" w:rsidRDefault="00C85E8A" w:rsidP="00E92339">
            <w:pPr>
              <w:rPr>
                <w:rFonts w:ascii="Arial" w:hAnsi="Arial" w:cs="Arial"/>
                <w:sz w:val="16"/>
                <w:szCs w:val="16"/>
              </w:rPr>
            </w:pPr>
            <w:r w:rsidRPr="000A0265">
              <w:rPr>
                <w:rFonts w:ascii="Arial" w:hAnsi="Arial" w:cs="Arial"/>
                <w:sz w:val="16"/>
                <w:szCs w:val="16"/>
              </w:rPr>
              <w:t>Mayor’s Council on Physical Fitness, Health and Nutrition Act (2011)</w:t>
            </w:r>
          </w:p>
        </w:tc>
        <w:tc>
          <w:tcPr>
            <w:tcW w:w="4410" w:type="dxa"/>
          </w:tcPr>
          <w:p w14:paraId="143BD7E0" w14:textId="77777777" w:rsidR="00C85E8A" w:rsidRPr="00D71E43" w:rsidRDefault="00C85E8A" w:rsidP="00D71E43">
            <w:pPr>
              <w:rPr>
                <w:rFonts w:ascii="Arial" w:hAnsi="Arial" w:cs="Arial"/>
                <w:sz w:val="16"/>
                <w:szCs w:val="16"/>
              </w:rPr>
            </w:pPr>
            <w:r w:rsidRPr="00D71E43">
              <w:rPr>
                <w:rFonts w:ascii="Arial" w:hAnsi="Arial" w:cs="Arial"/>
                <w:b/>
                <w:sz w:val="16"/>
                <w:szCs w:val="16"/>
              </w:rPr>
              <w:t>Evaluation Methodology:</w:t>
            </w:r>
            <w:r w:rsidRPr="00D71E43">
              <w:rPr>
                <w:rFonts w:ascii="Arial" w:hAnsi="Arial" w:cs="Arial"/>
                <w:sz w:val="16"/>
                <w:szCs w:val="16"/>
              </w:rPr>
              <w:t xml:space="preserve"> No evaluation identified</w:t>
            </w:r>
          </w:p>
          <w:p w14:paraId="56D56159" w14:textId="77777777" w:rsidR="00C85E8A" w:rsidRPr="000A0265" w:rsidRDefault="00C85E8A" w:rsidP="00D71E43">
            <w:pPr>
              <w:rPr>
                <w:rFonts w:ascii="Arial" w:hAnsi="Arial" w:cs="Arial"/>
                <w:sz w:val="16"/>
                <w:szCs w:val="16"/>
              </w:rPr>
            </w:pPr>
          </w:p>
          <w:p w14:paraId="53047D48" w14:textId="77777777" w:rsidR="00C85E8A" w:rsidRPr="00D71E43" w:rsidRDefault="00C85E8A" w:rsidP="00D71E43">
            <w:pPr>
              <w:rPr>
                <w:rFonts w:ascii="Arial" w:hAnsi="Arial" w:cs="Arial"/>
                <w:b/>
                <w:sz w:val="16"/>
                <w:szCs w:val="16"/>
              </w:rPr>
            </w:pPr>
            <w:r w:rsidRPr="00D71E43">
              <w:rPr>
                <w:rFonts w:ascii="Arial" w:hAnsi="Arial" w:cs="Arial"/>
                <w:b/>
                <w:sz w:val="16"/>
                <w:szCs w:val="16"/>
              </w:rPr>
              <w:t>Outcome effect:</w:t>
            </w:r>
          </w:p>
          <w:p w14:paraId="6E4706D9" w14:textId="77777777" w:rsidR="00C85E8A" w:rsidRPr="00D71E43" w:rsidRDefault="00C85E8A" w:rsidP="000A0265">
            <w:pPr>
              <w:ind w:left="160" w:hanging="200"/>
              <w:rPr>
                <w:rFonts w:ascii="Arial" w:hAnsi="Arial" w:cs="Arial"/>
                <w:b/>
                <w:sz w:val="16"/>
                <w:szCs w:val="16"/>
              </w:rPr>
            </w:pPr>
          </w:p>
          <w:p w14:paraId="35DEAEEA" w14:textId="77777777" w:rsidR="00C85E8A" w:rsidRPr="00D71E43" w:rsidRDefault="00C85E8A" w:rsidP="00D71E43">
            <w:pPr>
              <w:rPr>
                <w:rFonts w:ascii="Arial" w:hAnsi="Arial" w:cs="Arial"/>
                <w:sz w:val="16"/>
                <w:szCs w:val="16"/>
              </w:rPr>
            </w:pPr>
            <w:r w:rsidRPr="00D71E43">
              <w:rPr>
                <w:rFonts w:ascii="Arial" w:hAnsi="Arial" w:cs="Arial"/>
                <w:b/>
                <w:sz w:val="16"/>
                <w:szCs w:val="16"/>
              </w:rPr>
              <w:t>Process effect:</w:t>
            </w:r>
            <w:r w:rsidRPr="00D71E43">
              <w:rPr>
                <w:rFonts w:ascii="Arial" w:hAnsi="Arial" w:cs="Arial"/>
                <w:sz w:val="16"/>
                <w:szCs w:val="16"/>
              </w:rPr>
              <w:t xml:space="preserve"> </w:t>
            </w:r>
          </w:p>
        </w:tc>
      </w:tr>
      <w:tr w:rsidR="009D161F" w:rsidRPr="000A0265" w14:paraId="5A0424C8" w14:textId="77777777" w:rsidTr="009D161F">
        <w:trPr>
          <w:trHeight w:val="2493"/>
        </w:trPr>
        <w:tc>
          <w:tcPr>
            <w:tcW w:w="535" w:type="dxa"/>
          </w:tcPr>
          <w:p w14:paraId="1B7303F5" w14:textId="77777777" w:rsidR="00C85E8A" w:rsidRPr="00D71E43" w:rsidRDefault="009D161F" w:rsidP="00E92339">
            <w:pPr>
              <w:rPr>
                <w:rFonts w:ascii="Arial" w:hAnsi="Arial" w:cs="Arial"/>
                <w:b/>
                <w:sz w:val="16"/>
                <w:szCs w:val="16"/>
              </w:rPr>
            </w:pPr>
            <w:r>
              <w:rPr>
                <w:rFonts w:ascii="Arial" w:hAnsi="Arial" w:cs="Arial"/>
                <w:b/>
                <w:sz w:val="16"/>
                <w:szCs w:val="16"/>
              </w:rPr>
              <w:lastRenderedPageBreak/>
              <w:t>8</w:t>
            </w:r>
          </w:p>
        </w:tc>
        <w:tc>
          <w:tcPr>
            <w:tcW w:w="1877" w:type="dxa"/>
          </w:tcPr>
          <w:p w14:paraId="266B87A0" w14:textId="77777777" w:rsidR="00C85E8A" w:rsidRPr="00D71E43" w:rsidRDefault="00C85E8A" w:rsidP="00E92339">
            <w:pPr>
              <w:rPr>
                <w:rFonts w:ascii="Arial" w:hAnsi="Arial" w:cs="Arial"/>
                <w:b/>
                <w:sz w:val="16"/>
                <w:szCs w:val="16"/>
              </w:rPr>
            </w:pPr>
            <w:r w:rsidRPr="00D71E43">
              <w:rPr>
                <w:rFonts w:ascii="Arial" w:hAnsi="Arial" w:cs="Arial"/>
                <w:b/>
                <w:sz w:val="16"/>
                <w:szCs w:val="16"/>
              </w:rPr>
              <w:t>Prince Edward Island</w:t>
            </w:r>
          </w:p>
          <w:p w14:paraId="063ED2C1" w14:textId="77777777" w:rsidR="00C85E8A" w:rsidRPr="004E661F" w:rsidRDefault="00C85E8A" w:rsidP="00E92339">
            <w:pPr>
              <w:rPr>
                <w:rFonts w:ascii="Arial" w:hAnsi="Arial" w:cs="Arial"/>
                <w:sz w:val="16"/>
                <w:szCs w:val="16"/>
                <w:highlight w:val="yellow"/>
              </w:rPr>
            </w:pPr>
          </w:p>
          <w:p w14:paraId="7CFFD43B" w14:textId="77777777" w:rsidR="00B159CA" w:rsidRDefault="00B159CA" w:rsidP="00E92339">
            <w:pPr>
              <w:rPr>
                <w:rFonts w:ascii="Arial" w:hAnsi="Arial" w:cs="Arial"/>
                <w:sz w:val="16"/>
                <w:szCs w:val="16"/>
                <w:highlight w:val="yellow"/>
              </w:rPr>
            </w:pPr>
          </w:p>
          <w:p w14:paraId="3327F07C" w14:textId="281B23A2" w:rsidR="00C85E8A" w:rsidRPr="004E661F" w:rsidRDefault="00B159CA" w:rsidP="00E92339">
            <w:pPr>
              <w:rPr>
                <w:rFonts w:ascii="Arial" w:hAnsi="Arial" w:cs="Arial"/>
                <w:sz w:val="16"/>
                <w:szCs w:val="16"/>
                <w:highlight w:val="yellow"/>
              </w:rPr>
            </w:pPr>
            <w:r>
              <w:rPr>
                <w:rFonts w:ascii="Arial" w:hAnsi="Arial" w:cs="Arial"/>
                <w:sz w:val="16"/>
                <w:szCs w:val="16"/>
              </w:rPr>
              <w:fldChar w:fldCharType="begin"/>
            </w:r>
            <w:r w:rsidR="00DE71FA">
              <w:rPr>
                <w:rFonts w:ascii="Arial" w:hAnsi="Arial" w:cs="Arial"/>
                <w:sz w:val="16"/>
                <w:szCs w:val="16"/>
              </w:rPr>
              <w:instrText xml:space="preserve"> ADDIN ZOTERO_ITEM CSL_CITATION {"citationID":"qMCYfWG2","properties":{"formattedCitation":"[158]","plainCitation":"[158]","noteIndex":0},"citationItems":[{"id":29169,"uris":["http://zotero.org/groups/2299384/items/6EFGYTSE"],"uri":["http://zotero.org/groups/2299384/items/6EFGYTSE"],"itemData":{"id":29169,"type":"book","title":"Healthier Societies: From Analysis to Action","publisher":"Oxford University Press","publisher-place":"Oxford","event-place":"Oxford","language":"en","author":[{"family":"Heymann","given":"J."},{"family":"Hertzman","given":"C."},{"family":"Barer","given":"M."},{"family":"Evans","given":"R."}],"issued":{"date-parts":[["2006"]]}}}],"schema":"https://github.com/citation-style-language/schema/raw/master/csl-citation.json"} </w:instrText>
            </w:r>
            <w:r>
              <w:rPr>
                <w:rFonts w:ascii="Arial" w:hAnsi="Arial" w:cs="Arial"/>
                <w:sz w:val="16"/>
                <w:szCs w:val="16"/>
              </w:rPr>
              <w:fldChar w:fldCharType="separate"/>
            </w:r>
            <w:r w:rsidR="00DE71FA" w:rsidRPr="00DE71FA">
              <w:rPr>
                <w:rFonts w:ascii="Arial" w:hAnsi="Arial" w:cs="Arial"/>
                <w:sz w:val="16"/>
              </w:rPr>
              <w:t>[158]</w:t>
            </w:r>
            <w:r>
              <w:rPr>
                <w:rFonts w:ascii="Arial" w:hAnsi="Arial" w:cs="Arial"/>
                <w:sz w:val="16"/>
                <w:szCs w:val="16"/>
              </w:rPr>
              <w:fldChar w:fldCharType="end"/>
            </w:r>
            <w:r>
              <w:rPr>
                <w:rFonts w:ascii="Arial" w:hAnsi="Arial" w:cs="Arial"/>
                <w:sz w:val="16"/>
                <w:szCs w:val="16"/>
              </w:rPr>
              <w:t xml:space="preserve"> </w:t>
            </w:r>
            <w:r w:rsidR="00C85E8A"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Q8DpaG9H","properties":{"formattedCitation":"[159]","plainCitation":"[159]","noteIndex":0},"citationItems":[{"id":"JtV3A3iG/ujRp8vD3","uris":["http://zotero.org/users/5572949/items/MHLXU6QF"],"uri":["http://zotero.org/users/5572949/items/MHLXU6QF"],"itemData":{"id":6767,"type":"article","title":"Pooling and Braiding Funds for Health-Related Social Needs: Lessons from Virginia’s Children’s Services Act","publisher":"National Academy for State Health Policy","source":"Zotero","language":"en","author":[{"family":"Clary","given":"Amy"},{"family":"Riley","given":"Trish"}],"issued":{"date-parts":[["2016"]]}}}],"schema":"https://github.com/citation-style-language/schema/raw/master/csl-citation.json"} </w:instrText>
            </w:r>
            <w:r w:rsidR="00C85E8A" w:rsidRPr="004E661F">
              <w:rPr>
                <w:rFonts w:ascii="Arial" w:hAnsi="Arial" w:cs="Arial"/>
                <w:sz w:val="16"/>
                <w:szCs w:val="16"/>
              </w:rPr>
              <w:fldChar w:fldCharType="separate"/>
            </w:r>
            <w:r w:rsidR="00DE71FA" w:rsidRPr="00DE71FA">
              <w:rPr>
                <w:rFonts w:ascii="Arial" w:hAnsi="Arial" w:cs="Arial"/>
                <w:sz w:val="16"/>
              </w:rPr>
              <w:t>[159]</w:t>
            </w:r>
            <w:r w:rsidR="00C85E8A" w:rsidRPr="004E661F">
              <w:rPr>
                <w:rFonts w:ascii="Arial" w:hAnsi="Arial" w:cs="Arial"/>
                <w:sz w:val="16"/>
                <w:szCs w:val="16"/>
              </w:rPr>
              <w:fldChar w:fldCharType="end"/>
            </w:r>
            <w:r w:rsidR="00C85E8A" w:rsidRPr="004E661F">
              <w:rPr>
                <w:rFonts w:ascii="Arial" w:hAnsi="Arial" w:cs="Arial"/>
                <w:sz w:val="16"/>
                <w:szCs w:val="16"/>
              </w:rPr>
              <w:t xml:space="preserve">; </w:t>
            </w:r>
            <w:r w:rsidR="004E0D97" w:rsidRPr="004E0D97">
              <w:rPr>
                <w:rFonts w:ascii="Arial" w:hAnsi="Arial" w:cs="Arial"/>
                <w:sz w:val="16"/>
                <w:szCs w:val="16"/>
              </w:rPr>
              <w:fldChar w:fldCharType="begin"/>
            </w:r>
            <w:r w:rsidR="005A058D">
              <w:rPr>
                <w:rFonts w:ascii="Arial" w:hAnsi="Arial" w:cs="Arial"/>
                <w:sz w:val="16"/>
                <w:szCs w:val="16"/>
              </w:rPr>
              <w:instrText xml:space="preserve"> ADDIN ZOTERO_ITEM CSL_CITATION {"citationID":"MzTjUqKc","properties":{"formattedCitation":"[160]","plainCitation":"[160]","noteIndex":0},"citationItems":[{"id":"JtV3A3iG/vO2MKUP5","uris":["http://zotero.org/users/5572949/items/P9QYQ8LA"],"uri":["http://zotero.org/users/5572949/items/P9QYQ8LA"],"itemData":{"id":7348,"type":"article-journal","title":"What determines health? To where should we shift resources? Attitudes towards the determinants of health among multiple stakeholder groups in Prince Edward Island, Canada","container-title":"Social Science","page":"9","source":"Zotero","abstract":"The population health perspective has become signiﬁcant in academic and policy discourse. The purpose of this paper is to assess its signiﬁcance among health care practitioners and administrators as well as the general public. Respondents in Prince Edward Island, Canada were asked to rank the broad determinants of health and comment on to where resources should be shifted to improve the health of the population. Important variations are noted between the groups with family physicians and front-line staﬀ being similar in perceptions to the general public on most determinants than other groups. The paper concludes with discussion on the relevance of the ﬁndings for population health research and health policy. # 2001 Elsevier Science Ltd. All rights reserved.","language":"en","author":[{"family":"Eyles","given":"John"},{"family":"Brimacombe","given":"Michael"},{"family":"Chaulk","given":"Paul"},{"family":"Stoddart","given":"Greg"},{"family":"Pranger","given":"Tina"},{"family":"Moase","given":"Olive"}],"issued":{"date-parts":[["2001"]]}}}],"schema":"https://github.com/citation-style-language/schema/raw/master/csl-citation.json"} </w:instrText>
            </w:r>
            <w:r w:rsidR="004E0D97" w:rsidRPr="004E0D97">
              <w:rPr>
                <w:rFonts w:ascii="Arial" w:hAnsi="Arial" w:cs="Arial"/>
                <w:sz w:val="16"/>
                <w:szCs w:val="16"/>
              </w:rPr>
              <w:fldChar w:fldCharType="separate"/>
            </w:r>
            <w:r w:rsidR="00DE71FA" w:rsidRPr="00DE71FA">
              <w:rPr>
                <w:rFonts w:ascii="Arial" w:hAnsi="Arial" w:cs="Arial"/>
                <w:sz w:val="16"/>
              </w:rPr>
              <w:t>[160]</w:t>
            </w:r>
            <w:r w:rsidR="004E0D97" w:rsidRPr="004E0D97">
              <w:rPr>
                <w:rFonts w:ascii="Arial" w:hAnsi="Arial" w:cs="Arial"/>
                <w:sz w:val="16"/>
                <w:szCs w:val="16"/>
              </w:rPr>
              <w:fldChar w:fldCharType="end"/>
            </w:r>
            <w:r w:rsidR="003F77E0">
              <w:rPr>
                <w:rFonts w:ascii="Arial" w:hAnsi="Arial" w:cs="Arial"/>
                <w:sz w:val="16"/>
                <w:szCs w:val="16"/>
              </w:rPr>
              <w:t xml:space="preserve"> </w:t>
            </w:r>
          </w:p>
        </w:tc>
        <w:tc>
          <w:tcPr>
            <w:tcW w:w="1003" w:type="dxa"/>
          </w:tcPr>
          <w:p w14:paraId="1E418BA2" w14:textId="77777777" w:rsidR="00C85E8A" w:rsidRPr="000A0265" w:rsidRDefault="00C85E8A" w:rsidP="00E92339">
            <w:pPr>
              <w:rPr>
                <w:rFonts w:ascii="Arial" w:hAnsi="Arial" w:cs="Arial"/>
                <w:sz w:val="16"/>
                <w:szCs w:val="16"/>
              </w:rPr>
            </w:pPr>
            <w:r w:rsidRPr="000A0265">
              <w:rPr>
                <w:rFonts w:ascii="Arial" w:hAnsi="Arial" w:cs="Arial"/>
                <w:sz w:val="16"/>
                <w:szCs w:val="16"/>
              </w:rPr>
              <w:t>Canada</w:t>
            </w:r>
          </w:p>
        </w:tc>
        <w:tc>
          <w:tcPr>
            <w:tcW w:w="1440" w:type="dxa"/>
          </w:tcPr>
          <w:p w14:paraId="53967D5F" w14:textId="77777777" w:rsidR="00C85E8A" w:rsidRPr="000A0265" w:rsidRDefault="00C85E8A" w:rsidP="00E92339">
            <w:pPr>
              <w:rPr>
                <w:rFonts w:ascii="Arial" w:hAnsi="Arial" w:cs="Arial"/>
                <w:sz w:val="16"/>
                <w:szCs w:val="16"/>
              </w:rPr>
            </w:pPr>
            <w:r w:rsidRPr="000A0265">
              <w:rPr>
                <w:rFonts w:ascii="Arial" w:hAnsi="Arial" w:cs="Arial"/>
                <w:sz w:val="16"/>
                <w:szCs w:val="16"/>
              </w:rPr>
              <w:t xml:space="preserve">Pooled budget encouraging cross-sectoral resource reallocation to address determinants of health </w:t>
            </w:r>
          </w:p>
        </w:tc>
        <w:tc>
          <w:tcPr>
            <w:tcW w:w="1080" w:type="dxa"/>
          </w:tcPr>
          <w:p w14:paraId="4F549634" w14:textId="77777777" w:rsidR="00C85E8A" w:rsidRPr="000A0265" w:rsidRDefault="00C85E8A" w:rsidP="00E92339">
            <w:pPr>
              <w:rPr>
                <w:rFonts w:ascii="Arial" w:hAnsi="Arial" w:cs="Arial"/>
                <w:sz w:val="16"/>
                <w:szCs w:val="16"/>
              </w:rPr>
            </w:pPr>
            <w:r w:rsidRPr="000A0265">
              <w:rPr>
                <w:rFonts w:ascii="Arial" w:hAnsi="Arial" w:cs="Arial"/>
                <w:sz w:val="16"/>
                <w:szCs w:val="16"/>
              </w:rPr>
              <w:t>Pooled budget (block grants to regions for bundle of human services)</w:t>
            </w:r>
          </w:p>
        </w:tc>
        <w:tc>
          <w:tcPr>
            <w:tcW w:w="1260" w:type="dxa"/>
          </w:tcPr>
          <w:p w14:paraId="7B1329EB" w14:textId="77777777" w:rsidR="00C85E8A" w:rsidRPr="000A0265" w:rsidRDefault="00C85E8A" w:rsidP="000A0265">
            <w:pPr>
              <w:rPr>
                <w:rFonts w:ascii="Arial" w:hAnsi="Arial" w:cs="Arial"/>
                <w:sz w:val="16"/>
                <w:szCs w:val="16"/>
              </w:rPr>
            </w:pPr>
            <w:r w:rsidRPr="000A0265">
              <w:rPr>
                <w:rFonts w:ascii="Arial" w:hAnsi="Arial" w:cs="Arial"/>
                <w:sz w:val="16"/>
                <w:szCs w:val="16"/>
              </w:rPr>
              <w:t xml:space="preserve">Health </w:t>
            </w:r>
          </w:p>
          <w:p w14:paraId="293C2531" w14:textId="77777777" w:rsidR="00C85E8A" w:rsidRPr="000A0265" w:rsidRDefault="00C85E8A" w:rsidP="000A0265">
            <w:pPr>
              <w:rPr>
                <w:rFonts w:ascii="Arial" w:hAnsi="Arial" w:cs="Arial"/>
                <w:sz w:val="16"/>
                <w:szCs w:val="16"/>
              </w:rPr>
            </w:pPr>
            <w:r w:rsidRPr="000A0265">
              <w:rPr>
                <w:rFonts w:ascii="Arial" w:hAnsi="Arial" w:cs="Arial"/>
                <w:sz w:val="16"/>
                <w:szCs w:val="16"/>
              </w:rPr>
              <w:t>Education</w:t>
            </w:r>
          </w:p>
          <w:p w14:paraId="036B965B" w14:textId="77777777" w:rsidR="00C85E8A" w:rsidRPr="000A0265" w:rsidRDefault="00C85E8A" w:rsidP="000A0265">
            <w:pPr>
              <w:rPr>
                <w:rFonts w:ascii="Arial" w:hAnsi="Arial" w:cs="Arial"/>
                <w:sz w:val="16"/>
                <w:szCs w:val="16"/>
              </w:rPr>
            </w:pPr>
            <w:r w:rsidRPr="000A0265">
              <w:rPr>
                <w:rFonts w:ascii="Arial" w:hAnsi="Arial" w:cs="Arial"/>
                <w:sz w:val="16"/>
                <w:szCs w:val="16"/>
              </w:rPr>
              <w:t>Recreation &amp; parks</w:t>
            </w:r>
          </w:p>
          <w:p w14:paraId="5173D475" w14:textId="77777777" w:rsidR="00C85E8A" w:rsidRPr="000A0265" w:rsidRDefault="00C85E8A" w:rsidP="000A0265">
            <w:pPr>
              <w:rPr>
                <w:rFonts w:ascii="Arial" w:hAnsi="Arial" w:cs="Arial"/>
                <w:sz w:val="16"/>
                <w:szCs w:val="16"/>
              </w:rPr>
            </w:pPr>
            <w:r w:rsidRPr="000A0265">
              <w:rPr>
                <w:rFonts w:ascii="Arial" w:hAnsi="Arial" w:cs="Arial"/>
                <w:sz w:val="16"/>
                <w:szCs w:val="16"/>
              </w:rPr>
              <w:t>Housing</w:t>
            </w:r>
          </w:p>
          <w:p w14:paraId="63AA7D92" w14:textId="77777777" w:rsidR="00C85E8A" w:rsidRPr="000A0265" w:rsidRDefault="00C85E8A" w:rsidP="000A0265">
            <w:pPr>
              <w:rPr>
                <w:rFonts w:ascii="Arial" w:hAnsi="Arial" w:cs="Arial"/>
                <w:sz w:val="16"/>
                <w:szCs w:val="16"/>
              </w:rPr>
            </w:pPr>
            <w:r w:rsidRPr="000A0265">
              <w:rPr>
                <w:rFonts w:ascii="Arial" w:hAnsi="Arial" w:cs="Arial"/>
                <w:sz w:val="16"/>
                <w:szCs w:val="16"/>
              </w:rPr>
              <w:t>Probation &amp; correctional services</w:t>
            </w:r>
          </w:p>
          <w:p w14:paraId="1EA0278D" w14:textId="77777777" w:rsidR="00C85E8A" w:rsidRPr="000A0265" w:rsidRDefault="00C85E8A" w:rsidP="000A0265">
            <w:pPr>
              <w:rPr>
                <w:rFonts w:ascii="Arial" w:hAnsi="Arial" w:cs="Arial"/>
                <w:sz w:val="16"/>
                <w:szCs w:val="16"/>
              </w:rPr>
            </w:pPr>
            <w:r w:rsidRPr="000A0265">
              <w:rPr>
                <w:rFonts w:ascii="Arial" w:hAnsi="Arial" w:cs="Arial"/>
                <w:sz w:val="16"/>
                <w:szCs w:val="16"/>
              </w:rPr>
              <w:t>Child welfare</w:t>
            </w:r>
          </w:p>
          <w:p w14:paraId="011A1A14" w14:textId="77777777" w:rsidR="00C85E8A" w:rsidRPr="000A0265" w:rsidRDefault="00C85E8A" w:rsidP="000A0265">
            <w:pPr>
              <w:rPr>
                <w:rFonts w:ascii="Arial" w:hAnsi="Arial" w:cs="Arial"/>
                <w:sz w:val="16"/>
                <w:szCs w:val="16"/>
              </w:rPr>
            </w:pPr>
            <w:r w:rsidRPr="000A0265">
              <w:rPr>
                <w:rFonts w:ascii="Arial" w:hAnsi="Arial" w:cs="Arial"/>
                <w:sz w:val="16"/>
                <w:szCs w:val="16"/>
              </w:rPr>
              <w:t>Income security</w:t>
            </w:r>
          </w:p>
          <w:p w14:paraId="61671A2D" w14:textId="77777777" w:rsidR="00C85E8A" w:rsidRPr="000A0265" w:rsidRDefault="00C85E8A" w:rsidP="000A0265">
            <w:pPr>
              <w:rPr>
                <w:rFonts w:ascii="Arial" w:hAnsi="Arial" w:cs="Arial"/>
                <w:sz w:val="16"/>
                <w:szCs w:val="16"/>
              </w:rPr>
            </w:pPr>
            <w:r w:rsidRPr="000A0265">
              <w:rPr>
                <w:rFonts w:ascii="Arial" w:hAnsi="Arial" w:cs="Arial"/>
                <w:sz w:val="16"/>
                <w:szCs w:val="16"/>
              </w:rPr>
              <w:t>Employment</w:t>
            </w:r>
          </w:p>
        </w:tc>
        <w:tc>
          <w:tcPr>
            <w:tcW w:w="1260" w:type="dxa"/>
          </w:tcPr>
          <w:p w14:paraId="4B6410EE" w14:textId="77777777" w:rsidR="00C85E8A" w:rsidRPr="000A0265" w:rsidRDefault="00C85E8A" w:rsidP="00E92339">
            <w:pPr>
              <w:rPr>
                <w:rFonts w:ascii="Arial" w:hAnsi="Arial" w:cs="Arial"/>
                <w:sz w:val="16"/>
                <w:szCs w:val="16"/>
              </w:rPr>
            </w:pPr>
            <w:r w:rsidRPr="000A0265">
              <w:rPr>
                <w:rFonts w:ascii="Arial" w:hAnsi="Arial" w:cs="Arial"/>
                <w:sz w:val="16"/>
                <w:szCs w:val="16"/>
              </w:rPr>
              <w:t>Regional population</w:t>
            </w:r>
          </w:p>
        </w:tc>
        <w:tc>
          <w:tcPr>
            <w:tcW w:w="1260" w:type="dxa"/>
          </w:tcPr>
          <w:p w14:paraId="58EA64EF" w14:textId="77777777" w:rsidR="00C85E8A" w:rsidRPr="000A0265" w:rsidRDefault="00C85E8A" w:rsidP="00E92339">
            <w:pPr>
              <w:rPr>
                <w:rFonts w:ascii="Arial" w:hAnsi="Arial" w:cs="Arial"/>
                <w:sz w:val="16"/>
                <w:szCs w:val="16"/>
              </w:rPr>
            </w:pPr>
            <w:r w:rsidRPr="000A0265">
              <w:rPr>
                <w:rFonts w:ascii="Arial" w:hAnsi="Arial" w:cs="Arial"/>
                <w:sz w:val="16"/>
                <w:szCs w:val="16"/>
              </w:rPr>
              <w:t>Health and Community Services Act (1993)</w:t>
            </w:r>
          </w:p>
        </w:tc>
        <w:tc>
          <w:tcPr>
            <w:tcW w:w="4410" w:type="dxa"/>
          </w:tcPr>
          <w:p w14:paraId="332F02EF" w14:textId="77777777" w:rsidR="00C85E8A" w:rsidRPr="000A0265" w:rsidRDefault="00C85E8A" w:rsidP="000A0265">
            <w:pPr>
              <w:rPr>
                <w:rFonts w:ascii="Arial" w:hAnsi="Arial" w:cs="Arial"/>
                <w:sz w:val="16"/>
                <w:szCs w:val="16"/>
              </w:rPr>
            </w:pPr>
            <w:r w:rsidRPr="00D71E43">
              <w:rPr>
                <w:rFonts w:ascii="Arial" w:hAnsi="Arial" w:cs="Arial"/>
                <w:b/>
                <w:sz w:val="16"/>
                <w:szCs w:val="16"/>
              </w:rPr>
              <w:t>Evaluation Methodology</w:t>
            </w:r>
            <w:r w:rsidRPr="000A0265">
              <w:rPr>
                <w:rFonts w:ascii="Arial" w:hAnsi="Arial" w:cs="Arial"/>
                <w:sz w:val="16"/>
                <w:szCs w:val="16"/>
              </w:rPr>
              <w:t>: Qualitative (interviews, focus groups, document review)</w:t>
            </w:r>
          </w:p>
          <w:p w14:paraId="2D906A0F" w14:textId="77777777" w:rsidR="00C85E8A" w:rsidRPr="000A0265" w:rsidRDefault="00C85E8A" w:rsidP="000A0265">
            <w:pPr>
              <w:ind w:left="160" w:hanging="200"/>
              <w:rPr>
                <w:rFonts w:ascii="Arial" w:hAnsi="Arial" w:cs="Arial"/>
                <w:sz w:val="16"/>
                <w:szCs w:val="16"/>
              </w:rPr>
            </w:pPr>
          </w:p>
          <w:p w14:paraId="1841961F" w14:textId="77777777" w:rsidR="00C85E8A" w:rsidRPr="00D71E43" w:rsidRDefault="00C85E8A" w:rsidP="000A0265">
            <w:pPr>
              <w:rPr>
                <w:rFonts w:ascii="Arial" w:hAnsi="Arial" w:cs="Arial"/>
                <w:b/>
                <w:sz w:val="16"/>
                <w:szCs w:val="16"/>
              </w:rPr>
            </w:pPr>
            <w:r w:rsidRPr="00D71E43">
              <w:rPr>
                <w:rFonts w:ascii="Arial" w:hAnsi="Arial" w:cs="Arial"/>
                <w:b/>
                <w:sz w:val="16"/>
                <w:szCs w:val="16"/>
              </w:rPr>
              <w:t xml:space="preserve">Outcome effect: </w:t>
            </w:r>
          </w:p>
          <w:p w14:paraId="2728E07B" w14:textId="77777777" w:rsidR="00C85E8A" w:rsidRPr="00D71E43" w:rsidRDefault="00C85E8A" w:rsidP="000A0265">
            <w:pPr>
              <w:rPr>
                <w:rFonts w:ascii="Arial" w:hAnsi="Arial" w:cs="Arial"/>
                <w:b/>
                <w:sz w:val="16"/>
                <w:szCs w:val="16"/>
              </w:rPr>
            </w:pPr>
          </w:p>
          <w:p w14:paraId="66389185" w14:textId="77777777" w:rsidR="00C85E8A" w:rsidRPr="00D71E43" w:rsidRDefault="00C85E8A" w:rsidP="000A0265">
            <w:pPr>
              <w:rPr>
                <w:rFonts w:ascii="Arial" w:hAnsi="Arial" w:cs="Arial"/>
                <w:b/>
                <w:sz w:val="16"/>
                <w:szCs w:val="16"/>
              </w:rPr>
            </w:pPr>
            <w:r w:rsidRPr="00D71E43">
              <w:rPr>
                <w:rFonts w:ascii="Arial" w:hAnsi="Arial" w:cs="Arial"/>
                <w:b/>
                <w:sz w:val="16"/>
                <w:szCs w:val="16"/>
              </w:rPr>
              <w:t>Process effect:</w:t>
            </w:r>
          </w:p>
          <w:p w14:paraId="2333760F"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Overall cautious approach to actual reallocation despite enthusiasm for concept</w:t>
            </w:r>
          </w:p>
          <w:p w14:paraId="0844CFA8"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74 identified examples of resource reallocation (mostly within health care sub-sectors or social care sub-sectors)</w:t>
            </w:r>
          </w:p>
          <w:p w14:paraId="52DF07F8"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Few examples of reallocation from acute care to social determinants or community-based care</w:t>
            </w:r>
          </w:p>
          <w:p w14:paraId="514187D0"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Reallocations among ‘real’ resources (staff, equipment, supplies etc.) more common than financial resource reallocation</w:t>
            </w:r>
            <w:r>
              <w:rPr>
                <w:rFonts w:ascii="Arial" w:hAnsi="Arial" w:cs="Arial"/>
                <w:sz w:val="16"/>
                <w:szCs w:val="16"/>
                <w:lang w:eastAsia="en-US"/>
              </w:rPr>
              <w:br/>
            </w:r>
          </w:p>
        </w:tc>
      </w:tr>
      <w:tr w:rsidR="009D161F" w:rsidRPr="000A0265" w14:paraId="056BB8CE" w14:textId="77777777" w:rsidTr="009D161F">
        <w:tc>
          <w:tcPr>
            <w:tcW w:w="535" w:type="dxa"/>
          </w:tcPr>
          <w:p w14:paraId="6C03EDE9" w14:textId="77777777" w:rsidR="00C85E8A" w:rsidRPr="00D71E43" w:rsidRDefault="009D161F" w:rsidP="00E92339">
            <w:pPr>
              <w:rPr>
                <w:rFonts w:ascii="Arial" w:hAnsi="Arial" w:cs="Arial"/>
                <w:b/>
                <w:color w:val="000000"/>
                <w:sz w:val="16"/>
                <w:szCs w:val="16"/>
              </w:rPr>
            </w:pPr>
            <w:r>
              <w:rPr>
                <w:rFonts w:ascii="Arial" w:hAnsi="Arial" w:cs="Arial"/>
                <w:b/>
                <w:color w:val="000000"/>
                <w:sz w:val="16"/>
                <w:szCs w:val="16"/>
              </w:rPr>
              <w:t>9</w:t>
            </w:r>
          </w:p>
        </w:tc>
        <w:tc>
          <w:tcPr>
            <w:tcW w:w="1877" w:type="dxa"/>
          </w:tcPr>
          <w:p w14:paraId="6DCAFB01" w14:textId="77777777" w:rsidR="00C85E8A" w:rsidRPr="00D71E43" w:rsidRDefault="00C85E8A" w:rsidP="00E92339">
            <w:pPr>
              <w:rPr>
                <w:rFonts w:ascii="Arial" w:hAnsi="Arial" w:cs="Arial"/>
                <w:b/>
                <w:color w:val="000000"/>
                <w:sz w:val="16"/>
                <w:szCs w:val="16"/>
              </w:rPr>
            </w:pPr>
            <w:r w:rsidRPr="00D71E43">
              <w:rPr>
                <w:rFonts w:ascii="Arial" w:hAnsi="Arial" w:cs="Arial"/>
                <w:b/>
                <w:color w:val="000000"/>
                <w:sz w:val="16"/>
                <w:szCs w:val="16"/>
              </w:rPr>
              <w:t>Justice Sector Fund</w:t>
            </w:r>
          </w:p>
          <w:p w14:paraId="6B1BFF0B" w14:textId="77777777" w:rsidR="009C3927" w:rsidRDefault="009C3927" w:rsidP="00E92339">
            <w:pPr>
              <w:rPr>
                <w:rFonts w:ascii="Arial" w:hAnsi="Arial" w:cs="Arial"/>
                <w:sz w:val="16"/>
                <w:szCs w:val="16"/>
              </w:rPr>
            </w:pPr>
          </w:p>
          <w:p w14:paraId="3386D81A" w14:textId="0B8A0523" w:rsidR="00C85E8A" w:rsidRPr="004E661F" w:rsidRDefault="004E0D97" w:rsidP="00E92339">
            <w:pPr>
              <w:rPr>
                <w:rFonts w:ascii="Arial" w:hAnsi="Arial" w:cs="Arial"/>
                <w:color w:val="000000"/>
                <w:sz w:val="16"/>
                <w:szCs w:val="16"/>
              </w:rPr>
            </w:pPr>
            <w:r>
              <w:rPr>
                <w:rFonts w:ascii="Arial" w:hAnsi="Arial" w:cs="Arial"/>
                <w:sz w:val="16"/>
                <w:szCs w:val="16"/>
              </w:rPr>
              <w:fldChar w:fldCharType="begin"/>
            </w:r>
            <w:r w:rsidR="00DE71FA">
              <w:rPr>
                <w:rFonts w:ascii="Arial" w:hAnsi="Arial" w:cs="Arial"/>
                <w:sz w:val="16"/>
                <w:szCs w:val="16"/>
              </w:rPr>
              <w:instrText xml:space="preserve"> ADDIN ZOTERO_ITEM CSL_CITATION {"citationID":"zIZDHFyl","properties":{"formattedCitation":"[161\\uc0\\u8211{}163]","plainCitation":"[161–163]","noteIndex":0},"citationItems":[{"id":26128,"uris":["http://zotero.org/groups/2299384/items/2QDYB7MY"],"uri":["http://zotero.org/groups/2299384/items/2QDYB7MY"],"itemData":{"id":26128,"type":"article-journal","title":"Understanding Facilitators and Barriers to Care Transitions: Insights from Project ACHIEVE Site Visits","container-title":"Joint Commission Journal on Quality and Patient Safety","page":"433-447","volume":"43","issue":"9","source":"Scopus","abstract":"Background Care transitions between clinicians or settings are often fragmented and marked by adverse events. To increase patient safety and deliver more efficient and effective health care, new ways to optimize these transitions need to be identified. A study was conducted to delineate facilitators and barriers to implementation of transitional care services at health systems that may have been adopted or adapted from published evidence-based models. Methods From March 2015 through December 2015, site visits were conducted across the United States at 22 health care organizations—community hospitals, academic medical centers, integrated health systems, and broader community partnerships. At each site, direct observation and document review were conducted, as were semistructured interviews with a total of 810 participants (5 to 57 participants per site) representing various stakeholder groups, including management and leadership, transitional care team members, internal stakeholders, community partners, patients, and family caregivers. Results Facilitators of effective care transitions included collaborating within and beyond the organization, tailoring care to patients and caregivers, and generating buy-in among staff. Commonly reported barriers included poor integration of transitional care services, unmet patient or caregiver needs, underutilized services, and lack of physician buy-in. Conclusion True community partnership, high-quality communication, patient and family engagement, and ongoing evaluation and adaptation of transitional care strategies are ultimately needed to facilitate effective care transitions. Health care organizations can strategically prioritize transitional care service delivery through staffing decisions, by making transitional care part of the organization's formal board agenda, and by incentivizing excellence in providing transitional care services. © 2017 The Joint Commission","DOI":"10.1016/j.jcjq.2017.02.012","ISSN":"15537250 (ISSN)","language":"English","author":[{"family":"Scott","given":"A. M."},{"family":"Li","given":"J."},{"family":"Oyewole-Eletu","given":"S."},{"family":"Nguyen","given":"H. Q."},{"family":"Gass","given":"B."},{"family":"Hirschman","given":"K. B."},{"family":"Mitchell","given":"S."},{"family":"Hudson","given":"S. M."},{"family":"Williams","given":"M. V."}],"issued":{"date-parts":[["2017"]]}}},{"id":29148,"uris":["http://zotero.org/groups/2299384/items/KJASW8SH"],"uri":["http://zotero.org/groups/2299384/items/KJASW8SH"],"itemData":{"id":29148,"type":"book","title":"Interagency Performance Targets A Case Study of New Zealand’s Results Programme. IBM Centre for The Business of Government","language":"en","author":[{"family":"Scott","given":"R."},{"family":"Boyd","given":"R."}],"issued":{"date-parts":[["2017"]]}}},{"id":29143,"uris":["http://zotero.org/groups/2299384/items/9ZV62T3T"],"uri":["http://zotero.org/groups/2299384/items/9ZV62T3T"],"itemData":{"id":29143,"type":"book","title":"Cross-Agency Funding Framework Guidance for funding cross-agency initiatives","publisher":"Zealand Government","publisher-place":"New","event-place":"New","language":"en","author":[{"family":"Treasury","given":"T."}],"issued":{"date-parts":[["2015"]]}}}],"schema":"https://github.com/citation-style-language/schema/raw/master/csl-citation.json"} </w:instrText>
            </w:r>
            <w:r>
              <w:rPr>
                <w:rFonts w:ascii="Arial" w:hAnsi="Arial" w:cs="Arial"/>
                <w:sz w:val="16"/>
                <w:szCs w:val="16"/>
              </w:rPr>
              <w:fldChar w:fldCharType="separate"/>
            </w:r>
            <w:r w:rsidR="00DE71FA" w:rsidRPr="00DE71FA">
              <w:rPr>
                <w:rFonts w:ascii="Arial" w:hAnsi="Arial" w:cs="Arial"/>
                <w:sz w:val="16"/>
              </w:rPr>
              <w:t>[161–163]</w:t>
            </w:r>
            <w:r>
              <w:rPr>
                <w:rFonts w:ascii="Arial" w:hAnsi="Arial" w:cs="Arial"/>
                <w:sz w:val="16"/>
                <w:szCs w:val="16"/>
              </w:rPr>
              <w:fldChar w:fldCharType="end"/>
            </w:r>
          </w:p>
        </w:tc>
        <w:tc>
          <w:tcPr>
            <w:tcW w:w="1003" w:type="dxa"/>
          </w:tcPr>
          <w:p w14:paraId="571D28AC" w14:textId="77777777" w:rsidR="00C85E8A" w:rsidRPr="000A0265" w:rsidRDefault="00C85E8A" w:rsidP="00E92339">
            <w:pPr>
              <w:rPr>
                <w:rFonts w:ascii="Arial" w:hAnsi="Arial" w:cs="Arial"/>
                <w:sz w:val="16"/>
                <w:szCs w:val="16"/>
              </w:rPr>
            </w:pPr>
            <w:r w:rsidRPr="000A0265">
              <w:rPr>
                <w:rFonts w:ascii="Arial" w:hAnsi="Arial" w:cs="Arial"/>
                <w:sz w:val="16"/>
                <w:szCs w:val="16"/>
              </w:rPr>
              <w:t>New Zealand</w:t>
            </w:r>
          </w:p>
        </w:tc>
        <w:tc>
          <w:tcPr>
            <w:tcW w:w="1440" w:type="dxa"/>
          </w:tcPr>
          <w:p w14:paraId="14AE366A" w14:textId="77777777" w:rsidR="00C85E8A" w:rsidRPr="000A0265" w:rsidRDefault="00C85E8A" w:rsidP="00E92339">
            <w:pPr>
              <w:rPr>
                <w:rFonts w:ascii="Arial" w:hAnsi="Arial" w:cs="Arial"/>
                <w:sz w:val="16"/>
                <w:szCs w:val="16"/>
              </w:rPr>
            </w:pPr>
            <w:r w:rsidRPr="000A0265">
              <w:rPr>
                <w:rFonts w:ascii="Arial" w:hAnsi="Arial" w:cs="Arial"/>
                <w:sz w:val="16"/>
                <w:szCs w:val="16"/>
              </w:rPr>
              <w:t xml:space="preserve">Seed funding for projects aimed at impacting interagency performance targets </w:t>
            </w:r>
          </w:p>
        </w:tc>
        <w:tc>
          <w:tcPr>
            <w:tcW w:w="1080" w:type="dxa"/>
          </w:tcPr>
          <w:p w14:paraId="7A6A3182" w14:textId="77777777" w:rsidR="00C85E8A" w:rsidRPr="000A0265" w:rsidRDefault="00C85E8A" w:rsidP="00E92339">
            <w:pPr>
              <w:rPr>
                <w:rFonts w:ascii="Arial" w:hAnsi="Arial" w:cs="Arial"/>
                <w:sz w:val="16"/>
                <w:szCs w:val="16"/>
              </w:rPr>
            </w:pPr>
            <w:r w:rsidRPr="000A0265">
              <w:rPr>
                <w:rFonts w:ascii="Arial" w:hAnsi="Arial" w:cs="Arial"/>
                <w:sz w:val="16"/>
                <w:szCs w:val="16"/>
              </w:rPr>
              <w:t>Pooled budget (for projects approved by the justice sector board)</w:t>
            </w:r>
          </w:p>
        </w:tc>
        <w:tc>
          <w:tcPr>
            <w:tcW w:w="1260" w:type="dxa"/>
          </w:tcPr>
          <w:p w14:paraId="56FA407C" w14:textId="77777777" w:rsidR="00C85E8A" w:rsidRPr="000A0265" w:rsidRDefault="00C85E8A" w:rsidP="000A0265">
            <w:pPr>
              <w:rPr>
                <w:rFonts w:ascii="Arial" w:hAnsi="Arial" w:cs="Arial"/>
                <w:sz w:val="16"/>
                <w:szCs w:val="16"/>
              </w:rPr>
            </w:pPr>
            <w:r w:rsidRPr="000A0265">
              <w:rPr>
                <w:rFonts w:ascii="Arial" w:hAnsi="Arial" w:cs="Arial"/>
                <w:sz w:val="16"/>
                <w:szCs w:val="16"/>
              </w:rPr>
              <w:t>Police – New Zealand Police</w:t>
            </w:r>
          </w:p>
          <w:p w14:paraId="5988C36A" w14:textId="77777777" w:rsidR="00C85E8A" w:rsidRDefault="00C85E8A" w:rsidP="000A0265">
            <w:pPr>
              <w:rPr>
                <w:rFonts w:ascii="Arial" w:hAnsi="Arial" w:cs="Arial"/>
                <w:sz w:val="16"/>
                <w:szCs w:val="16"/>
              </w:rPr>
            </w:pPr>
          </w:p>
          <w:p w14:paraId="6EBDA8B3" w14:textId="77777777" w:rsidR="00C85E8A" w:rsidRDefault="00C85E8A" w:rsidP="000A0265">
            <w:pPr>
              <w:rPr>
                <w:rFonts w:ascii="Arial" w:hAnsi="Arial" w:cs="Arial"/>
                <w:sz w:val="16"/>
                <w:szCs w:val="16"/>
              </w:rPr>
            </w:pPr>
            <w:r w:rsidRPr="000A0265">
              <w:rPr>
                <w:rFonts w:ascii="Arial" w:hAnsi="Arial" w:cs="Arial"/>
                <w:sz w:val="16"/>
                <w:szCs w:val="16"/>
              </w:rPr>
              <w:t>Justice – Ministry of Justice</w:t>
            </w:r>
          </w:p>
          <w:p w14:paraId="7CFDCA25" w14:textId="77777777" w:rsidR="00C85E8A" w:rsidRDefault="00C85E8A" w:rsidP="000A0265">
            <w:pPr>
              <w:rPr>
                <w:rFonts w:ascii="Arial" w:hAnsi="Arial" w:cs="Arial"/>
                <w:sz w:val="16"/>
                <w:szCs w:val="16"/>
              </w:rPr>
            </w:pPr>
          </w:p>
          <w:p w14:paraId="2F40D5AB" w14:textId="77777777" w:rsidR="00C85E8A" w:rsidRDefault="00C85E8A" w:rsidP="000A0265">
            <w:pPr>
              <w:rPr>
                <w:rFonts w:ascii="Arial" w:hAnsi="Arial" w:cs="Arial"/>
                <w:sz w:val="16"/>
                <w:szCs w:val="16"/>
              </w:rPr>
            </w:pPr>
            <w:r w:rsidRPr="000A0265">
              <w:rPr>
                <w:rFonts w:ascii="Arial" w:hAnsi="Arial" w:cs="Arial"/>
                <w:sz w:val="16"/>
                <w:szCs w:val="16"/>
              </w:rPr>
              <w:t>Corrections – Department of Corrections</w:t>
            </w:r>
          </w:p>
          <w:p w14:paraId="6551CE12" w14:textId="77777777" w:rsidR="00C85E8A" w:rsidRPr="000A0265" w:rsidRDefault="00C85E8A" w:rsidP="000A0265">
            <w:pPr>
              <w:rPr>
                <w:rFonts w:ascii="Arial" w:hAnsi="Arial" w:cs="Arial"/>
                <w:sz w:val="16"/>
                <w:szCs w:val="16"/>
              </w:rPr>
            </w:pPr>
            <w:r w:rsidRPr="000A0265">
              <w:rPr>
                <w:rFonts w:ascii="Arial" w:hAnsi="Arial" w:cs="Arial"/>
                <w:sz w:val="16"/>
                <w:szCs w:val="16"/>
              </w:rPr>
              <w:t xml:space="preserve">Fraud – Fraud Office </w:t>
            </w:r>
          </w:p>
        </w:tc>
        <w:tc>
          <w:tcPr>
            <w:tcW w:w="1260" w:type="dxa"/>
          </w:tcPr>
          <w:p w14:paraId="0E5B7749" w14:textId="77777777" w:rsidR="00C85E8A" w:rsidRPr="000A0265" w:rsidRDefault="00C85E8A" w:rsidP="00E92339">
            <w:pPr>
              <w:rPr>
                <w:rFonts w:ascii="Arial" w:hAnsi="Arial" w:cs="Arial"/>
                <w:sz w:val="16"/>
                <w:szCs w:val="16"/>
              </w:rPr>
            </w:pPr>
            <w:r w:rsidRPr="000A0265">
              <w:rPr>
                <w:rFonts w:ascii="Arial" w:hAnsi="Arial" w:cs="Arial"/>
                <w:sz w:val="16"/>
                <w:szCs w:val="16"/>
              </w:rPr>
              <w:t>National population</w:t>
            </w:r>
          </w:p>
        </w:tc>
        <w:tc>
          <w:tcPr>
            <w:tcW w:w="1260" w:type="dxa"/>
          </w:tcPr>
          <w:p w14:paraId="65FBF0D4" w14:textId="77777777" w:rsidR="00C85E8A" w:rsidRPr="000A0265" w:rsidRDefault="00C85E8A" w:rsidP="00E92339">
            <w:pPr>
              <w:rPr>
                <w:rFonts w:ascii="Arial" w:hAnsi="Arial" w:cs="Arial"/>
                <w:sz w:val="16"/>
                <w:szCs w:val="16"/>
              </w:rPr>
            </w:pPr>
            <w:r w:rsidRPr="000A0265">
              <w:rPr>
                <w:rFonts w:ascii="Arial" w:hAnsi="Arial" w:cs="Arial"/>
                <w:sz w:val="16"/>
                <w:szCs w:val="16"/>
              </w:rPr>
              <w:t>Amendment to Public Finance Act (2013) including Cross-Agency Funding Framework (2014)</w:t>
            </w:r>
          </w:p>
        </w:tc>
        <w:tc>
          <w:tcPr>
            <w:tcW w:w="4410" w:type="dxa"/>
          </w:tcPr>
          <w:p w14:paraId="0D52CF88" w14:textId="77777777" w:rsidR="00C85E8A" w:rsidRPr="000A0265" w:rsidRDefault="00C85E8A" w:rsidP="000A0265">
            <w:pPr>
              <w:rPr>
                <w:rFonts w:ascii="Arial" w:hAnsi="Arial" w:cs="Arial"/>
                <w:sz w:val="16"/>
                <w:szCs w:val="16"/>
              </w:rPr>
            </w:pPr>
            <w:r w:rsidRPr="00D71E43">
              <w:rPr>
                <w:rFonts w:ascii="Arial" w:hAnsi="Arial" w:cs="Arial"/>
                <w:b/>
                <w:sz w:val="16"/>
                <w:szCs w:val="16"/>
              </w:rPr>
              <w:t>Evaluation Methodology</w:t>
            </w:r>
            <w:r w:rsidRPr="000A0265">
              <w:rPr>
                <w:rFonts w:ascii="Arial" w:hAnsi="Arial" w:cs="Arial"/>
                <w:sz w:val="16"/>
                <w:szCs w:val="16"/>
              </w:rPr>
              <w:t>: Individual project evaluations</w:t>
            </w:r>
          </w:p>
          <w:p w14:paraId="3CF05811" w14:textId="77777777" w:rsidR="00C85E8A" w:rsidRPr="000A0265" w:rsidRDefault="00C85E8A" w:rsidP="000A0265">
            <w:pPr>
              <w:ind w:left="160" w:hanging="200"/>
              <w:rPr>
                <w:rFonts w:ascii="Arial" w:hAnsi="Arial" w:cs="Arial"/>
                <w:sz w:val="16"/>
                <w:szCs w:val="16"/>
              </w:rPr>
            </w:pPr>
          </w:p>
          <w:p w14:paraId="2A962FB4" w14:textId="53088998" w:rsidR="007B5D3B" w:rsidRPr="00D71E43" w:rsidRDefault="00C85E8A" w:rsidP="000A0265">
            <w:pPr>
              <w:rPr>
                <w:rFonts w:ascii="Arial" w:hAnsi="Arial" w:cs="Arial"/>
                <w:b/>
                <w:sz w:val="16"/>
                <w:szCs w:val="16"/>
              </w:rPr>
            </w:pPr>
            <w:r w:rsidRPr="00D71E43">
              <w:rPr>
                <w:rFonts w:ascii="Arial" w:hAnsi="Arial" w:cs="Arial"/>
                <w:b/>
                <w:sz w:val="16"/>
                <w:szCs w:val="16"/>
              </w:rPr>
              <w:t>Outcome effect:</w:t>
            </w:r>
          </w:p>
          <w:p w14:paraId="5EB0DEE3" w14:textId="77777777" w:rsidR="007B5D3B" w:rsidRPr="00741D00" w:rsidRDefault="007B5D3B" w:rsidP="00741D00">
            <w:pPr>
              <w:rPr>
                <w:rFonts w:ascii="Arial" w:hAnsi="Arial" w:cs="Arial"/>
                <w:sz w:val="16"/>
                <w:szCs w:val="16"/>
              </w:rPr>
            </w:pPr>
            <w:r>
              <w:rPr>
                <w:rFonts w:ascii="Arial" w:hAnsi="Arial" w:cs="Arial"/>
                <w:i/>
                <w:sz w:val="16"/>
                <w:szCs w:val="16"/>
              </w:rPr>
              <w:t>Police</w:t>
            </w:r>
          </w:p>
          <w:p w14:paraId="426383C8" w14:textId="77777777" w:rsidR="007B5D3B" w:rsidRPr="00741D00" w:rsidRDefault="007B5D3B" w:rsidP="00741D00">
            <w:pPr>
              <w:pStyle w:val="ListParagraph"/>
              <w:numPr>
                <w:ilvl w:val="0"/>
                <w:numId w:val="66"/>
              </w:numPr>
              <w:rPr>
                <w:rFonts w:ascii="Arial" w:hAnsi="Arial" w:cs="Arial"/>
                <w:sz w:val="16"/>
                <w:szCs w:val="16"/>
              </w:rPr>
            </w:pPr>
            <w:r w:rsidRPr="00741D00">
              <w:rPr>
                <w:rFonts w:ascii="Arial" w:hAnsi="Arial" w:cs="Arial"/>
                <w:sz w:val="16"/>
                <w:szCs w:val="16"/>
              </w:rPr>
              <w:t xml:space="preserve">34-percent reduction in youth crime at the end of 2016. </w:t>
            </w:r>
          </w:p>
          <w:p w14:paraId="7EC356E9" w14:textId="77777777" w:rsidR="00C85E8A" w:rsidRPr="000A0265" w:rsidRDefault="00C85E8A" w:rsidP="000A0265">
            <w:pPr>
              <w:ind w:left="160" w:hanging="200"/>
              <w:rPr>
                <w:rFonts w:ascii="Arial" w:hAnsi="Arial" w:cs="Arial"/>
                <w:sz w:val="16"/>
                <w:szCs w:val="16"/>
              </w:rPr>
            </w:pPr>
          </w:p>
          <w:p w14:paraId="26EA1EE2" w14:textId="77777777" w:rsidR="00C85E8A" w:rsidRPr="000A0265" w:rsidRDefault="00C85E8A" w:rsidP="000A0265">
            <w:pPr>
              <w:ind w:left="160" w:hanging="200"/>
              <w:rPr>
                <w:rFonts w:ascii="Arial" w:hAnsi="Arial" w:cs="Arial"/>
                <w:sz w:val="16"/>
                <w:szCs w:val="16"/>
              </w:rPr>
            </w:pPr>
          </w:p>
          <w:p w14:paraId="7EAF8FDA" w14:textId="77777777" w:rsidR="00C85E8A" w:rsidRPr="00D71E43" w:rsidRDefault="00C85E8A" w:rsidP="000A0265">
            <w:pPr>
              <w:rPr>
                <w:rFonts w:ascii="Arial" w:hAnsi="Arial" w:cs="Arial"/>
                <w:b/>
                <w:sz w:val="16"/>
                <w:szCs w:val="16"/>
              </w:rPr>
            </w:pPr>
            <w:r w:rsidRPr="00D71E43">
              <w:rPr>
                <w:rFonts w:ascii="Arial" w:hAnsi="Arial" w:cs="Arial"/>
                <w:b/>
                <w:sz w:val="16"/>
                <w:szCs w:val="16"/>
              </w:rPr>
              <w:t>Process effect:</w:t>
            </w:r>
          </w:p>
          <w:p w14:paraId="302E908A"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66 projects funded between 2012-17 costing NZ$273M</w:t>
            </w:r>
          </w:p>
        </w:tc>
      </w:tr>
      <w:tr w:rsidR="009D161F" w:rsidRPr="000A0265" w14:paraId="73F561D0" w14:textId="77777777" w:rsidTr="009D161F">
        <w:tc>
          <w:tcPr>
            <w:tcW w:w="535" w:type="dxa"/>
          </w:tcPr>
          <w:p w14:paraId="109D72EF" w14:textId="77777777" w:rsidR="00C85E8A" w:rsidRPr="00D71E43" w:rsidRDefault="009D161F" w:rsidP="00E92339">
            <w:pPr>
              <w:rPr>
                <w:rFonts w:ascii="Arial" w:hAnsi="Arial" w:cs="Arial"/>
                <w:b/>
                <w:color w:val="000000"/>
                <w:sz w:val="16"/>
                <w:szCs w:val="16"/>
              </w:rPr>
            </w:pPr>
            <w:r>
              <w:rPr>
                <w:rFonts w:ascii="Arial" w:hAnsi="Arial" w:cs="Arial"/>
                <w:b/>
                <w:color w:val="000000"/>
                <w:sz w:val="16"/>
                <w:szCs w:val="16"/>
              </w:rPr>
              <w:t>10</w:t>
            </w:r>
          </w:p>
        </w:tc>
        <w:tc>
          <w:tcPr>
            <w:tcW w:w="1877" w:type="dxa"/>
          </w:tcPr>
          <w:p w14:paraId="034EE1DE" w14:textId="77777777" w:rsidR="00C85E8A" w:rsidRPr="00D71E43" w:rsidRDefault="00C85E8A" w:rsidP="00E92339">
            <w:pPr>
              <w:rPr>
                <w:rFonts w:ascii="Arial" w:hAnsi="Arial" w:cs="Arial"/>
                <w:b/>
                <w:color w:val="000000"/>
                <w:sz w:val="16"/>
                <w:szCs w:val="16"/>
              </w:rPr>
            </w:pPr>
            <w:r w:rsidRPr="00D71E43">
              <w:rPr>
                <w:rFonts w:ascii="Arial" w:hAnsi="Arial" w:cs="Arial"/>
                <w:b/>
                <w:color w:val="000000"/>
                <w:sz w:val="16"/>
                <w:szCs w:val="16"/>
              </w:rPr>
              <w:t>Virginia Children’s Services Act</w:t>
            </w:r>
          </w:p>
          <w:p w14:paraId="043BA71E" w14:textId="77777777" w:rsidR="00C85E8A" w:rsidRPr="004E661F" w:rsidRDefault="00C85E8A" w:rsidP="00E92339">
            <w:pPr>
              <w:rPr>
                <w:rFonts w:ascii="Arial" w:hAnsi="Arial" w:cs="Arial"/>
                <w:color w:val="000000"/>
                <w:sz w:val="16"/>
                <w:szCs w:val="16"/>
              </w:rPr>
            </w:pPr>
          </w:p>
          <w:p w14:paraId="19E93BC3" w14:textId="59EC7772" w:rsidR="00741D00" w:rsidRDefault="00C85E8A" w:rsidP="00E92339">
            <w:pPr>
              <w:rPr>
                <w:rFonts w:ascii="Arial" w:hAnsi="Arial" w:cs="Arial"/>
                <w:sz w:val="16"/>
                <w:szCs w:val="16"/>
              </w:rPr>
            </w:pP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oDKJ4FhB","properties":{"formattedCitation":"[164]","plainCitation":"[164]","noteIndex":0},"citationItems":[{"id":"JtV3A3iG/kPmWsZZ7","uris":["http://zotero.org/users/5572949/items/8NBMDW58"],"uri":["http://zotero.org/users/5572949/items/8NBMDW58"],"itemData":{"id":6766,"type":"article-journal","title":"Braiding &amp; Blending Funding Streams to Meet the Health-Related Social Needs of Low-Income Persons: Considerations for State Health Policymakers","container-title":"National Academy for State Health Policy","page":"20","source":"Zotero","language":"en","author":[{"family":"Clary","given":"Amy"},{"family":"Riley","given":"Trish"}],"issued":{"date-parts":[["2016"]]}}}],"schema":"https://github.com/citation-style-language/schema/raw/master/csl-citation.json"}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[164]</w:t>
            </w:r>
            <w:r w:rsidRPr="004E661F">
              <w:rPr>
                <w:rFonts w:ascii="Arial" w:hAnsi="Arial" w:cs="Arial"/>
                <w:sz w:val="16"/>
                <w:szCs w:val="16"/>
              </w:rPr>
              <w:fldChar w:fldCharType="end"/>
            </w:r>
            <w:r w:rsidRPr="004E661F">
              <w:rPr>
                <w:rFonts w:ascii="Arial" w:hAnsi="Arial" w:cs="Arial"/>
                <w:sz w:val="16"/>
                <w:szCs w:val="16"/>
              </w:rPr>
              <w:t>;</w:t>
            </w: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6L4PBKBX","properties":{"formattedCitation":"[165]","plainCitation":"[165]","noteIndex":0},"citationItems":[{"id":"JtV3A3iG/gegeEGv1","uris":["http://zotero.org/users/5572949/items/7DSKTEGQ"],"uri":["http://zotero.org/users/5572949/items/7DSKTEGQ"],"itemData":{"id":6801,"type":"article","title":"Massachusetts Health Policy Commission - Health Care Innovation Investment Program (Round 1): Challenge Descriptions","publisher":"Massachusetts Health Policy Commission","issued":{"date-parts":[["2012"]]}}}],"schema":"https://github.com/citation-style-language/schema/raw/master/csl-citation.json"}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[165]</w:t>
            </w:r>
            <w:r w:rsidRPr="004E661F">
              <w:rPr>
                <w:rFonts w:ascii="Arial" w:hAnsi="Arial" w:cs="Arial"/>
                <w:sz w:val="16"/>
                <w:szCs w:val="16"/>
              </w:rPr>
              <w:fldChar w:fldCharType="end"/>
            </w:r>
            <w:r w:rsidR="003F5E66">
              <w:rPr>
                <w:rFonts w:ascii="Arial" w:hAnsi="Arial" w:cs="Arial"/>
                <w:sz w:val="16"/>
                <w:szCs w:val="16"/>
              </w:rPr>
              <w:t xml:space="preserve">; </w:t>
            </w:r>
            <w:r w:rsidR="00741D00">
              <w:rPr>
                <w:rFonts w:ascii="Arial" w:hAnsi="Arial" w:cs="Arial"/>
                <w:sz w:val="16"/>
                <w:szCs w:val="16"/>
              </w:rPr>
              <w:fldChar w:fldCharType="begin"/>
            </w:r>
            <w:r w:rsidR="00DE71FA">
              <w:rPr>
                <w:rFonts w:ascii="Arial" w:hAnsi="Arial" w:cs="Arial"/>
                <w:sz w:val="16"/>
                <w:szCs w:val="16"/>
              </w:rPr>
              <w:instrText xml:space="preserve"> ADDIN ZOTERO_ITEM CSL_CITATION {"citationID":"Vyd6KlcM","properties":{"formattedCitation":"[166\\uc0\\u8211{}169]","plainCitation":"[166–169]","noteIndex":0},"citationItems":[{"id":27361,"uris":["http://zotero.org/groups/2299384/items/M8GHGTDT"],"uri":["http://zotero.org/groups/2299384/items/M8GHGTDT"],"itemData":{"id":27361,"type":"article-journal","title":"Braiding &amp; Blending Funding Streams to Meet the Health-Related Social Needs of Low-Income Persons: Considerations for State Health Policymakers","container-title":"National Academy for State Health Policy","page":"20","source":"Zotero","language":"en","author":[{"family":"Clary","given":"Amy"},{"family":"Riley","given":"Trish"}],"issued":{"date-parts":[["2016"]]}}},{"id":29183,"uris":["http://zotero.org/groups/2299384/items/6EFL7G3W"],"uri":["http://zotero.org/groups/2299384/items/6EFL7G3W"],"itemData":{"id":29183,"type":"book","title":"Maximizing Limited Resources Through Cross-Sector Partnerships","URL":"http://www.astho.org/uploadedFiles/Programs/Health_Systems_Transformation/Primary_Care_and_Public_Health_Integration/Maximizing-Limited-Resources-Through-Cross-Sector-Partnerships.pdf","language":"en","author":[{"family":"Forum","given":"I. (n.d"}]}},{"id":27251,"uris":["http://zotero.org/groups/2299384/items/8I6SVB3E"],"uri":["http://zotero.org/groups/2299384/items/8I6SVB3E"],"itemData":{"id":27251,"type":"article","title":"Pooling and Braiding Funds for Health-Related Social Needs: Lessons from Virginia’s Children’s Services Act","publisher":"National Academy for State Health Policy","source":"Zotero","language":"en","author":[{"family":"Clary","given":"Amy"},{"family":"Riley","given":"Trish"}],"issued":{"date-parts":[["2016"]]}}},{"id":29138,"uris":["http://zotero.org/groups/2299384/items/8MK5TT8W"],"uri":["http://zotero.org/groups/2299384/items/8MK5TT8W"],"itemData":{"id":29138,"type":"book","title":"User Guide for the Children’s Services Act (CSA User Guide)","publisher":"Office of Children's Services","language":"en","issued":{"date-parts":[["2016"]]}}}],"schema":"https://github.com/citation-style-language/schema/raw/master/csl-citation.json"} </w:instrText>
            </w:r>
            <w:r w:rsidR="00741D00">
              <w:rPr>
                <w:rFonts w:ascii="Arial" w:hAnsi="Arial" w:cs="Arial"/>
                <w:sz w:val="16"/>
                <w:szCs w:val="16"/>
              </w:rPr>
              <w:fldChar w:fldCharType="separate"/>
            </w:r>
            <w:r w:rsidR="00DE71FA" w:rsidRPr="00DE71FA">
              <w:rPr>
                <w:rFonts w:ascii="Arial" w:hAnsi="Arial" w:cs="Arial"/>
                <w:sz w:val="16"/>
              </w:rPr>
              <w:t>[166–169]</w:t>
            </w:r>
            <w:r w:rsidR="00741D00">
              <w:rPr>
                <w:rFonts w:ascii="Arial" w:hAnsi="Arial" w:cs="Arial"/>
                <w:sz w:val="16"/>
                <w:szCs w:val="16"/>
              </w:rPr>
              <w:fldChar w:fldCharType="end"/>
            </w:r>
          </w:p>
          <w:p w14:paraId="3F212E93" w14:textId="77777777" w:rsidR="00741D00" w:rsidRDefault="00741D00" w:rsidP="00E92339">
            <w:pPr>
              <w:rPr>
                <w:rFonts w:ascii="Arial" w:hAnsi="Arial" w:cs="Arial"/>
                <w:sz w:val="16"/>
                <w:szCs w:val="16"/>
              </w:rPr>
            </w:pPr>
          </w:p>
          <w:p w14:paraId="7F86D67B" w14:textId="099363BD" w:rsidR="00741D00" w:rsidRPr="004E661F" w:rsidRDefault="00741D00" w:rsidP="00741D00">
            <w:pPr>
              <w:rPr>
                <w:rFonts w:ascii="Arial" w:hAnsi="Arial" w:cs="Arial"/>
                <w:color w:val="000000"/>
                <w:sz w:val="16"/>
                <w:szCs w:val="16"/>
              </w:rPr>
            </w:pPr>
          </w:p>
        </w:tc>
        <w:tc>
          <w:tcPr>
            <w:tcW w:w="1003" w:type="dxa"/>
          </w:tcPr>
          <w:p w14:paraId="72DF2070" w14:textId="77777777" w:rsidR="00C85E8A" w:rsidRPr="000A0265" w:rsidRDefault="00C85E8A" w:rsidP="00E92339">
            <w:pPr>
              <w:rPr>
                <w:rFonts w:ascii="Arial" w:hAnsi="Arial" w:cs="Arial"/>
                <w:sz w:val="16"/>
                <w:szCs w:val="16"/>
              </w:rPr>
            </w:pPr>
            <w:r w:rsidRPr="000A0265">
              <w:rPr>
                <w:rFonts w:ascii="Arial" w:hAnsi="Arial" w:cs="Arial"/>
                <w:sz w:val="16"/>
                <w:szCs w:val="16"/>
              </w:rPr>
              <w:t>United States</w:t>
            </w:r>
          </w:p>
        </w:tc>
        <w:tc>
          <w:tcPr>
            <w:tcW w:w="1440" w:type="dxa"/>
          </w:tcPr>
          <w:p w14:paraId="74EC4BAA" w14:textId="77777777" w:rsidR="00C85E8A" w:rsidRPr="000A0265" w:rsidRDefault="00C85E8A" w:rsidP="00E92339">
            <w:pPr>
              <w:rPr>
                <w:rFonts w:ascii="Arial" w:hAnsi="Arial" w:cs="Arial"/>
                <w:sz w:val="16"/>
                <w:szCs w:val="16"/>
              </w:rPr>
            </w:pPr>
            <w:r w:rsidRPr="000A0265">
              <w:rPr>
                <w:rFonts w:ascii="Arial" w:hAnsi="Arial" w:cs="Arial"/>
                <w:sz w:val="16"/>
                <w:szCs w:val="16"/>
              </w:rPr>
              <w:t>Cross sector activities for at-risk youth &amp; families including education, housing, physical &amp; mental health, transport &amp; food</w:t>
            </w:r>
          </w:p>
        </w:tc>
        <w:tc>
          <w:tcPr>
            <w:tcW w:w="1080" w:type="dxa"/>
          </w:tcPr>
          <w:p w14:paraId="281FB704" w14:textId="77777777" w:rsidR="00C85E8A" w:rsidRPr="000A0265" w:rsidRDefault="00C85E8A" w:rsidP="00E92339">
            <w:pPr>
              <w:rPr>
                <w:rFonts w:ascii="Arial" w:hAnsi="Arial" w:cs="Arial"/>
                <w:sz w:val="16"/>
                <w:szCs w:val="16"/>
              </w:rPr>
            </w:pPr>
            <w:r w:rsidRPr="000A0265">
              <w:rPr>
                <w:rFonts w:ascii="Arial" w:hAnsi="Arial" w:cs="Arial"/>
                <w:sz w:val="16"/>
                <w:szCs w:val="16"/>
              </w:rPr>
              <w:t>Pooled budget</w:t>
            </w:r>
          </w:p>
          <w:p w14:paraId="63BCCA79" w14:textId="77777777" w:rsidR="00C85E8A" w:rsidRPr="000A0265" w:rsidRDefault="00C85E8A" w:rsidP="00E92339">
            <w:pPr>
              <w:rPr>
                <w:rFonts w:ascii="Arial" w:hAnsi="Arial" w:cs="Arial"/>
                <w:sz w:val="16"/>
                <w:szCs w:val="16"/>
              </w:rPr>
            </w:pPr>
            <w:r w:rsidRPr="000A0265">
              <w:rPr>
                <w:rFonts w:ascii="Arial" w:hAnsi="Arial" w:cs="Arial"/>
                <w:sz w:val="16"/>
                <w:szCs w:val="16"/>
              </w:rPr>
              <w:t>(blended)</w:t>
            </w:r>
          </w:p>
        </w:tc>
        <w:tc>
          <w:tcPr>
            <w:tcW w:w="1260" w:type="dxa"/>
          </w:tcPr>
          <w:p w14:paraId="5CB082BC" w14:textId="77777777" w:rsidR="00C85E8A" w:rsidRDefault="00C85E8A" w:rsidP="000A0265">
            <w:pPr>
              <w:rPr>
                <w:rFonts w:ascii="Arial" w:hAnsi="Arial" w:cs="Arial"/>
                <w:sz w:val="16"/>
                <w:szCs w:val="16"/>
              </w:rPr>
            </w:pPr>
            <w:r w:rsidRPr="000A0265">
              <w:rPr>
                <w:rFonts w:ascii="Arial" w:hAnsi="Arial" w:cs="Arial"/>
                <w:sz w:val="16"/>
                <w:szCs w:val="16"/>
              </w:rPr>
              <w:t xml:space="preserve">Social services – Department of Social Services </w:t>
            </w:r>
          </w:p>
          <w:p w14:paraId="7A944D05" w14:textId="77777777" w:rsidR="00C85E8A" w:rsidRPr="000A0265" w:rsidRDefault="00C85E8A" w:rsidP="000A0265">
            <w:pPr>
              <w:rPr>
                <w:rFonts w:ascii="Arial" w:hAnsi="Arial" w:cs="Arial"/>
                <w:sz w:val="16"/>
                <w:szCs w:val="16"/>
              </w:rPr>
            </w:pPr>
          </w:p>
          <w:p w14:paraId="265BBA25" w14:textId="77777777" w:rsidR="00C85E8A" w:rsidRDefault="00C85E8A" w:rsidP="000A0265">
            <w:pPr>
              <w:rPr>
                <w:rFonts w:ascii="Arial" w:hAnsi="Arial" w:cs="Arial"/>
                <w:sz w:val="16"/>
                <w:szCs w:val="16"/>
              </w:rPr>
            </w:pPr>
            <w:r w:rsidRPr="000A0265">
              <w:rPr>
                <w:rFonts w:ascii="Arial" w:hAnsi="Arial" w:cs="Arial"/>
                <w:sz w:val="16"/>
                <w:szCs w:val="16"/>
              </w:rPr>
              <w:t xml:space="preserve">Education – Department of Education </w:t>
            </w:r>
          </w:p>
          <w:p w14:paraId="2800E4B3" w14:textId="77777777" w:rsidR="00C85E8A" w:rsidRPr="000A0265" w:rsidRDefault="00C85E8A" w:rsidP="000A0265">
            <w:pPr>
              <w:rPr>
                <w:rFonts w:ascii="Arial" w:hAnsi="Arial" w:cs="Arial"/>
                <w:sz w:val="16"/>
                <w:szCs w:val="16"/>
              </w:rPr>
            </w:pPr>
          </w:p>
          <w:p w14:paraId="455276E7" w14:textId="77777777" w:rsidR="00C85E8A" w:rsidRPr="000A0265" w:rsidRDefault="00C85E8A" w:rsidP="000A0265">
            <w:pPr>
              <w:rPr>
                <w:rFonts w:ascii="Arial" w:hAnsi="Arial" w:cs="Arial"/>
                <w:sz w:val="16"/>
                <w:szCs w:val="16"/>
              </w:rPr>
            </w:pPr>
            <w:r w:rsidRPr="000A0265">
              <w:rPr>
                <w:rFonts w:ascii="Arial" w:hAnsi="Arial" w:cs="Arial"/>
                <w:sz w:val="16"/>
                <w:szCs w:val="16"/>
              </w:rPr>
              <w:t xml:space="preserve">Justice – Department of Juvenile Justice </w:t>
            </w:r>
          </w:p>
          <w:p w14:paraId="07A84786" w14:textId="77777777" w:rsidR="00C85E8A" w:rsidRDefault="00C85E8A" w:rsidP="000A0265">
            <w:pPr>
              <w:rPr>
                <w:rFonts w:ascii="Arial" w:hAnsi="Arial" w:cs="Arial"/>
                <w:sz w:val="16"/>
                <w:szCs w:val="16"/>
              </w:rPr>
            </w:pPr>
          </w:p>
          <w:p w14:paraId="5DCC9DB8" w14:textId="77777777" w:rsidR="00C85E8A" w:rsidRPr="000A0265" w:rsidRDefault="00C85E8A" w:rsidP="000A0265">
            <w:pPr>
              <w:rPr>
                <w:rFonts w:ascii="Arial" w:hAnsi="Arial" w:cs="Arial"/>
                <w:sz w:val="16"/>
                <w:szCs w:val="16"/>
              </w:rPr>
            </w:pPr>
            <w:r w:rsidRPr="000A0265">
              <w:rPr>
                <w:rFonts w:ascii="Arial" w:hAnsi="Arial" w:cs="Arial"/>
                <w:sz w:val="16"/>
                <w:szCs w:val="16"/>
              </w:rPr>
              <w:t xml:space="preserve">Health – Department of Mental Health, </w:t>
            </w:r>
            <w:r w:rsidRPr="000A0265">
              <w:rPr>
                <w:rFonts w:ascii="Arial" w:hAnsi="Arial" w:cs="Arial"/>
                <w:sz w:val="16"/>
                <w:szCs w:val="16"/>
              </w:rPr>
              <w:lastRenderedPageBreak/>
              <w:t>Mental Retardation, and Substance Abuse</w:t>
            </w:r>
          </w:p>
        </w:tc>
        <w:tc>
          <w:tcPr>
            <w:tcW w:w="1260" w:type="dxa"/>
          </w:tcPr>
          <w:p w14:paraId="0DCB84F9" w14:textId="77777777" w:rsidR="00C85E8A" w:rsidRPr="000A0265" w:rsidRDefault="00C85E8A" w:rsidP="00E92339">
            <w:pPr>
              <w:rPr>
                <w:rFonts w:ascii="Arial" w:hAnsi="Arial" w:cs="Arial"/>
                <w:sz w:val="16"/>
                <w:szCs w:val="16"/>
              </w:rPr>
            </w:pPr>
            <w:r w:rsidRPr="000A0265">
              <w:rPr>
                <w:rFonts w:ascii="Arial" w:hAnsi="Arial" w:cs="Arial"/>
                <w:sz w:val="16"/>
                <w:szCs w:val="16"/>
              </w:rPr>
              <w:lastRenderedPageBreak/>
              <w:t>At-risk youth &amp; families</w:t>
            </w:r>
          </w:p>
        </w:tc>
        <w:tc>
          <w:tcPr>
            <w:tcW w:w="1260" w:type="dxa"/>
          </w:tcPr>
          <w:p w14:paraId="53B8F1DD" w14:textId="77777777" w:rsidR="00C85E8A" w:rsidRPr="000A0265" w:rsidRDefault="00C85E8A" w:rsidP="00E92339">
            <w:pPr>
              <w:rPr>
                <w:rFonts w:ascii="Arial" w:hAnsi="Arial" w:cs="Arial"/>
                <w:color w:val="000000"/>
                <w:sz w:val="16"/>
                <w:szCs w:val="16"/>
              </w:rPr>
            </w:pPr>
            <w:r w:rsidRPr="000A0265">
              <w:rPr>
                <w:rFonts w:ascii="Arial" w:hAnsi="Arial" w:cs="Arial"/>
                <w:color w:val="000000"/>
                <w:sz w:val="16"/>
                <w:szCs w:val="16"/>
              </w:rPr>
              <w:t>Virginia General Assembly Comprehensive Services Act (1992) renamed Children’s Services Act (2015)</w:t>
            </w:r>
          </w:p>
        </w:tc>
        <w:tc>
          <w:tcPr>
            <w:tcW w:w="4410" w:type="dxa"/>
          </w:tcPr>
          <w:p w14:paraId="792387F8" w14:textId="77777777" w:rsidR="00C85E8A" w:rsidRPr="000A0265" w:rsidRDefault="00C85E8A" w:rsidP="000A0265">
            <w:pPr>
              <w:rPr>
                <w:rFonts w:ascii="Arial" w:hAnsi="Arial" w:cs="Arial"/>
                <w:sz w:val="16"/>
                <w:szCs w:val="16"/>
              </w:rPr>
            </w:pPr>
            <w:r w:rsidRPr="00D71E43">
              <w:rPr>
                <w:rFonts w:ascii="Arial" w:hAnsi="Arial" w:cs="Arial"/>
                <w:b/>
                <w:sz w:val="16"/>
                <w:szCs w:val="16"/>
              </w:rPr>
              <w:t>Evaluation Methodology</w:t>
            </w:r>
            <w:r w:rsidRPr="000A0265">
              <w:rPr>
                <w:rFonts w:ascii="Arial" w:hAnsi="Arial" w:cs="Arial"/>
                <w:sz w:val="16"/>
                <w:szCs w:val="16"/>
              </w:rPr>
              <w:t>:</w:t>
            </w:r>
            <w:r>
              <w:rPr>
                <w:rFonts w:ascii="Arial" w:hAnsi="Arial" w:cs="Arial"/>
                <w:sz w:val="16"/>
                <w:szCs w:val="16"/>
              </w:rPr>
              <w:t xml:space="preserve"> Not found</w:t>
            </w:r>
          </w:p>
          <w:p w14:paraId="63242961" w14:textId="77777777" w:rsidR="00C85E8A" w:rsidRPr="000A0265" w:rsidRDefault="00C85E8A" w:rsidP="000A0265">
            <w:pPr>
              <w:ind w:left="160" w:hanging="200"/>
              <w:rPr>
                <w:rFonts w:ascii="Arial" w:hAnsi="Arial" w:cs="Arial"/>
                <w:sz w:val="16"/>
                <w:szCs w:val="16"/>
              </w:rPr>
            </w:pPr>
          </w:p>
          <w:p w14:paraId="7D546AD7" w14:textId="77777777" w:rsidR="00C85E8A" w:rsidRPr="000A0265" w:rsidRDefault="00C85E8A" w:rsidP="000A0265">
            <w:pPr>
              <w:rPr>
                <w:rFonts w:ascii="Arial" w:hAnsi="Arial" w:cs="Arial"/>
                <w:sz w:val="16"/>
                <w:szCs w:val="16"/>
              </w:rPr>
            </w:pPr>
            <w:r w:rsidRPr="00D71E43">
              <w:rPr>
                <w:rFonts w:ascii="Arial" w:hAnsi="Arial" w:cs="Arial"/>
                <w:b/>
                <w:sz w:val="16"/>
                <w:szCs w:val="16"/>
              </w:rPr>
              <w:t>Outcome effect:</w:t>
            </w:r>
            <w:r>
              <w:rPr>
                <w:rFonts w:ascii="Arial" w:hAnsi="Arial" w:cs="Arial"/>
                <w:sz w:val="16"/>
                <w:szCs w:val="16"/>
              </w:rPr>
              <w:t xml:space="preserve"> Not found</w:t>
            </w:r>
          </w:p>
          <w:p w14:paraId="2A93BCEF" w14:textId="77777777" w:rsidR="00C85E8A" w:rsidRPr="000A0265" w:rsidRDefault="00C85E8A" w:rsidP="000A0265">
            <w:pPr>
              <w:ind w:left="160" w:hanging="200"/>
              <w:rPr>
                <w:rFonts w:ascii="Arial" w:hAnsi="Arial" w:cs="Arial"/>
                <w:sz w:val="16"/>
                <w:szCs w:val="16"/>
              </w:rPr>
            </w:pPr>
          </w:p>
          <w:p w14:paraId="00C3D600" w14:textId="77777777" w:rsidR="00C85E8A" w:rsidRPr="000A0265" w:rsidRDefault="00C85E8A" w:rsidP="000A0265">
            <w:pPr>
              <w:rPr>
                <w:rFonts w:ascii="Arial" w:hAnsi="Arial" w:cs="Arial"/>
                <w:sz w:val="16"/>
                <w:szCs w:val="16"/>
              </w:rPr>
            </w:pPr>
            <w:r w:rsidRPr="00D71E43">
              <w:rPr>
                <w:rFonts w:ascii="Arial" w:hAnsi="Arial" w:cs="Arial"/>
                <w:b/>
                <w:sz w:val="16"/>
                <w:szCs w:val="16"/>
              </w:rPr>
              <w:t>Process effect:</w:t>
            </w:r>
            <w:r>
              <w:rPr>
                <w:rFonts w:ascii="Arial" w:hAnsi="Arial" w:cs="Arial"/>
                <w:sz w:val="16"/>
                <w:szCs w:val="16"/>
              </w:rPr>
              <w:t xml:space="preserve"> Not found</w:t>
            </w:r>
          </w:p>
        </w:tc>
      </w:tr>
      <w:tr w:rsidR="009D161F" w:rsidRPr="000A0265" w14:paraId="1574B9F5" w14:textId="77777777" w:rsidTr="009D161F">
        <w:trPr>
          <w:trHeight w:val="1287"/>
        </w:trPr>
        <w:tc>
          <w:tcPr>
            <w:tcW w:w="535" w:type="dxa"/>
          </w:tcPr>
          <w:p w14:paraId="27B66206" w14:textId="77777777" w:rsidR="00C85E8A" w:rsidRPr="00D71E43" w:rsidRDefault="009D161F" w:rsidP="00E92339">
            <w:pPr>
              <w:rPr>
                <w:rFonts w:ascii="Arial" w:hAnsi="Arial" w:cs="Arial"/>
                <w:b/>
                <w:sz w:val="16"/>
                <w:szCs w:val="16"/>
              </w:rPr>
            </w:pPr>
            <w:r>
              <w:rPr>
                <w:rFonts w:ascii="Arial" w:hAnsi="Arial" w:cs="Arial"/>
                <w:b/>
                <w:sz w:val="16"/>
                <w:szCs w:val="16"/>
              </w:rPr>
              <w:t>11</w:t>
            </w:r>
          </w:p>
        </w:tc>
        <w:tc>
          <w:tcPr>
            <w:tcW w:w="1877" w:type="dxa"/>
          </w:tcPr>
          <w:p w14:paraId="1ADB5021" w14:textId="77777777" w:rsidR="00C85E8A" w:rsidRPr="00741D00" w:rsidRDefault="00C85E8A" w:rsidP="00E92339">
            <w:pPr>
              <w:rPr>
                <w:rFonts w:ascii="Arial" w:hAnsi="Arial" w:cs="Arial"/>
                <w:b/>
                <w:sz w:val="16"/>
                <w:szCs w:val="16"/>
              </w:rPr>
            </w:pPr>
            <w:r w:rsidRPr="00D71E43">
              <w:rPr>
                <w:rFonts w:ascii="Arial" w:hAnsi="Arial" w:cs="Arial"/>
                <w:b/>
                <w:sz w:val="16"/>
                <w:szCs w:val="16"/>
              </w:rPr>
              <w:t>Massachusetts Health Policy Commission Health Care Innovation Investment Program - The 10th</w:t>
            </w:r>
            <w:r w:rsidRPr="004E661F">
              <w:rPr>
                <w:rFonts w:ascii="Arial" w:hAnsi="Arial" w:cs="Arial"/>
                <w:sz w:val="16"/>
                <w:szCs w:val="16"/>
              </w:rPr>
              <w:t xml:space="preserve"> </w:t>
            </w:r>
            <w:r w:rsidRPr="00741D00">
              <w:rPr>
                <w:rFonts w:ascii="Arial" w:hAnsi="Arial" w:cs="Arial"/>
                <w:b/>
                <w:sz w:val="16"/>
                <w:szCs w:val="16"/>
              </w:rPr>
              <w:t>Decile Project</w:t>
            </w:r>
          </w:p>
          <w:p w14:paraId="6A9DD48F" w14:textId="77777777" w:rsidR="00C85E8A" w:rsidRPr="004E661F" w:rsidRDefault="00C85E8A" w:rsidP="00E92339">
            <w:pPr>
              <w:rPr>
                <w:rFonts w:ascii="Arial" w:hAnsi="Arial" w:cs="Arial"/>
                <w:sz w:val="16"/>
                <w:szCs w:val="16"/>
              </w:rPr>
            </w:pPr>
          </w:p>
          <w:p w14:paraId="43F0523B" w14:textId="07116EDD" w:rsidR="00C85E8A" w:rsidRPr="004E661F" w:rsidRDefault="00C85E8A" w:rsidP="00E92339">
            <w:pPr>
              <w:rPr>
                <w:rFonts w:ascii="Arial" w:hAnsi="Arial" w:cs="Arial"/>
                <w:sz w:val="16"/>
                <w:szCs w:val="16"/>
              </w:rPr>
            </w:pP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qrt1kCwd","properties":{"formattedCitation":"[165,170]","plainCitation":"[165,170]","noteIndex":0},"citationItems":[{"id":"JtV3A3iG/gegeEGv1","uris":["http://zotero.org/users/5572949/items/7DSKTEGQ"],"uri":["http://zotero.org/users/5572949/items/7DSKTEGQ"],"itemData":{"id":"3lPj3jnq/hziwHBKd","type":"article","title":"Massachusetts Health Policy Commission - Health Care Innovation Investment Program (Round 1): Challenge Descriptions","publisher":"Massachusetts Health Policy Commission","issued":{"date-parts":[["2012"]]}}},{"id":29187,"uris":["http://zotero.org/groups/2299384/items/HRSMLM6L"],"uri":["http://zotero.org/groups/2299384/items/HRSMLM6L"],"itemData":{"id":29187,"type":"book","title":"Getting Home: Outcomes from Housing High Cost Homeless Hospital Patients","publisher":"Conrad N. Hilton Foundation","language":"en","author":[{"family":"Flaming","given":"D."},{"family":"Lee","given":"S."},{"family":"Burns","given":"P."},{"family":"Sumner","given":"G."}],"issued":{"date-parts":[["2013"]]}}}],"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[165,170]</w:t>
            </w:r>
            <w:r w:rsidRPr="004E661F">
              <w:rPr>
                <w:rFonts w:ascii="Arial" w:hAnsi="Arial" w:cs="Arial"/>
                <w:sz w:val="16"/>
                <w:szCs w:val="16"/>
              </w:rPr>
              <w:fldChar w:fldCharType="end"/>
            </w:r>
            <w:r w:rsidR="00F11D7B">
              <w:rPr>
                <w:rFonts w:ascii="Arial" w:hAnsi="Arial" w:cs="Arial"/>
                <w:sz w:val="16"/>
                <w:szCs w:val="16"/>
              </w:rPr>
              <w:t xml:space="preserve">; </w:t>
            </w:r>
          </w:p>
        </w:tc>
        <w:tc>
          <w:tcPr>
            <w:tcW w:w="1003" w:type="dxa"/>
          </w:tcPr>
          <w:p w14:paraId="758F8AEE" w14:textId="77777777" w:rsidR="00C85E8A" w:rsidRPr="000A0265" w:rsidRDefault="00C85E8A" w:rsidP="00E92339">
            <w:pPr>
              <w:rPr>
                <w:rFonts w:ascii="Arial" w:hAnsi="Arial" w:cs="Arial"/>
                <w:sz w:val="16"/>
                <w:szCs w:val="16"/>
              </w:rPr>
            </w:pPr>
            <w:r w:rsidRPr="000A0265">
              <w:rPr>
                <w:rFonts w:ascii="Arial" w:hAnsi="Arial" w:cs="Arial"/>
                <w:sz w:val="16"/>
                <w:szCs w:val="16"/>
              </w:rPr>
              <w:t>United States</w:t>
            </w:r>
          </w:p>
        </w:tc>
        <w:tc>
          <w:tcPr>
            <w:tcW w:w="1440" w:type="dxa"/>
          </w:tcPr>
          <w:p w14:paraId="1ED1C313" w14:textId="77777777" w:rsidR="00C85E8A" w:rsidRPr="000A0265" w:rsidRDefault="00C85E8A" w:rsidP="00E92339">
            <w:pPr>
              <w:rPr>
                <w:rFonts w:ascii="Arial" w:hAnsi="Arial" w:cs="Arial"/>
                <w:sz w:val="16"/>
                <w:szCs w:val="16"/>
              </w:rPr>
            </w:pPr>
            <w:r w:rsidRPr="000A0265">
              <w:rPr>
                <w:rFonts w:ascii="Arial" w:hAnsi="Arial" w:cs="Arial"/>
                <w:sz w:val="16"/>
                <w:szCs w:val="16"/>
              </w:rPr>
              <w:t>Provision of homeless with health, housing &amp; social services</w:t>
            </w:r>
          </w:p>
        </w:tc>
        <w:tc>
          <w:tcPr>
            <w:tcW w:w="1080" w:type="dxa"/>
          </w:tcPr>
          <w:p w14:paraId="7035780E" w14:textId="77777777" w:rsidR="00C85E8A" w:rsidRPr="000A0265" w:rsidRDefault="00C85E8A" w:rsidP="00E92339">
            <w:pPr>
              <w:rPr>
                <w:rFonts w:ascii="Arial" w:hAnsi="Arial" w:cs="Arial"/>
                <w:sz w:val="16"/>
                <w:szCs w:val="16"/>
              </w:rPr>
            </w:pPr>
            <w:r w:rsidRPr="000A0265">
              <w:rPr>
                <w:rFonts w:ascii="Arial" w:hAnsi="Arial" w:cs="Arial"/>
                <w:sz w:val="16"/>
                <w:szCs w:val="16"/>
              </w:rPr>
              <w:t xml:space="preserve">Grant requiring intersectoral proposals </w:t>
            </w:r>
          </w:p>
        </w:tc>
        <w:tc>
          <w:tcPr>
            <w:tcW w:w="1260" w:type="dxa"/>
          </w:tcPr>
          <w:p w14:paraId="4E4BAE37" w14:textId="77777777" w:rsidR="00C85E8A" w:rsidRPr="000A0265" w:rsidRDefault="00C85E8A" w:rsidP="000A0265">
            <w:pPr>
              <w:rPr>
                <w:rFonts w:ascii="Arial" w:hAnsi="Arial" w:cs="Arial"/>
                <w:sz w:val="16"/>
                <w:szCs w:val="16"/>
              </w:rPr>
            </w:pPr>
            <w:r w:rsidRPr="000A0265">
              <w:rPr>
                <w:rFonts w:ascii="Arial" w:hAnsi="Arial" w:cs="Arial"/>
                <w:sz w:val="16"/>
                <w:szCs w:val="16"/>
              </w:rPr>
              <w:t xml:space="preserve">Health – 18 partner hospitals; Homeless Health Care Los Angeles; San Fernando </w:t>
            </w:r>
            <w:r>
              <w:rPr>
                <w:rFonts w:ascii="Arial" w:hAnsi="Arial" w:cs="Arial"/>
                <w:sz w:val="16"/>
                <w:szCs w:val="16"/>
              </w:rPr>
              <w:br/>
            </w:r>
            <w:r w:rsidRPr="000A0265">
              <w:rPr>
                <w:rFonts w:ascii="Arial" w:hAnsi="Arial" w:cs="Arial"/>
                <w:sz w:val="16"/>
                <w:szCs w:val="16"/>
              </w:rPr>
              <w:t xml:space="preserve">Community Mental Health </w:t>
            </w:r>
          </w:p>
          <w:p w14:paraId="48675B02" w14:textId="77777777" w:rsidR="00C85E8A" w:rsidRDefault="00C85E8A" w:rsidP="000A0265">
            <w:pPr>
              <w:rPr>
                <w:rFonts w:ascii="Arial" w:hAnsi="Arial" w:cs="Arial"/>
                <w:sz w:val="16"/>
                <w:szCs w:val="16"/>
              </w:rPr>
            </w:pPr>
          </w:p>
          <w:p w14:paraId="401B2C33" w14:textId="77777777" w:rsidR="00C85E8A" w:rsidRPr="000A0265" w:rsidRDefault="00C85E8A" w:rsidP="000A0265">
            <w:pPr>
              <w:rPr>
                <w:rFonts w:ascii="Arial" w:hAnsi="Arial" w:cs="Arial"/>
                <w:sz w:val="16"/>
                <w:szCs w:val="16"/>
              </w:rPr>
            </w:pPr>
            <w:r w:rsidRPr="000A0265">
              <w:rPr>
                <w:rFonts w:ascii="Arial" w:hAnsi="Arial" w:cs="Arial"/>
                <w:sz w:val="16"/>
                <w:szCs w:val="16"/>
              </w:rPr>
              <w:t xml:space="preserve">Housing – LA Family Housing; Housing Works; </w:t>
            </w:r>
          </w:p>
          <w:p w14:paraId="6D7B7D83" w14:textId="77777777" w:rsidR="00C85E8A" w:rsidRDefault="00C85E8A" w:rsidP="000A0265">
            <w:pPr>
              <w:rPr>
                <w:rFonts w:ascii="Arial" w:hAnsi="Arial" w:cs="Arial"/>
                <w:sz w:val="16"/>
                <w:szCs w:val="16"/>
              </w:rPr>
            </w:pPr>
          </w:p>
          <w:p w14:paraId="358AF464" w14:textId="77777777" w:rsidR="00C85E8A" w:rsidRPr="000A0265" w:rsidRDefault="00C85E8A" w:rsidP="000A0265">
            <w:pPr>
              <w:rPr>
                <w:rFonts w:ascii="Arial" w:hAnsi="Arial" w:cs="Arial"/>
                <w:sz w:val="16"/>
                <w:szCs w:val="16"/>
              </w:rPr>
            </w:pPr>
            <w:r w:rsidRPr="000A0265">
              <w:rPr>
                <w:rFonts w:ascii="Arial" w:hAnsi="Arial" w:cs="Arial"/>
                <w:sz w:val="16"/>
                <w:szCs w:val="16"/>
              </w:rPr>
              <w:t>Justice</w:t>
            </w:r>
          </w:p>
        </w:tc>
        <w:tc>
          <w:tcPr>
            <w:tcW w:w="1260" w:type="dxa"/>
          </w:tcPr>
          <w:p w14:paraId="2ECE6616" w14:textId="77777777" w:rsidR="00C85E8A" w:rsidRPr="000A0265" w:rsidRDefault="00C85E8A" w:rsidP="00E92339">
            <w:pPr>
              <w:rPr>
                <w:rFonts w:ascii="Arial" w:hAnsi="Arial" w:cs="Arial"/>
                <w:sz w:val="16"/>
                <w:szCs w:val="16"/>
              </w:rPr>
            </w:pPr>
            <w:r w:rsidRPr="000A0265">
              <w:rPr>
                <w:rFonts w:ascii="Arial" w:hAnsi="Arial" w:cs="Arial"/>
                <w:sz w:val="16"/>
                <w:szCs w:val="16"/>
              </w:rPr>
              <w:t>Homeless individuals</w:t>
            </w:r>
          </w:p>
        </w:tc>
        <w:tc>
          <w:tcPr>
            <w:tcW w:w="1260" w:type="dxa"/>
          </w:tcPr>
          <w:p w14:paraId="3F2F37F4" w14:textId="77777777" w:rsidR="00C85E8A" w:rsidRPr="000A0265" w:rsidRDefault="00C85E8A" w:rsidP="00E92339">
            <w:pPr>
              <w:widowControl w:val="0"/>
              <w:autoSpaceDE w:val="0"/>
              <w:autoSpaceDN w:val="0"/>
              <w:adjustRightInd w:val="0"/>
              <w:spacing w:after="240" w:line="300" w:lineRule="atLeast"/>
              <w:rPr>
                <w:rFonts w:ascii="Arial" w:hAnsi="Arial" w:cs="Arial"/>
                <w:color w:val="000000"/>
                <w:sz w:val="16"/>
                <w:szCs w:val="16"/>
              </w:rPr>
            </w:pPr>
          </w:p>
        </w:tc>
        <w:tc>
          <w:tcPr>
            <w:tcW w:w="4410" w:type="dxa"/>
          </w:tcPr>
          <w:p w14:paraId="11825CF1" w14:textId="77777777" w:rsidR="00C85E8A" w:rsidRPr="000A0265" w:rsidRDefault="00C85E8A" w:rsidP="000A0265">
            <w:pPr>
              <w:rPr>
                <w:rFonts w:ascii="Arial" w:hAnsi="Arial" w:cs="Arial"/>
                <w:sz w:val="16"/>
                <w:szCs w:val="16"/>
              </w:rPr>
            </w:pPr>
            <w:r w:rsidRPr="00D71E43">
              <w:rPr>
                <w:rFonts w:ascii="Arial" w:hAnsi="Arial" w:cs="Arial"/>
                <w:b/>
                <w:sz w:val="16"/>
                <w:szCs w:val="16"/>
              </w:rPr>
              <w:t>Evaluation Methodology</w:t>
            </w:r>
            <w:r w:rsidRPr="000A0265">
              <w:rPr>
                <w:rFonts w:ascii="Arial" w:hAnsi="Arial" w:cs="Arial"/>
                <w:sz w:val="16"/>
                <w:szCs w:val="16"/>
              </w:rPr>
              <w:t xml:space="preserve">: Quantitative (trend, matching) </w:t>
            </w:r>
          </w:p>
          <w:p w14:paraId="51344019" w14:textId="77777777" w:rsidR="00C85E8A" w:rsidRPr="000A0265" w:rsidRDefault="00C85E8A" w:rsidP="000A0265">
            <w:pPr>
              <w:ind w:left="160" w:hanging="200"/>
              <w:rPr>
                <w:rFonts w:ascii="Arial" w:hAnsi="Arial" w:cs="Arial"/>
                <w:sz w:val="16"/>
                <w:szCs w:val="16"/>
              </w:rPr>
            </w:pPr>
          </w:p>
          <w:p w14:paraId="5C8BE1E9" w14:textId="77777777" w:rsidR="00C85E8A" w:rsidRPr="00D71E43" w:rsidRDefault="00C85E8A" w:rsidP="000A0265">
            <w:pPr>
              <w:rPr>
                <w:rFonts w:ascii="Arial" w:hAnsi="Arial" w:cs="Arial"/>
                <w:b/>
                <w:sz w:val="16"/>
                <w:szCs w:val="16"/>
              </w:rPr>
            </w:pPr>
            <w:r w:rsidRPr="00D71E43">
              <w:rPr>
                <w:rFonts w:ascii="Arial" w:hAnsi="Arial" w:cs="Arial"/>
                <w:b/>
                <w:sz w:val="16"/>
                <w:szCs w:val="16"/>
              </w:rPr>
              <w:t>Outcome effect:</w:t>
            </w:r>
          </w:p>
          <w:p w14:paraId="7D6697E2" w14:textId="77777777" w:rsidR="00C85E8A" w:rsidRDefault="00C85E8A" w:rsidP="005750E2">
            <w:pPr>
              <w:rPr>
                <w:rFonts w:ascii="Arial" w:hAnsi="Arial" w:cs="Arial"/>
                <w:i/>
                <w:sz w:val="16"/>
                <w:szCs w:val="16"/>
              </w:rPr>
            </w:pPr>
          </w:p>
          <w:p w14:paraId="63DDBD0C" w14:textId="77777777" w:rsidR="00C85E8A" w:rsidRPr="005750E2" w:rsidRDefault="00C85E8A" w:rsidP="005750E2">
            <w:pPr>
              <w:rPr>
                <w:rFonts w:ascii="Arial" w:hAnsi="Arial" w:cs="Arial"/>
                <w:i/>
                <w:sz w:val="16"/>
                <w:szCs w:val="16"/>
              </w:rPr>
            </w:pPr>
            <w:r w:rsidRPr="005750E2">
              <w:rPr>
                <w:rFonts w:ascii="Arial" w:hAnsi="Arial" w:cs="Arial"/>
                <w:i/>
                <w:sz w:val="16"/>
                <w:szCs w:val="16"/>
              </w:rPr>
              <w:t>Housing</w:t>
            </w:r>
          </w:p>
          <w:p w14:paraId="4CAA709E"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 xml:space="preserve">44 individuals received housing vouchers, 36 were received permanent supportive housing, 7 individuals died and 5 individuals were incarcerated after program contact. </w:t>
            </w:r>
          </w:p>
          <w:p w14:paraId="41AF2F85" w14:textId="77777777" w:rsidR="00C85E8A" w:rsidRDefault="00C85E8A" w:rsidP="005750E2">
            <w:pPr>
              <w:ind w:left="-40"/>
              <w:rPr>
                <w:rFonts w:ascii="Arial" w:hAnsi="Arial" w:cs="Arial"/>
                <w:i/>
                <w:sz w:val="16"/>
                <w:szCs w:val="16"/>
              </w:rPr>
            </w:pPr>
          </w:p>
          <w:p w14:paraId="78BEDE26" w14:textId="77777777" w:rsidR="00C85E8A" w:rsidRPr="005750E2" w:rsidRDefault="00C85E8A" w:rsidP="005750E2">
            <w:pPr>
              <w:ind w:left="-40"/>
              <w:rPr>
                <w:rFonts w:ascii="Arial" w:hAnsi="Arial" w:cs="Arial"/>
                <w:i/>
                <w:sz w:val="16"/>
                <w:szCs w:val="16"/>
              </w:rPr>
            </w:pPr>
            <w:r w:rsidRPr="005750E2">
              <w:rPr>
                <w:rFonts w:ascii="Arial" w:hAnsi="Arial" w:cs="Arial"/>
                <w:i/>
                <w:sz w:val="16"/>
                <w:szCs w:val="16"/>
              </w:rPr>
              <w:t>Health</w:t>
            </w:r>
          </w:p>
          <w:p w14:paraId="4D5D5A08"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For those enrolled and moved to housing total health care costs decreased by 72% per person (from $58,962 to $16,474)</w:t>
            </w:r>
          </w:p>
          <w:p w14:paraId="1153B30F" w14:textId="77777777" w:rsidR="00C85E8A" w:rsidRDefault="00C85E8A" w:rsidP="005750E2">
            <w:pPr>
              <w:ind w:left="-40"/>
              <w:rPr>
                <w:rFonts w:ascii="Arial" w:hAnsi="Arial" w:cs="Arial"/>
                <w:i/>
                <w:sz w:val="16"/>
                <w:szCs w:val="16"/>
              </w:rPr>
            </w:pPr>
          </w:p>
          <w:p w14:paraId="53090B3C" w14:textId="77777777" w:rsidR="00C85E8A" w:rsidRPr="005750E2" w:rsidRDefault="00C85E8A" w:rsidP="005750E2">
            <w:pPr>
              <w:ind w:left="-40"/>
              <w:rPr>
                <w:rFonts w:ascii="Arial" w:hAnsi="Arial" w:cs="Arial"/>
                <w:i/>
                <w:sz w:val="16"/>
                <w:szCs w:val="16"/>
              </w:rPr>
            </w:pPr>
            <w:r w:rsidRPr="005750E2">
              <w:rPr>
                <w:rFonts w:ascii="Arial" w:hAnsi="Arial" w:cs="Arial"/>
                <w:i/>
                <w:sz w:val="16"/>
                <w:szCs w:val="16"/>
              </w:rPr>
              <w:t>Al</w:t>
            </w:r>
            <w:r>
              <w:rPr>
                <w:rFonts w:ascii="Arial" w:hAnsi="Arial" w:cs="Arial"/>
                <w:i/>
                <w:sz w:val="16"/>
                <w:szCs w:val="16"/>
              </w:rPr>
              <w:t>l</w:t>
            </w:r>
          </w:p>
          <w:p w14:paraId="1D00CCE6" w14:textId="77777777" w:rsidR="00C85E8A" w:rsidRDefault="00C85E8A" w:rsidP="005750E2">
            <w:pPr>
              <w:rPr>
                <w:rFonts w:ascii="Arial" w:hAnsi="Arial" w:cs="Arial"/>
                <w:sz w:val="16"/>
                <w:szCs w:val="16"/>
              </w:rPr>
            </w:pPr>
          </w:p>
          <w:p w14:paraId="42C14DB3" w14:textId="77777777" w:rsidR="00C85E8A" w:rsidRPr="005750E2" w:rsidRDefault="00C85E8A" w:rsidP="005750E2">
            <w:pPr>
              <w:rPr>
                <w:rFonts w:ascii="Arial" w:hAnsi="Arial" w:cs="Arial"/>
                <w:sz w:val="16"/>
                <w:szCs w:val="16"/>
              </w:rPr>
            </w:pPr>
            <w:r w:rsidRPr="005750E2">
              <w:rPr>
                <w:rFonts w:ascii="Arial" w:hAnsi="Arial" w:cs="Arial"/>
                <w:sz w:val="16"/>
                <w:szCs w:val="16"/>
              </w:rPr>
              <w:t>$1 spent on the program resulted in $2 net saving in 1</w:t>
            </w:r>
            <w:r w:rsidRPr="005750E2">
              <w:rPr>
                <w:rFonts w:ascii="Arial" w:hAnsi="Arial" w:cs="Arial"/>
                <w:sz w:val="16"/>
                <w:szCs w:val="16"/>
                <w:vertAlign w:val="superscript"/>
              </w:rPr>
              <w:t>st</w:t>
            </w:r>
            <w:r w:rsidRPr="005750E2">
              <w:rPr>
                <w:rFonts w:ascii="Arial" w:hAnsi="Arial" w:cs="Arial"/>
                <w:sz w:val="16"/>
                <w:szCs w:val="16"/>
              </w:rPr>
              <w:t xml:space="preserve"> year and $6 for every subsequent year</w:t>
            </w:r>
          </w:p>
          <w:p w14:paraId="0CCEA412" w14:textId="77777777" w:rsidR="00C85E8A" w:rsidRDefault="00C85E8A" w:rsidP="005750E2">
            <w:pPr>
              <w:rPr>
                <w:rFonts w:ascii="Arial" w:hAnsi="Arial" w:cs="Arial"/>
                <w:sz w:val="16"/>
                <w:szCs w:val="16"/>
              </w:rPr>
            </w:pPr>
          </w:p>
          <w:p w14:paraId="6E790A6C" w14:textId="77777777" w:rsidR="00C85E8A" w:rsidRPr="00D71E43" w:rsidRDefault="00C85E8A" w:rsidP="005750E2">
            <w:pPr>
              <w:rPr>
                <w:rFonts w:ascii="Arial" w:hAnsi="Arial" w:cs="Arial"/>
                <w:b/>
                <w:sz w:val="16"/>
                <w:szCs w:val="16"/>
              </w:rPr>
            </w:pPr>
            <w:r w:rsidRPr="00D71E43">
              <w:rPr>
                <w:rFonts w:ascii="Arial" w:hAnsi="Arial" w:cs="Arial"/>
                <w:b/>
                <w:sz w:val="16"/>
                <w:szCs w:val="16"/>
              </w:rPr>
              <w:t>Process effect:</w:t>
            </w:r>
          </w:p>
          <w:p w14:paraId="3491C0CE"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 xml:space="preserve">163 homeless individuals screened with 89 enrolled in the program. </w:t>
            </w:r>
          </w:p>
          <w:p w14:paraId="569E6425"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12 referral sources (hospitals, medical centres</w:t>
            </w:r>
          </w:p>
        </w:tc>
      </w:tr>
      <w:tr w:rsidR="009D161F" w:rsidRPr="000A0265" w14:paraId="5CB01E42" w14:textId="77777777" w:rsidTr="009D161F">
        <w:tc>
          <w:tcPr>
            <w:tcW w:w="535" w:type="dxa"/>
          </w:tcPr>
          <w:p w14:paraId="3A0EAFAA" w14:textId="77777777" w:rsidR="00C85E8A" w:rsidRPr="00D71E43" w:rsidRDefault="009D161F" w:rsidP="00E92339">
            <w:pPr>
              <w:rPr>
                <w:rFonts w:ascii="Arial" w:hAnsi="Arial" w:cs="Arial"/>
                <w:b/>
                <w:sz w:val="16"/>
                <w:szCs w:val="16"/>
              </w:rPr>
            </w:pPr>
            <w:r>
              <w:rPr>
                <w:rFonts w:ascii="Arial" w:hAnsi="Arial" w:cs="Arial"/>
                <w:b/>
                <w:sz w:val="16"/>
                <w:szCs w:val="16"/>
              </w:rPr>
              <w:t>12</w:t>
            </w:r>
          </w:p>
        </w:tc>
        <w:tc>
          <w:tcPr>
            <w:tcW w:w="1877" w:type="dxa"/>
          </w:tcPr>
          <w:p w14:paraId="10557647" w14:textId="77777777" w:rsidR="0044219E" w:rsidRDefault="00C85E8A" w:rsidP="00E92339">
            <w:pPr>
              <w:rPr>
                <w:rFonts w:ascii="Arial" w:hAnsi="Arial" w:cs="Arial"/>
                <w:b/>
                <w:sz w:val="16"/>
                <w:szCs w:val="16"/>
              </w:rPr>
            </w:pPr>
            <w:r w:rsidRPr="00D71E43">
              <w:rPr>
                <w:rFonts w:ascii="Arial" w:hAnsi="Arial" w:cs="Arial"/>
                <w:b/>
                <w:sz w:val="16"/>
                <w:szCs w:val="16"/>
              </w:rPr>
              <w:t>Programme for the Modernisation of Agriculture (PMA)</w:t>
            </w:r>
          </w:p>
          <w:p w14:paraId="5DCD7415" w14:textId="77777777" w:rsidR="0044219E" w:rsidRDefault="0044219E" w:rsidP="00E92339">
            <w:pPr>
              <w:rPr>
                <w:rFonts w:ascii="Arial" w:hAnsi="Arial" w:cs="Arial"/>
                <w:b/>
                <w:sz w:val="16"/>
                <w:szCs w:val="16"/>
              </w:rPr>
            </w:pPr>
          </w:p>
          <w:p w14:paraId="6075E76B" w14:textId="58FDFE8C" w:rsidR="00C85E8A" w:rsidRPr="00D71E43" w:rsidRDefault="00FC5B3E" w:rsidP="00E92339">
            <w:pPr>
              <w:rPr>
                <w:rFonts w:ascii="Arial" w:hAnsi="Arial" w:cs="Arial"/>
                <w:b/>
                <w:sz w:val="16"/>
                <w:szCs w:val="16"/>
              </w:rPr>
            </w:pPr>
            <w:r>
              <w:rPr>
                <w:rFonts w:ascii="Arial" w:hAnsi="Arial" w:cs="Arial"/>
                <w:b/>
                <w:sz w:val="16"/>
                <w:szCs w:val="16"/>
              </w:rPr>
              <w:fldChar w:fldCharType="begin"/>
            </w:r>
            <w:r w:rsidR="00DE71FA">
              <w:rPr>
                <w:rFonts w:ascii="Arial" w:hAnsi="Arial" w:cs="Arial"/>
                <w:b/>
                <w:sz w:val="16"/>
                <w:szCs w:val="16"/>
              </w:rPr>
              <w:instrText xml:space="preserve"> ADDIN ZOTERO_ITEM CSL_CITATION {"citationID":"pKAB60JB","properties":{"formattedCitation":"[20,171\\uc0\\u8211{}173]","plainCitation":"[20,171–173]","noteIndex":0},"citationItems":[{"id":26563,"uris":["http://zotero.org/groups/2299384/items/6S7QJPPX"],"uri":["http://zotero.org/groups/2299384/items/6S7QJPPX"],"itemData":{"id":26563,"type":"article-journal","title":"Is the water sector lagging behind education and health on aid effectiveness? Lessons from Bangladesh, Ethiopia and Uganda","container-title":"Water Alternatives","page":"297-314","volume":"2","issue":"3","source":"Scopus","abstract":"A study in three countries (Bangladesh, Ethiopia and Uganda) assessed progress against the Paris Principles for Aid Effectiveness (AE) in three sectors - water,1 health and education - to test the assumption that the water sector is lagging behind. The findings show that it is too simplistic to say that the water sector is lagging, although this may well be the case in some countries. The study found that wider governance issues are more important for AE than having in place sector-specific mechanics such as Sector-Wide Approaches alone. National political leadership and governance are central drivers of sector AE, while national financial and procurement systems and the behaviour of actors who have not signed up to the Paris Principles - at both national and global levels - have implications for progress that cut across sectors. Sectors and sub-sectors do nonetheless have distinct features that must be considered in attempting to improve sector-level AE. In light of these findings, using political economy approaches to better understand and address governance and strengthening sector-level monitoring is recommended as part of efforts to improve AE and development results in the water sector.","ISSN":"19650175 (ISSN)","language":"English","author":[{"family":"Welle","given":"K."},{"family":"Tucker","given":"J."},{"family":"Nicol","given":"A."},{"family":"Evans","given":"B."}],"issued":{"date-parts":[["2009"]]}},"label":"page"},{"id":29158,"uris":["http://zotero.org/groups/2299384/items/RLTSM2F3"],"uri":["http://zotero.org/groups/2299384/items/RLTSM2F3"],"itemData":{"id":29158,"type":"article-journal","title":"A Joint Evaluation Uganda’s Plan for the Modernisation of Agriculture","container-title":"Ministry of Foreign Affairs Denmark","language":"en","author":[{"family":"Management","given":"O.P."}],"issued":{"date-parts":[["2005"]]}},"label":"page"},{"id":24376,"uris":["http://zotero.org/groups/2299384/items/7IWLF7H2"],"uri":["http://zotero.org/groups/2299384/items/7IWLF7H2"],"itemData":{"id":24376,"type":"article-journal","title":"Charting the evolution of approaches employed by the Global Alliance for Vaccines and Immunizations (GAVI) to address inequities in access to immunization: A systematic qualitative review of GAVI policies, strategies and resource allocation mechanisms through an equity lens (1999-2014)","container-title":"BMC Public Health","volume":"15","issue":"1","source":"Scopus","abstract":"Background: GAVI's focus on reducing inequities in access to vaccines, immunization, and GAVI funds, - both between and within countries - has changed over time. This paper charts that evolution. Methods: A systematic qualitative review was conducted by searching PubMed, Google Scholar and direct review of available GAVI Board papers, policies, and program guidelines. Documents were included if they described or evaluated GAVI policies, strategies, or programs and discussed equity of access to vaccines, utilization of immunization services, or GAVI funds in countries currently or previously eligible for GAVI support. Findings were grouped thematically, categorized into time periods covering GAVI's phases of operations, and assessed depending on whether the approaches mediated equity of opportunity or equity of outcomes between or within countries. Results: Serches yielded 2816 documents for assessment. After pre-screening and removal of duplicates, 552 documents underwent detailed evaluation and pertinent information was extracted from 188 unique documents. As a global funding mechanism, GAVI responded rationally to a semi-fixed funding constraint by focusing on between-country equity in allocation of resources. GAVI's predominant focus and documented successes have been in addressing between-country inequities in access to vaccines comparing lower income (GAVI-eligible) countries with higher income (ineligible) countries. GAVI has had mixed results at addressing between-country inequities in utilization of immunization services, and has only more recently put greater emphasis and resources towards addressing within-country inequities in utilization to immunization services. Over time, GAVI has progressively added vaccines to its portfolio. This expansion should have addressed inter-country, inter-regional, inter-generational and gender inequities in disease burden, however, evidence is scant with respect to final outcomes. Conclusion: In its next phase of operations, the Alliance can continue to demonstrate its strength as a highly effective multi-partner enterprise, capable of learning and innovating in a world that has changed much since its inception. By building on its successes, developing more coherent and consistent approaches to address inequities between and within countries and by monitoring progress and outcomes, GAVI is well-positioned to bring the benefits of vaccination to previously unreached and underserved communities towards provision of universal health coverage. © 2015 Gandhi.","DOI":"10.1186/s12889-015-2521-8","ISSN":"14712458 (ISSN)","language":"English","author":[{"family":"Gandhi","given":"G."}],"issued":{"date-parts":[["2015"]]}},"label":"page"},{"id":27369,"uris":["http://zotero.org/groups/2299384/items/UYKXFCMY"],"uri":["http://zotero.org/groups/2299384/items/UYKXFCMY"],"itemData":{"id":27369,"type":"report","title":"A Joint Evaluation of Uganda's Plan for the Modernisation of Agriculture","publisher":"Ministry of Foreign Affairs Denmark","publisher-place":"Denmark","event-place":"Denmark","URL":"http://www.netpublikationer.dk/um/6207/pdf/200506PMAevaluation.pdf","issued":{"date-parts":[["2005"]]}},"label":"page"}],"schema":"https://github.com/citation-style-language/schema/raw/master/csl-citation.json"} </w:instrText>
            </w:r>
            <w:r>
              <w:rPr>
                <w:rFonts w:ascii="Arial" w:hAnsi="Arial" w:cs="Arial"/>
                <w:b/>
                <w:sz w:val="16"/>
                <w:szCs w:val="16"/>
              </w:rPr>
              <w:fldChar w:fldCharType="separate"/>
            </w:r>
            <w:r w:rsidR="00DE71FA" w:rsidRPr="00DE71FA">
              <w:rPr>
                <w:rFonts w:ascii="Arial" w:hAnsi="Arial" w:cs="Arial"/>
                <w:sz w:val="16"/>
              </w:rPr>
              <w:t>[20,171–173]</w:t>
            </w:r>
            <w:r>
              <w:rPr>
                <w:rFonts w:ascii="Arial" w:hAnsi="Arial" w:cs="Arial"/>
                <w:b/>
                <w:sz w:val="16"/>
                <w:szCs w:val="16"/>
              </w:rPr>
              <w:fldChar w:fldCharType="end"/>
            </w:r>
          </w:p>
          <w:p w14:paraId="63D31CCC" w14:textId="4923E860" w:rsidR="00C85E8A" w:rsidRPr="00DD5C4F" w:rsidRDefault="00C85E8A" w:rsidP="00E92339">
            <w:pPr>
              <w:rPr>
                <w:rFonts w:ascii="Arial" w:hAnsi="Arial" w:cs="Arial"/>
                <w:sz w:val="16"/>
                <w:szCs w:val="16"/>
              </w:rPr>
            </w:pPr>
          </w:p>
        </w:tc>
        <w:tc>
          <w:tcPr>
            <w:tcW w:w="1003" w:type="dxa"/>
          </w:tcPr>
          <w:p w14:paraId="3504B6D2" w14:textId="77777777" w:rsidR="00C85E8A" w:rsidRPr="000A0265" w:rsidRDefault="00C85E8A" w:rsidP="00E92339">
            <w:pPr>
              <w:rPr>
                <w:rFonts w:ascii="Arial" w:hAnsi="Arial" w:cs="Arial"/>
                <w:sz w:val="16"/>
                <w:szCs w:val="16"/>
              </w:rPr>
            </w:pPr>
            <w:r w:rsidRPr="000A0265">
              <w:rPr>
                <w:rFonts w:ascii="Arial" w:hAnsi="Arial" w:cs="Arial"/>
                <w:sz w:val="16"/>
                <w:szCs w:val="16"/>
              </w:rPr>
              <w:t>Uganda</w:t>
            </w:r>
          </w:p>
        </w:tc>
        <w:tc>
          <w:tcPr>
            <w:tcW w:w="1440" w:type="dxa"/>
          </w:tcPr>
          <w:p w14:paraId="10E661AC" w14:textId="77777777" w:rsidR="00C85E8A" w:rsidRPr="000A0265" w:rsidRDefault="00C85E8A" w:rsidP="00E92339">
            <w:pPr>
              <w:rPr>
                <w:rFonts w:ascii="Arial" w:hAnsi="Arial" w:cs="Arial"/>
                <w:sz w:val="16"/>
                <w:szCs w:val="16"/>
              </w:rPr>
            </w:pPr>
            <w:r w:rsidRPr="000A0265">
              <w:rPr>
                <w:rFonts w:ascii="Arial" w:hAnsi="Arial" w:cs="Arial"/>
                <w:sz w:val="16"/>
                <w:szCs w:val="16"/>
              </w:rPr>
              <w:t>Activities in any sectors which fall under 7 pillars of the PMA</w:t>
            </w:r>
          </w:p>
        </w:tc>
        <w:tc>
          <w:tcPr>
            <w:tcW w:w="1080" w:type="dxa"/>
          </w:tcPr>
          <w:p w14:paraId="713DAC9E" w14:textId="77777777" w:rsidR="00C85E8A" w:rsidRPr="000A0265" w:rsidRDefault="00C85E8A" w:rsidP="00E92339">
            <w:pPr>
              <w:rPr>
                <w:rFonts w:ascii="Arial" w:hAnsi="Arial" w:cs="Arial"/>
                <w:sz w:val="16"/>
                <w:szCs w:val="16"/>
              </w:rPr>
            </w:pPr>
            <w:r w:rsidRPr="000A0265">
              <w:rPr>
                <w:rFonts w:ascii="Arial" w:hAnsi="Arial" w:cs="Arial"/>
                <w:sz w:val="16"/>
                <w:szCs w:val="16"/>
              </w:rPr>
              <w:t>Aligned budget; non-sectoral conditional grants</w:t>
            </w:r>
          </w:p>
        </w:tc>
        <w:tc>
          <w:tcPr>
            <w:tcW w:w="1260" w:type="dxa"/>
          </w:tcPr>
          <w:p w14:paraId="66141EE2" w14:textId="77777777" w:rsidR="00C85E8A" w:rsidRDefault="00C85E8A" w:rsidP="00D71E43">
            <w:pPr>
              <w:rPr>
                <w:rFonts w:ascii="Arial" w:hAnsi="Arial" w:cs="Arial"/>
                <w:sz w:val="16"/>
                <w:szCs w:val="16"/>
              </w:rPr>
            </w:pPr>
            <w:r w:rsidRPr="00D71E43">
              <w:rPr>
                <w:rFonts w:ascii="Arial" w:hAnsi="Arial" w:cs="Arial"/>
                <w:sz w:val="16"/>
                <w:szCs w:val="16"/>
              </w:rPr>
              <w:t>Agriculture – Ministry of Agriculture, Animal Industry and Fisheries; National Agricultural Research Organisation</w:t>
            </w:r>
          </w:p>
          <w:p w14:paraId="2CF1BD1D" w14:textId="77777777" w:rsidR="00C85E8A" w:rsidRPr="00D71E43" w:rsidRDefault="00C85E8A" w:rsidP="00D71E43">
            <w:pPr>
              <w:rPr>
                <w:rFonts w:ascii="Arial" w:hAnsi="Arial" w:cs="Arial"/>
                <w:sz w:val="16"/>
                <w:szCs w:val="16"/>
              </w:rPr>
            </w:pPr>
          </w:p>
          <w:p w14:paraId="50F0C26C" w14:textId="77777777" w:rsidR="00C85E8A" w:rsidRDefault="00C85E8A" w:rsidP="00D71E43">
            <w:pPr>
              <w:rPr>
                <w:rFonts w:ascii="Arial" w:hAnsi="Arial" w:cs="Arial"/>
                <w:sz w:val="16"/>
                <w:szCs w:val="16"/>
              </w:rPr>
            </w:pPr>
            <w:r w:rsidRPr="00D71E43">
              <w:rPr>
                <w:rFonts w:ascii="Arial" w:hAnsi="Arial" w:cs="Arial"/>
                <w:sz w:val="16"/>
                <w:szCs w:val="16"/>
              </w:rPr>
              <w:t>Water &amp; sanitation – Ministry of Water, Lands and Environment</w:t>
            </w:r>
          </w:p>
          <w:p w14:paraId="3F5F8E9D" w14:textId="77777777" w:rsidR="00C85E8A" w:rsidRPr="00D71E43" w:rsidRDefault="00C85E8A" w:rsidP="00D71E43">
            <w:pPr>
              <w:rPr>
                <w:rFonts w:ascii="Arial" w:hAnsi="Arial" w:cs="Arial"/>
                <w:sz w:val="16"/>
                <w:szCs w:val="16"/>
              </w:rPr>
            </w:pPr>
          </w:p>
          <w:p w14:paraId="4FEEEDA8" w14:textId="77777777" w:rsidR="00C85E8A" w:rsidRDefault="00C85E8A" w:rsidP="00D71E43">
            <w:pPr>
              <w:rPr>
                <w:rFonts w:ascii="Arial" w:hAnsi="Arial" w:cs="Arial"/>
                <w:sz w:val="16"/>
                <w:szCs w:val="16"/>
              </w:rPr>
            </w:pPr>
            <w:r w:rsidRPr="00D71E43">
              <w:rPr>
                <w:rFonts w:ascii="Arial" w:hAnsi="Arial" w:cs="Arial"/>
                <w:sz w:val="16"/>
                <w:szCs w:val="16"/>
              </w:rPr>
              <w:lastRenderedPageBreak/>
              <w:t>Tourism – Ministry of Tourism, Trade and Industry</w:t>
            </w:r>
          </w:p>
          <w:p w14:paraId="1C2030F5" w14:textId="77777777" w:rsidR="00C85E8A" w:rsidRPr="00D71E43" w:rsidRDefault="00C85E8A" w:rsidP="00D71E43">
            <w:pPr>
              <w:rPr>
                <w:rFonts w:ascii="Arial" w:hAnsi="Arial" w:cs="Arial"/>
                <w:sz w:val="16"/>
                <w:szCs w:val="16"/>
              </w:rPr>
            </w:pPr>
          </w:p>
          <w:p w14:paraId="1A02E233" w14:textId="77777777" w:rsidR="00C85E8A" w:rsidRPr="00D71E43" w:rsidRDefault="00C85E8A" w:rsidP="00D71E43">
            <w:pPr>
              <w:rPr>
                <w:rFonts w:ascii="Arial" w:hAnsi="Arial" w:cs="Arial"/>
                <w:sz w:val="16"/>
                <w:szCs w:val="16"/>
              </w:rPr>
            </w:pPr>
            <w:r w:rsidRPr="00D71E43">
              <w:rPr>
                <w:rFonts w:ascii="Arial" w:hAnsi="Arial" w:cs="Arial"/>
                <w:sz w:val="16"/>
                <w:szCs w:val="16"/>
              </w:rPr>
              <w:t>Ed</w:t>
            </w:r>
            <w:r>
              <w:rPr>
                <w:rFonts w:ascii="Arial" w:hAnsi="Arial" w:cs="Arial"/>
                <w:sz w:val="16"/>
                <w:szCs w:val="16"/>
              </w:rPr>
              <w:t>u</w:t>
            </w:r>
            <w:r w:rsidRPr="00D71E43">
              <w:rPr>
                <w:rFonts w:ascii="Arial" w:hAnsi="Arial" w:cs="Arial"/>
                <w:sz w:val="16"/>
                <w:szCs w:val="16"/>
              </w:rPr>
              <w:t>cation – Ministry of</w:t>
            </w:r>
          </w:p>
          <w:p w14:paraId="7BAC8508" w14:textId="77777777" w:rsidR="00C85E8A" w:rsidRDefault="00C85E8A" w:rsidP="00D71E43">
            <w:pPr>
              <w:rPr>
                <w:rFonts w:ascii="Arial" w:hAnsi="Arial" w:cs="Arial"/>
                <w:sz w:val="16"/>
                <w:szCs w:val="16"/>
              </w:rPr>
            </w:pPr>
            <w:r w:rsidRPr="00D71E43">
              <w:rPr>
                <w:rFonts w:ascii="Arial" w:hAnsi="Arial" w:cs="Arial"/>
                <w:sz w:val="16"/>
                <w:szCs w:val="16"/>
              </w:rPr>
              <w:t>Education and Sports</w:t>
            </w:r>
          </w:p>
          <w:p w14:paraId="24788130" w14:textId="77777777" w:rsidR="00C85E8A" w:rsidRPr="00D71E43" w:rsidRDefault="00C85E8A" w:rsidP="00D71E43">
            <w:pPr>
              <w:rPr>
                <w:rFonts w:ascii="Arial" w:hAnsi="Arial" w:cs="Arial"/>
                <w:sz w:val="16"/>
                <w:szCs w:val="16"/>
              </w:rPr>
            </w:pPr>
          </w:p>
          <w:p w14:paraId="3E00DCE3" w14:textId="77777777" w:rsidR="00C85E8A" w:rsidRDefault="00C85E8A" w:rsidP="00D71E43">
            <w:pPr>
              <w:rPr>
                <w:rFonts w:ascii="Arial" w:hAnsi="Arial" w:cs="Arial"/>
                <w:sz w:val="16"/>
                <w:szCs w:val="16"/>
              </w:rPr>
            </w:pPr>
            <w:r w:rsidRPr="00D71E43">
              <w:rPr>
                <w:rFonts w:ascii="Arial" w:hAnsi="Arial" w:cs="Arial"/>
                <w:sz w:val="16"/>
                <w:szCs w:val="16"/>
              </w:rPr>
              <w:t xml:space="preserve">Health – Ministry of Health </w:t>
            </w:r>
          </w:p>
          <w:p w14:paraId="4226D11F" w14:textId="77777777" w:rsidR="00C85E8A" w:rsidRDefault="00C85E8A" w:rsidP="00D71E43">
            <w:pPr>
              <w:rPr>
                <w:rFonts w:ascii="Arial" w:hAnsi="Arial" w:cs="Arial"/>
                <w:sz w:val="16"/>
                <w:szCs w:val="16"/>
              </w:rPr>
            </w:pPr>
          </w:p>
          <w:p w14:paraId="6631783D" w14:textId="77777777" w:rsidR="00C85E8A" w:rsidRPr="00D71E43" w:rsidRDefault="00C85E8A" w:rsidP="00D71E43">
            <w:pPr>
              <w:rPr>
                <w:rFonts w:ascii="Arial" w:hAnsi="Arial" w:cs="Arial"/>
                <w:sz w:val="16"/>
                <w:szCs w:val="16"/>
              </w:rPr>
            </w:pPr>
            <w:r w:rsidRPr="00D71E43">
              <w:rPr>
                <w:rFonts w:ascii="Arial" w:hAnsi="Arial" w:cs="Arial"/>
                <w:sz w:val="16"/>
                <w:szCs w:val="16"/>
              </w:rPr>
              <w:t>Poverty &amp; Economic Development – Ministry of Works, Housing and Communications; Ministry of Local Government; Ministry of Finance, Planning and Economic Development</w:t>
            </w:r>
          </w:p>
          <w:p w14:paraId="12DE9E2B" w14:textId="77777777" w:rsidR="00C85E8A" w:rsidRDefault="00C85E8A" w:rsidP="00D71E43">
            <w:pPr>
              <w:rPr>
                <w:rFonts w:ascii="Arial" w:hAnsi="Arial" w:cs="Arial"/>
                <w:sz w:val="16"/>
                <w:szCs w:val="16"/>
              </w:rPr>
            </w:pPr>
          </w:p>
          <w:p w14:paraId="0166A194" w14:textId="77777777" w:rsidR="00C85E8A" w:rsidRPr="00D71E43" w:rsidRDefault="00C85E8A" w:rsidP="00D71E43">
            <w:pPr>
              <w:rPr>
                <w:rFonts w:ascii="Arial" w:hAnsi="Arial" w:cs="Arial"/>
                <w:sz w:val="16"/>
                <w:szCs w:val="16"/>
              </w:rPr>
            </w:pPr>
            <w:r w:rsidRPr="00D71E43">
              <w:rPr>
                <w:rFonts w:ascii="Arial" w:hAnsi="Arial" w:cs="Arial"/>
                <w:sz w:val="16"/>
                <w:szCs w:val="16"/>
              </w:rPr>
              <w:t>Gender – Ministry of Gender, Labour and Social Development</w:t>
            </w:r>
          </w:p>
        </w:tc>
        <w:tc>
          <w:tcPr>
            <w:tcW w:w="1260" w:type="dxa"/>
          </w:tcPr>
          <w:p w14:paraId="595168F4" w14:textId="77777777" w:rsidR="00C85E8A" w:rsidRPr="000A0265" w:rsidRDefault="00C85E8A" w:rsidP="00E92339">
            <w:pPr>
              <w:widowControl w:val="0"/>
              <w:autoSpaceDE w:val="0"/>
              <w:autoSpaceDN w:val="0"/>
              <w:adjustRightInd w:val="0"/>
              <w:spacing w:after="240" w:line="300" w:lineRule="atLeast"/>
              <w:rPr>
                <w:rFonts w:ascii="Arial" w:hAnsi="Arial" w:cs="Arial"/>
                <w:color w:val="000000"/>
                <w:sz w:val="16"/>
                <w:szCs w:val="16"/>
              </w:rPr>
            </w:pPr>
          </w:p>
        </w:tc>
        <w:tc>
          <w:tcPr>
            <w:tcW w:w="1260" w:type="dxa"/>
          </w:tcPr>
          <w:p w14:paraId="23344FB4" w14:textId="77777777" w:rsidR="00C85E8A" w:rsidRPr="000A0265" w:rsidRDefault="00C85E8A" w:rsidP="00E92339">
            <w:pPr>
              <w:widowControl w:val="0"/>
              <w:autoSpaceDE w:val="0"/>
              <w:autoSpaceDN w:val="0"/>
              <w:adjustRightInd w:val="0"/>
              <w:spacing w:after="240" w:line="300" w:lineRule="atLeast"/>
              <w:rPr>
                <w:rFonts w:ascii="Arial" w:hAnsi="Arial" w:cs="Arial"/>
                <w:color w:val="000000"/>
                <w:sz w:val="16"/>
                <w:szCs w:val="16"/>
              </w:rPr>
            </w:pPr>
          </w:p>
        </w:tc>
        <w:tc>
          <w:tcPr>
            <w:tcW w:w="4410" w:type="dxa"/>
          </w:tcPr>
          <w:p w14:paraId="28E28362" w14:textId="77777777" w:rsidR="00C85E8A" w:rsidRPr="005750E2" w:rsidRDefault="00C85E8A" w:rsidP="005750E2">
            <w:pPr>
              <w:rPr>
                <w:rFonts w:ascii="Arial" w:hAnsi="Arial" w:cs="Arial"/>
                <w:sz w:val="16"/>
                <w:szCs w:val="16"/>
              </w:rPr>
            </w:pPr>
            <w:r w:rsidRPr="00D71E43">
              <w:rPr>
                <w:rFonts w:ascii="Arial" w:hAnsi="Arial" w:cs="Arial"/>
                <w:b/>
                <w:sz w:val="16"/>
                <w:szCs w:val="16"/>
              </w:rPr>
              <w:t>Evaluation Methodology:</w:t>
            </w:r>
            <w:r w:rsidRPr="005750E2">
              <w:rPr>
                <w:rFonts w:ascii="Arial" w:hAnsi="Arial" w:cs="Arial"/>
                <w:sz w:val="16"/>
                <w:szCs w:val="16"/>
              </w:rPr>
              <w:t xml:space="preserve"> Qualitative (stakeholder consultation, document review, qualitative household survey, district visits, focus groups)</w:t>
            </w:r>
          </w:p>
          <w:p w14:paraId="14D71C06" w14:textId="77777777" w:rsidR="00C85E8A" w:rsidRPr="000A0265" w:rsidRDefault="00C85E8A" w:rsidP="000A0265">
            <w:pPr>
              <w:ind w:left="160" w:hanging="200"/>
              <w:rPr>
                <w:rFonts w:ascii="Arial" w:hAnsi="Arial" w:cs="Arial"/>
                <w:sz w:val="16"/>
                <w:szCs w:val="16"/>
              </w:rPr>
            </w:pPr>
          </w:p>
          <w:p w14:paraId="1B5AC85B" w14:textId="77777777" w:rsidR="00C85E8A" w:rsidRPr="00D71E43" w:rsidRDefault="00C85E8A" w:rsidP="005750E2">
            <w:pPr>
              <w:rPr>
                <w:rFonts w:ascii="Arial" w:hAnsi="Arial" w:cs="Arial"/>
                <w:b/>
                <w:sz w:val="16"/>
                <w:szCs w:val="16"/>
              </w:rPr>
            </w:pPr>
            <w:r w:rsidRPr="00D71E43">
              <w:rPr>
                <w:rFonts w:ascii="Arial" w:hAnsi="Arial" w:cs="Arial"/>
                <w:b/>
                <w:sz w:val="16"/>
                <w:szCs w:val="16"/>
              </w:rPr>
              <w:t>Outcome effect:</w:t>
            </w:r>
          </w:p>
          <w:p w14:paraId="04C50B0D" w14:textId="77777777" w:rsidR="00C85E8A" w:rsidRPr="005750E2" w:rsidRDefault="00C85E8A" w:rsidP="005750E2">
            <w:pPr>
              <w:rPr>
                <w:rFonts w:ascii="Arial" w:hAnsi="Arial" w:cs="Arial"/>
                <w:i/>
                <w:sz w:val="16"/>
                <w:szCs w:val="16"/>
              </w:rPr>
            </w:pPr>
            <w:r w:rsidRPr="005750E2">
              <w:rPr>
                <w:rFonts w:ascii="Arial" w:hAnsi="Arial" w:cs="Arial"/>
                <w:i/>
                <w:sz w:val="16"/>
                <w:szCs w:val="16"/>
              </w:rPr>
              <w:t>All</w:t>
            </w:r>
          </w:p>
          <w:p w14:paraId="1645A9D9"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Estimated economic return of National Agricultural Advisory Services of 18%</w:t>
            </w:r>
          </w:p>
          <w:p w14:paraId="09919F2F" w14:textId="77777777" w:rsidR="00C85E8A" w:rsidRDefault="00C85E8A" w:rsidP="005750E2">
            <w:pPr>
              <w:ind w:left="-40"/>
              <w:rPr>
                <w:rFonts w:ascii="Arial" w:hAnsi="Arial" w:cs="Arial"/>
                <w:i/>
                <w:sz w:val="16"/>
                <w:szCs w:val="16"/>
              </w:rPr>
            </w:pPr>
          </w:p>
          <w:p w14:paraId="32948E24" w14:textId="77777777" w:rsidR="00C85E8A" w:rsidRPr="005750E2" w:rsidRDefault="00C85E8A" w:rsidP="005750E2">
            <w:pPr>
              <w:ind w:left="-40"/>
              <w:rPr>
                <w:rFonts w:ascii="Arial" w:hAnsi="Arial" w:cs="Arial"/>
                <w:i/>
                <w:sz w:val="16"/>
                <w:szCs w:val="16"/>
              </w:rPr>
            </w:pPr>
            <w:r w:rsidRPr="005750E2">
              <w:rPr>
                <w:rFonts w:ascii="Arial" w:hAnsi="Arial" w:cs="Arial"/>
                <w:i/>
                <w:sz w:val="16"/>
                <w:szCs w:val="16"/>
              </w:rPr>
              <w:t>Agriculture</w:t>
            </w:r>
          </w:p>
          <w:p w14:paraId="081DBA2C"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Most farmers surveyed reported that yields had either decreased or remained constant but felt livestock production had increased</w:t>
            </w:r>
          </w:p>
          <w:p w14:paraId="777BDB36" w14:textId="77777777" w:rsidR="00273126" w:rsidRDefault="00273126" w:rsidP="00273126">
            <w:pPr>
              <w:ind w:left="-40"/>
              <w:rPr>
                <w:rFonts w:ascii="Arial" w:hAnsi="Arial" w:cs="Arial"/>
                <w:i/>
                <w:sz w:val="16"/>
                <w:szCs w:val="16"/>
              </w:rPr>
            </w:pPr>
          </w:p>
          <w:p w14:paraId="65958D6B" w14:textId="77777777" w:rsidR="00C85E8A" w:rsidRPr="00E57139" w:rsidRDefault="00C85E8A" w:rsidP="00E57139">
            <w:pPr>
              <w:ind w:left="-40"/>
              <w:rPr>
                <w:rFonts w:ascii="Arial" w:hAnsi="Arial" w:cs="Arial"/>
                <w:i/>
                <w:sz w:val="16"/>
                <w:szCs w:val="16"/>
              </w:rPr>
            </w:pPr>
            <w:r w:rsidRPr="00E57139">
              <w:rPr>
                <w:rFonts w:ascii="Arial" w:hAnsi="Arial" w:cs="Arial"/>
                <w:i/>
                <w:sz w:val="16"/>
                <w:szCs w:val="16"/>
              </w:rPr>
              <w:t>Economic Development</w:t>
            </w:r>
          </w:p>
          <w:p w14:paraId="355F23CE"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Self-reported relative community wealth ranking showed members of farmers groups felt better off</w:t>
            </w:r>
          </w:p>
          <w:p w14:paraId="1DED58D3" w14:textId="77777777" w:rsidR="00C85E8A" w:rsidRPr="000A0265" w:rsidRDefault="00C85E8A" w:rsidP="000A0265">
            <w:pPr>
              <w:ind w:left="160" w:hanging="200"/>
              <w:rPr>
                <w:rFonts w:ascii="Arial" w:hAnsi="Arial" w:cs="Arial"/>
                <w:sz w:val="16"/>
                <w:szCs w:val="16"/>
              </w:rPr>
            </w:pPr>
          </w:p>
          <w:p w14:paraId="357558F7" w14:textId="77777777" w:rsidR="00C85E8A" w:rsidRPr="00D71E43" w:rsidRDefault="00C85E8A" w:rsidP="005750E2">
            <w:pPr>
              <w:rPr>
                <w:rFonts w:ascii="Arial" w:hAnsi="Arial" w:cs="Arial"/>
                <w:b/>
                <w:sz w:val="16"/>
                <w:szCs w:val="16"/>
              </w:rPr>
            </w:pPr>
            <w:r w:rsidRPr="00D71E43">
              <w:rPr>
                <w:rFonts w:ascii="Arial" w:hAnsi="Arial" w:cs="Arial"/>
                <w:b/>
                <w:sz w:val="16"/>
                <w:szCs w:val="16"/>
              </w:rPr>
              <w:t>Process effect:</w:t>
            </w:r>
          </w:p>
          <w:p w14:paraId="71E2CC0D"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lastRenderedPageBreak/>
              <w:t>PMA accounts for 10% of Government spending</w:t>
            </w:r>
          </w:p>
          <w:p w14:paraId="24BB0423"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 xml:space="preserve">155 </w:t>
            </w:r>
            <w:proofErr w:type="gramStart"/>
            <w:r w:rsidRPr="000A0265">
              <w:rPr>
                <w:rFonts w:ascii="Arial" w:hAnsi="Arial" w:cs="Arial"/>
                <w:sz w:val="16"/>
                <w:szCs w:val="16"/>
                <w:lang w:eastAsia="en-US"/>
              </w:rPr>
              <w:t>project</w:t>
            </w:r>
            <w:proofErr w:type="gramEnd"/>
            <w:r w:rsidRPr="000A0265">
              <w:rPr>
                <w:rFonts w:ascii="Arial" w:hAnsi="Arial" w:cs="Arial"/>
                <w:sz w:val="16"/>
                <w:szCs w:val="16"/>
                <w:lang w:eastAsia="en-US"/>
              </w:rPr>
              <w:t xml:space="preserve"> identified at PMA relevant between 2001-04</w:t>
            </w:r>
          </w:p>
          <w:p w14:paraId="359A7E78"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Only 54% of budgeted expenditure for PMA was disbursed between 2001-04 (disbursement rate worse among donors than Gov. depts.)</w:t>
            </w:r>
          </w:p>
          <w:p w14:paraId="02F28D93"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PMA pillars implemented at different rates with varying success and not as pro-poor as hoped</w:t>
            </w:r>
          </w:p>
          <w:p w14:paraId="2E2DFAEC"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Some ministries supposed to be active in the PMA are unaware or uncertain of its purpose</w:t>
            </w:r>
          </w:p>
          <w:p w14:paraId="35000442"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Membership in PMA associated farmers groups varied by district sampled between 10-42%</w:t>
            </w:r>
          </w:p>
        </w:tc>
      </w:tr>
      <w:tr w:rsidR="009D161F" w:rsidRPr="000A0265" w14:paraId="2392CC0D" w14:textId="77777777" w:rsidTr="009D161F">
        <w:tc>
          <w:tcPr>
            <w:tcW w:w="535" w:type="dxa"/>
          </w:tcPr>
          <w:p w14:paraId="6B85B259" w14:textId="77777777" w:rsidR="00C85E8A" w:rsidRPr="00D71E43" w:rsidRDefault="009D161F" w:rsidP="00E92339">
            <w:pPr>
              <w:rPr>
                <w:rFonts w:ascii="Arial" w:hAnsi="Arial" w:cs="Arial"/>
                <w:b/>
                <w:color w:val="000000"/>
                <w:sz w:val="16"/>
                <w:szCs w:val="16"/>
              </w:rPr>
            </w:pPr>
            <w:r>
              <w:rPr>
                <w:rFonts w:ascii="Arial" w:hAnsi="Arial" w:cs="Arial"/>
                <w:b/>
                <w:color w:val="000000"/>
                <w:sz w:val="16"/>
                <w:szCs w:val="16"/>
              </w:rPr>
              <w:lastRenderedPageBreak/>
              <w:t>13</w:t>
            </w:r>
          </w:p>
        </w:tc>
        <w:tc>
          <w:tcPr>
            <w:tcW w:w="1877" w:type="dxa"/>
          </w:tcPr>
          <w:p w14:paraId="03180183" w14:textId="77777777" w:rsidR="00C85E8A" w:rsidRPr="00D71E43" w:rsidRDefault="00C85E8A" w:rsidP="00E92339">
            <w:pPr>
              <w:rPr>
                <w:rFonts w:ascii="Arial" w:hAnsi="Arial" w:cs="Arial"/>
                <w:b/>
                <w:color w:val="000000"/>
                <w:sz w:val="16"/>
                <w:szCs w:val="16"/>
              </w:rPr>
            </w:pPr>
            <w:r w:rsidRPr="00D71E43">
              <w:rPr>
                <w:rFonts w:ascii="Arial" w:hAnsi="Arial" w:cs="Arial"/>
                <w:b/>
                <w:color w:val="000000"/>
                <w:sz w:val="16"/>
                <w:szCs w:val="16"/>
              </w:rPr>
              <w:t>York Pathways Pilot</w:t>
            </w:r>
          </w:p>
          <w:p w14:paraId="4AFEB7C3" w14:textId="77777777" w:rsidR="00C85E8A" w:rsidRPr="004E661F" w:rsidRDefault="00C85E8A" w:rsidP="00E92339">
            <w:pPr>
              <w:rPr>
                <w:rFonts w:ascii="Arial" w:hAnsi="Arial" w:cs="Arial"/>
                <w:color w:val="000000"/>
                <w:sz w:val="16"/>
                <w:szCs w:val="16"/>
                <w:highlight w:val="yellow"/>
              </w:rPr>
            </w:pPr>
          </w:p>
          <w:p w14:paraId="28DC7E06" w14:textId="5A8AC759" w:rsidR="00C85E8A" w:rsidRPr="004E661F" w:rsidRDefault="00C85E8A" w:rsidP="00E92339">
            <w:pPr>
              <w:rPr>
                <w:rFonts w:ascii="Arial" w:hAnsi="Arial" w:cs="Arial"/>
                <w:color w:val="000000"/>
                <w:sz w:val="16"/>
                <w:szCs w:val="16"/>
                <w:highlight w:val="yellow"/>
              </w:rPr>
            </w:pPr>
            <w:r w:rsidRPr="004E661F">
              <w:rPr>
                <w:rFonts w:ascii="Arial" w:hAnsi="Arial" w:cs="Arial"/>
                <w:sz w:val="16"/>
                <w:szCs w:val="16"/>
              </w:rPr>
              <w:fldChar w:fldCharType="begin"/>
            </w:r>
            <w:r w:rsidR="00DE71FA">
              <w:rPr>
                <w:rFonts w:ascii="Arial" w:hAnsi="Arial" w:cs="Arial"/>
                <w:sz w:val="16"/>
                <w:szCs w:val="16"/>
              </w:rPr>
              <w:instrText xml:space="preserve"> ADDIN ZOTERO_ITEM CSL_CITATION {"citationID":"nhwiajWU","properties":{"formattedCitation":"[174]","plainCitation":"[174]","noteIndex":0},"citationItems":[{"id":27173,"uris":["http://zotero.org/groups/2299384/items/I7N9WCTS"],"uri":["http://zotero.org/groups/2299384/items/I7N9WCTS"],"itemData":{"id":27173,"type":"report","title":"Working in place: Collaborative funding in practice - York Pathways: Supporting individuals experiencing mental distress","publisher":"Institute for Voluntary Action Research","publisher-place":"London","event-place":"London","URL":"https://www.ivar.org.uk/wp-content/uploads/2017/10/IVAR017-Working-in-Place-Report_York_Digital_FINAL.pdf","author":[{"family":"IVAR","given":""}],"issued":{"date-parts":[["2017"]]}}}],"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[174]</w:t>
            </w:r>
            <w:r w:rsidRPr="004E661F">
              <w:rPr>
                <w:rFonts w:ascii="Arial" w:hAnsi="Arial" w:cs="Arial"/>
                <w:sz w:val="16"/>
                <w:szCs w:val="16"/>
              </w:rPr>
              <w:fldChar w:fldCharType="end"/>
            </w:r>
          </w:p>
        </w:tc>
        <w:tc>
          <w:tcPr>
            <w:tcW w:w="1003" w:type="dxa"/>
          </w:tcPr>
          <w:p w14:paraId="2DDB6FEB" w14:textId="77777777" w:rsidR="00C85E8A" w:rsidRPr="000A0265" w:rsidRDefault="00C85E8A" w:rsidP="00E92339">
            <w:pPr>
              <w:rPr>
                <w:rFonts w:ascii="Arial" w:hAnsi="Arial" w:cs="Arial"/>
                <w:sz w:val="16"/>
                <w:szCs w:val="16"/>
              </w:rPr>
            </w:pPr>
            <w:r w:rsidRPr="000A0265">
              <w:rPr>
                <w:rFonts w:ascii="Arial" w:hAnsi="Arial" w:cs="Arial"/>
                <w:sz w:val="16"/>
                <w:szCs w:val="16"/>
              </w:rPr>
              <w:t>England</w:t>
            </w:r>
          </w:p>
        </w:tc>
        <w:tc>
          <w:tcPr>
            <w:tcW w:w="1440" w:type="dxa"/>
          </w:tcPr>
          <w:p w14:paraId="566145A3" w14:textId="77777777" w:rsidR="00C85E8A" w:rsidRPr="000A0265" w:rsidRDefault="00C85E8A" w:rsidP="00E92339">
            <w:pPr>
              <w:rPr>
                <w:rFonts w:ascii="Arial" w:hAnsi="Arial" w:cs="Arial"/>
                <w:sz w:val="16"/>
                <w:szCs w:val="16"/>
              </w:rPr>
            </w:pPr>
            <w:r w:rsidRPr="000A0265">
              <w:rPr>
                <w:rFonts w:ascii="Arial" w:hAnsi="Arial" w:cs="Arial"/>
                <w:sz w:val="16"/>
                <w:szCs w:val="16"/>
              </w:rPr>
              <w:t>Mental health support for individuals at-risk of entering criminal justice system</w:t>
            </w:r>
          </w:p>
        </w:tc>
        <w:tc>
          <w:tcPr>
            <w:tcW w:w="1080" w:type="dxa"/>
          </w:tcPr>
          <w:p w14:paraId="6CB9720D" w14:textId="77777777" w:rsidR="00C85E8A" w:rsidRPr="000A0265" w:rsidRDefault="00C85E8A" w:rsidP="00E92339">
            <w:pPr>
              <w:rPr>
                <w:rFonts w:ascii="Arial" w:hAnsi="Arial" w:cs="Arial"/>
                <w:sz w:val="16"/>
                <w:szCs w:val="16"/>
              </w:rPr>
            </w:pPr>
            <w:r w:rsidRPr="000A0265">
              <w:rPr>
                <w:rFonts w:ascii="Arial" w:hAnsi="Arial" w:cs="Arial"/>
                <w:sz w:val="16"/>
                <w:szCs w:val="16"/>
              </w:rPr>
              <w:t xml:space="preserve">Pooled budget </w:t>
            </w:r>
          </w:p>
        </w:tc>
        <w:tc>
          <w:tcPr>
            <w:tcW w:w="1260" w:type="dxa"/>
          </w:tcPr>
          <w:p w14:paraId="215955E2" w14:textId="77777777" w:rsidR="00C85E8A" w:rsidRPr="000A0265" w:rsidRDefault="00C85E8A" w:rsidP="00354674">
            <w:pPr>
              <w:pStyle w:val="ListParagraph"/>
              <w:numPr>
                <w:ilvl w:val="0"/>
                <w:numId w:val="1"/>
              </w:numPr>
              <w:rPr>
                <w:rFonts w:ascii="Arial" w:hAnsi="Arial" w:cs="Arial"/>
                <w:sz w:val="16"/>
                <w:szCs w:val="16"/>
              </w:rPr>
            </w:pPr>
            <w:r w:rsidRPr="000A0265">
              <w:rPr>
                <w:rFonts w:ascii="Arial" w:hAnsi="Arial" w:cs="Arial"/>
                <w:sz w:val="16"/>
                <w:szCs w:val="16"/>
              </w:rPr>
              <w:t>Police – North Yorkshire Police</w:t>
            </w:r>
          </w:p>
          <w:p w14:paraId="7B408DFF" w14:textId="77777777" w:rsidR="00C85E8A" w:rsidRPr="000A0265" w:rsidRDefault="00C85E8A" w:rsidP="00354674">
            <w:pPr>
              <w:pStyle w:val="ListParagraph"/>
              <w:numPr>
                <w:ilvl w:val="0"/>
                <w:numId w:val="1"/>
              </w:numPr>
              <w:rPr>
                <w:rFonts w:ascii="Arial" w:hAnsi="Arial" w:cs="Arial"/>
                <w:sz w:val="16"/>
                <w:szCs w:val="16"/>
              </w:rPr>
            </w:pPr>
            <w:r w:rsidRPr="000A0265">
              <w:rPr>
                <w:rFonts w:ascii="Arial" w:hAnsi="Arial" w:cs="Arial"/>
                <w:sz w:val="16"/>
                <w:szCs w:val="16"/>
              </w:rPr>
              <w:t>Health – Clinical Commissioning Group</w:t>
            </w:r>
          </w:p>
          <w:p w14:paraId="76947A1A" w14:textId="77777777" w:rsidR="00C85E8A" w:rsidRPr="000A0265" w:rsidRDefault="00C85E8A" w:rsidP="00354674">
            <w:pPr>
              <w:pStyle w:val="ListParagraph"/>
              <w:numPr>
                <w:ilvl w:val="0"/>
                <w:numId w:val="1"/>
              </w:numPr>
              <w:rPr>
                <w:rFonts w:ascii="Arial" w:hAnsi="Arial" w:cs="Arial"/>
                <w:sz w:val="16"/>
                <w:szCs w:val="16"/>
              </w:rPr>
            </w:pPr>
            <w:r w:rsidRPr="000A0265">
              <w:rPr>
                <w:rFonts w:ascii="Arial" w:hAnsi="Arial" w:cs="Arial"/>
                <w:sz w:val="16"/>
                <w:szCs w:val="16"/>
              </w:rPr>
              <w:t xml:space="preserve">Social services </w:t>
            </w:r>
            <w:r w:rsidRPr="000A0265">
              <w:rPr>
                <w:rFonts w:ascii="Arial" w:hAnsi="Arial" w:cs="Arial"/>
                <w:sz w:val="16"/>
                <w:szCs w:val="16"/>
              </w:rPr>
              <w:lastRenderedPageBreak/>
              <w:t xml:space="preserve">– County Council </w:t>
            </w:r>
          </w:p>
          <w:p w14:paraId="391D2B0F" w14:textId="77777777" w:rsidR="00C85E8A" w:rsidRPr="000A0265" w:rsidRDefault="00C85E8A" w:rsidP="00E92339">
            <w:pPr>
              <w:rPr>
                <w:rFonts w:ascii="Arial" w:hAnsi="Arial" w:cs="Arial"/>
                <w:sz w:val="16"/>
                <w:szCs w:val="16"/>
              </w:rPr>
            </w:pPr>
          </w:p>
        </w:tc>
        <w:tc>
          <w:tcPr>
            <w:tcW w:w="1260" w:type="dxa"/>
          </w:tcPr>
          <w:p w14:paraId="2F09C2C8" w14:textId="77777777" w:rsidR="00C85E8A" w:rsidRPr="000A0265" w:rsidRDefault="00C85E8A" w:rsidP="00E92339">
            <w:pPr>
              <w:rPr>
                <w:rFonts w:ascii="Arial" w:hAnsi="Arial" w:cs="Arial"/>
                <w:color w:val="000000"/>
                <w:sz w:val="16"/>
                <w:szCs w:val="16"/>
              </w:rPr>
            </w:pPr>
            <w:r w:rsidRPr="000A0265">
              <w:rPr>
                <w:rFonts w:ascii="Arial" w:hAnsi="Arial" w:cs="Arial"/>
                <w:sz w:val="16"/>
                <w:szCs w:val="16"/>
              </w:rPr>
              <w:lastRenderedPageBreak/>
              <w:t>Young adults in contact with police</w:t>
            </w:r>
          </w:p>
        </w:tc>
        <w:tc>
          <w:tcPr>
            <w:tcW w:w="1260" w:type="dxa"/>
          </w:tcPr>
          <w:p w14:paraId="24822E73" w14:textId="77777777" w:rsidR="00C85E8A" w:rsidRPr="000A0265" w:rsidRDefault="00C85E8A" w:rsidP="00E92339">
            <w:pPr>
              <w:widowControl w:val="0"/>
              <w:autoSpaceDE w:val="0"/>
              <w:autoSpaceDN w:val="0"/>
              <w:adjustRightInd w:val="0"/>
              <w:spacing w:after="240" w:line="300" w:lineRule="atLeast"/>
              <w:rPr>
                <w:rFonts w:ascii="Arial" w:hAnsi="Arial" w:cs="Arial"/>
                <w:color w:val="000000"/>
                <w:sz w:val="16"/>
                <w:szCs w:val="16"/>
              </w:rPr>
            </w:pPr>
          </w:p>
        </w:tc>
        <w:tc>
          <w:tcPr>
            <w:tcW w:w="4410" w:type="dxa"/>
          </w:tcPr>
          <w:p w14:paraId="313CC9AB" w14:textId="77777777" w:rsidR="00C85E8A" w:rsidRPr="005750E2" w:rsidRDefault="00C85E8A" w:rsidP="005750E2">
            <w:pPr>
              <w:rPr>
                <w:rFonts w:ascii="Arial" w:hAnsi="Arial" w:cs="Arial"/>
                <w:sz w:val="16"/>
                <w:szCs w:val="16"/>
              </w:rPr>
            </w:pPr>
            <w:r w:rsidRPr="00D71E43">
              <w:rPr>
                <w:rFonts w:ascii="Arial" w:hAnsi="Arial" w:cs="Arial"/>
                <w:b/>
                <w:sz w:val="16"/>
                <w:szCs w:val="16"/>
              </w:rPr>
              <w:t>Evaluation Methodology</w:t>
            </w:r>
            <w:r w:rsidRPr="005750E2">
              <w:rPr>
                <w:rFonts w:ascii="Arial" w:hAnsi="Arial" w:cs="Arial"/>
                <w:sz w:val="16"/>
                <w:szCs w:val="16"/>
              </w:rPr>
              <w:t>: Qualitative (stakeholder interviews)</w:t>
            </w:r>
          </w:p>
          <w:p w14:paraId="04118170" w14:textId="77777777" w:rsidR="00C85E8A" w:rsidRPr="000A0265" w:rsidRDefault="00C85E8A" w:rsidP="000A0265">
            <w:pPr>
              <w:ind w:left="160" w:hanging="200"/>
              <w:rPr>
                <w:rFonts w:ascii="Arial" w:hAnsi="Arial" w:cs="Arial"/>
                <w:sz w:val="16"/>
                <w:szCs w:val="16"/>
              </w:rPr>
            </w:pPr>
          </w:p>
          <w:p w14:paraId="2E9F50C6" w14:textId="77777777" w:rsidR="00C85E8A" w:rsidRPr="00D71E43" w:rsidRDefault="00C85E8A" w:rsidP="005750E2">
            <w:pPr>
              <w:rPr>
                <w:rFonts w:ascii="Arial" w:hAnsi="Arial" w:cs="Arial"/>
                <w:b/>
                <w:sz w:val="16"/>
                <w:szCs w:val="16"/>
              </w:rPr>
            </w:pPr>
            <w:r w:rsidRPr="00D71E43">
              <w:rPr>
                <w:rFonts w:ascii="Arial" w:hAnsi="Arial" w:cs="Arial"/>
                <w:b/>
                <w:sz w:val="16"/>
                <w:szCs w:val="16"/>
              </w:rPr>
              <w:t>Outcome effect:</w:t>
            </w:r>
          </w:p>
          <w:p w14:paraId="30EA806A" w14:textId="77777777" w:rsidR="00C85E8A" w:rsidRPr="005750E2" w:rsidRDefault="00C85E8A" w:rsidP="005750E2">
            <w:pPr>
              <w:rPr>
                <w:rFonts w:ascii="Arial" w:hAnsi="Arial" w:cs="Arial"/>
                <w:i/>
                <w:sz w:val="16"/>
                <w:szCs w:val="16"/>
              </w:rPr>
            </w:pPr>
            <w:r w:rsidRPr="005750E2">
              <w:rPr>
                <w:rFonts w:ascii="Arial" w:hAnsi="Arial" w:cs="Arial"/>
                <w:i/>
                <w:sz w:val="16"/>
                <w:szCs w:val="16"/>
              </w:rPr>
              <w:t>Police</w:t>
            </w:r>
          </w:p>
          <w:p w14:paraId="2F4D3D19"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 xml:space="preserve">Reported decrease in police call-outs </w:t>
            </w:r>
          </w:p>
          <w:p w14:paraId="412DB2B6" w14:textId="77777777" w:rsidR="00C85E8A" w:rsidRPr="000A0265" w:rsidRDefault="00C85E8A" w:rsidP="000A0265">
            <w:pPr>
              <w:ind w:left="160" w:hanging="200"/>
              <w:rPr>
                <w:rFonts w:ascii="Arial" w:hAnsi="Arial" w:cs="Arial"/>
                <w:sz w:val="16"/>
                <w:szCs w:val="16"/>
              </w:rPr>
            </w:pPr>
          </w:p>
          <w:p w14:paraId="112DC6AA" w14:textId="77777777" w:rsidR="00C85E8A" w:rsidRPr="00D71E43" w:rsidRDefault="00C85E8A" w:rsidP="005750E2">
            <w:pPr>
              <w:rPr>
                <w:rFonts w:ascii="Arial" w:hAnsi="Arial" w:cs="Arial"/>
                <w:b/>
                <w:sz w:val="16"/>
                <w:szCs w:val="16"/>
              </w:rPr>
            </w:pPr>
            <w:r w:rsidRPr="00D71E43">
              <w:rPr>
                <w:rFonts w:ascii="Arial" w:hAnsi="Arial" w:cs="Arial"/>
                <w:b/>
                <w:sz w:val="16"/>
                <w:szCs w:val="16"/>
              </w:rPr>
              <w:t>Process effect:</w:t>
            </w:r>
          </w:p>
          <w:p w14:paraId="242B135E" w14:textId="77777777" w:rsidR="00C85E8A" w:rsidRPr="000A0265" w:rsidRDefault="00C85E8A" w:rsidP="000A0265">
            <w:pPr>
              <w:ind w:left="160" w:hanging="200"/>
              <w:rPr>
                <w:rFonts w:ascii="Arial" w:hAnsi="Arial" w:cs="Arial"/>
                <w:sz w:val="16"/>
                <w:szCs w:val="16"/>
              </w:rPr>
            </w:pPr>
          </w:p>
        </w:tc>
      </w:tr>
      <w:tr w:rsidR="009D161F" w:rsidRPr="000A0265" w14:paraId="67DAA34A" w14:textId="77777777" w:rsidTr="009D161F">
        <w:tc>
          <w:tcPr>
            <w:tcW w:w="535" w:type="dxa"/>
          </w:tcPr>
          <w:p w14:paraId="51AACC76" w14:textId="77777777" w:rsidR="00C85E8A" w:rsidRPr="00D71E43" w:rsidRDefault="009D161F" w:rsidP="00E92339">
            <w:pPr>
              <w:rPr>
                <w:rFonts w:ascii="Arial" w:hAnsi="Arial" w:cs="Arial"/>
                <w:b/>
                <w:color w:val="000000"/>
                <w:sz w:val="16"/>
                <w:szCs w:val="16"/>
              </w:rPr>
            </w:pPr>
            <w:r>
              <w:rPr>
                <w:rFonts w:ascii="Arial" w:hAnsi="Arial" w:cs="Arial"/>
                <w:b/>
                <w:color w:val="000000"/>
                <w:sz w:val="16"/>
                <w:szCs w:val="16"/>
              </w:rPr>
              <w:t>14</w:t>
            </w:r>
          </w:p>
        </w:tc>
        <w:tc>
          <w:tcPr>
            <w:tcW w:w="1877" w:type="dxa"/>
          </w:tcPr>
          <w:p w14:paraId="2072BE7C" w14:textId="77777777" w:rsidR="00C85E8A" w:rsidRPr="004E661F" w:rsidRDefault="00C85E8A" w:rsidP="00E92339">
            <w:pPr>
              <w:rPr>
                <w:rFonts w:ascii="Arial" w:hAnsi="Arial" w:cs="Arial"/>
                <w:color w:val="000000"/>
                <w:sz w:val="16"/>
                <w:szCs w:val="16"/>
              </w:rPr>
            </w:pPr>
            <w:r w:rsidRPr="00D71E43">
              <w:rPr>
                <w:rFonts w:ascii="Arial" w:hAnsi="Arial" w:cs="Arial"/>
                <w:b/>
                <w:color w:val="000000"/>
                <w:sz w:val="16"/>
                <w:szCs w:val="16"/>
              </w:rPr>
              <w:t>Transition to Adulthood (T2A) Together for Mental Wellbeing</w:t>
            </w:r>
            <w:r w:rsidRPr="004E661F">
              <w:rPr>
                <w:rFonts w:ascii="Arial" w:hAnsi="Arial" w:cs="Arial"/>
                <w:color w:val="000000"/>
                <w:sz w:val="16"/>
                <w:szCs w:val="16"/>
              </w:rPr>
              <w:t xml:space="preserve"> programme</w:t>
            </w:r>
          </w:p>
          <w:p w14:paraId="6D0258EF" w14:textId="77777777" w:rsidR="00C85E8A" w:rsidRPr="004E661F" w:rsidRDefault="00C85E8A" w:rsidP="00E92339">
            <w:pPr>
              <w:rPr>
                <w:rFonts w:ascii="Arial" w:hAnsi="Arial" w:cs="Arial"/>
                <w:color w:val="000000"/>
                <w:sz w:val="16"/>
                <w:szCs w:val="16"/>
              </w:rPr>
            </w:pPr>
          </w:p>
          <w:p w14:paraId="0E1ACA61" w14:textId="687FAB96" w:rsidR="00C85E8A" w:rsidRPr="004E661F" w:rsidRDefault="00C85E8A" w:rsidP="00E92339">
            <w:pPr>
              <w:rPr>
                <w:rFonts w:ascii="Arial" w:hAnsi="Arial" w:cs="Arial"/>
                <w:color w:val="000000"/>
                <w:sz w:val="16"/>
                <w:szCs w:val="16"/>
              </w:rPr>
            </w:pPr>
            <w:r w:rsidRPr="004E661F">
              <w:rPr>
                <w:rFonts w:ascii="Arial" w:hAnsi="Arial" w:cs="Arial"/>
                <w:color w:val="000000"/>
                <w:sz w:val="16"/>
                <w:szCs w:val="16"/>
              </w:rPr>
              <w:fldChar w:fldCharType="begin"/>
            </w:r>
            <w:r w:rsidR="005A058D">
              <w:rPr>
                <w:rFonts w:ascii="Arial" w:hAnsi="Arial" w:cs="Arial"/>
                <w:color w:val="000000"/>
                <w:sz w:val="16"/>
                <w:szCs w:val="16"/>
              </w:rPr>
              <w:instrText xml:space="preserve"> ADDIN ZOTERO_ITEM CSL_CITATION {"citationID":"pRksOFPH","properties":{"formattedCitation":"[175,176]","plainCitation":"[175,176]","noteIndex":0},"citationItems":[{"id":"JtV3A3iG/se2pbD9T","uris":["http://zotero.org/users/5572949/items/9DHCFEV2"],"uri":["http://zotero.org/users/5572949/items/9DHCFEV2"],"itemData":{"id":"3lPj3jnq/j6dJEj5E","type":"report","title":"Transition to Adulthood Pathway Programme Evaluation - First Interim Report","publisher":"Hallam Centre for Community Justice Sheffield Hallam University","URL":"https://www.t2a.org.uk/wp-content/uploads/2016/05/T2A-Interim-Report-1-Final-2.pdf","author":[{"family":"Wong","given":"Kevin"},{"family":"Ellingworth","given":"Dan"},{"family":"Kinsella","given":"Rachel"},{"family":"Lowthian","given":"Jackie"},{"family":"Meadows","given":"Linda"}],"issued":{"date-parts":[["2016"]]}}},{"id":27646,"uris":["http://zotero.org/groups/2299384/items/RA9ZQ7QG"],"uri":["http://zotero.org/groups/2299384/items/RA9ZQ7QG"],"itemData":{"id":27646,"type":"article-journal","title":"T2A FINAL PROCESS EVALUATION REPORT","page":"50","source":"Zotero","language":"en","author":[{"family":"Wong","given":"Kevin"},{"family":"Kinsella","given":"Rachel"},{"family":"Bamonte","given":"Jessica"},{"family":"Meadows","given":"Linda"}]}}],"schema":"https://github.com/citation-style-language/schema/raw/master/csl-citation.json"} </w:instrText>
            </w:r>
            <w:r w:rsidRPr="004E661F">
              <w:rPr>
                <w:rFonts w:ascii="Arial" w:hAnsi="Arial" w:cs="Arial"/>
                <w:color w:val="000000"/>
                <w:sz w:val="16"/>
                <w:szCs w:val="16"/>
              </w:rPr>
              <w:fldChar w:fldCharType="separate"/>
            </w:r>
            <w:r w:rsidR="00DE71FA" w:rsidRPr="00DE71FA">
              <w:rPr>
                <w:rFonts w:ascii="Arial" w:hAnsi="Arial" w:cs="Arial"/>
                <w:sz w:val="16"/>
              </w:rPr>
              <w:t>[175,176]</w:t>
            </w:r>
            <w:r w:rsidRPr="004E661F">
              <w:rPr>
                <w:rFonts w:ascii="Arial" w:hAnsi="Arial" w:cs="Arial"/>
                <w:color w:val="000000"/>
                <w:sz w:val="16"/>
                <w:szCs w:val="16"/>
              </w:rPr>
              <w:fldChar w:fldCharType="end"/>
            </w:r>
          </w:p>
        </w:tc>
        <w:tc>
          <w:tcPr>
            <w:tcW w:w="1003" w:type="dxa"/>
          </w:tcPr>
          <w:p w14:paraId="34D2A0F6" w14:textId="77777777" w:rsidR="00C85E8A" w:rsidRPr="000A0265" w:rsidRDefault="00C85E8A" w:rsidP="00E92339">
            <w:pPr>
              <w:rPr>
                <w:rFonts w:ascii="Arial" w:hAnsi="Arial" w:cs="Arial"/>
                <w:sz w:val="16"/>
                <w:szCs w:val="16"/>
              </w:rPr>
            </w:pPr>
            <w:r w:rsidRPr="000A0265">
              <w:rPr>
                <w:rFonts w:ascii="Arial" w:hAnsi="Arial" w:cs="Arial"/>
                <w:sz w:val="16"/>
                <w:szCs w:val="16"/>
              </w:rPr>
              <w:t>England</w:t>
            </w:r>
          </w:p>
        </w:tc>
        <w:tc>
          <w:tcPr>
            <w:tcW w:w="1440" w:type="dxa"/>
          </w:tcPr>
          <w:p w14:paraId="0F75E047" w14:textId="77777777" w:rsidR="00C85E8A" w:rsidRPr="000A0265" w:rsidRDefault="00C85E8A" w:rsidP="00E92339">
            <w:pPr>
              <w:rPr>
                <w:rFonts w:ascii="Arial" w:hAnsi="Arial" w:cs="Arial"/>
                <w:color w:val="000000"/>
                <w:sz w:val="16"/>
                <w:szCs w:val="16"/>
              </w:rPr>
            </w:pPr>
            <w:r w:rsidRPr="000A0265">
              <w:rPr>
                <w:rFonts w:ascii="Arial" w:hAnsi="Arial" w:cs="Arial"/>
                <w:sz w:val="16"/>
                <w:szCs w:val="16"/>
              </w:rPr>
              <w:t>Mental health support for individuals at-risk of entering criminal justice system</w:t>
            </w:r>
          </w:p>
        </w:tc>
        <w:tc>
          <w:tcPr>
            <w:tcW w:w="1080" w:type="dxa"/>
          </w:tcPr>
          <w:p w14:paraId="3829AE47" w14:textId="77777777" w:rsidR="00C85E8A" w:rsidRPr="000A0265" w:rsidRDefault="00C85E8A" w:rsidP="00E92339">
            <w:pPr>
              <w:rPr>
                <w:rFonts w:ascii="Arial" w:hAnsi="Arial" w:cs="Arial"/>
                <w:sz w:val="16"/>
                <w:szCs w:val="16"/>
              </w:rPr>
            </w:pPr>
          </w:p>
        </w:tc>
        <w:tc>
          <w:tcPr>
            <w:tcW w:w="1260" w:type="dxa"/>
          </w:tcPr>
          <w:p w14:paraId="320FB342" w14:textId="77777777" w:rsidR="00C85E8A" w:rsidRPr="000A0265" w:rsidRDefault="00C85E8A" w:rsidP="00354674">
            <w:pPr>
              <w:pStyle w:val="ListParagraph"/>
              <w:numPr>
                <w:ilvl w:val="0"/>
                <w:numId w:val="1"/>
              </w:numPr>
              <w:rPr>
                <w:rFonts w:ascii="Arial" w:hAnsi="Arial" w:cs="Arial"/>
                <w:sz w:val="16"/>
                <w:szCs w:val="16"/>
              </w:rPr>
            </w:pPr>
            <w:r w:rsidRPr="000A0265">
              <w:rPr>
                <w:rFonts w:ascii="Arial" w:hAnsi="Arial" w:cs="Arial"/>
                <w:sz w:val="16"/>
                <w:szCs w:val="16"/>
              </w:rPr>
              <w:t>Police – South Yorkshire Police</w:t>
            </w:r>
          </w:p>
          <w:p w14:paraId="1F5CC02C" w14:textId="77777777" w:rsidR="00C85E8A" w:rsidRPr="000A0265" w:rsidRDefault="00C85E8A" w:rsidP="00354674">
            <w:pPr>
              <w:pStyle w:val="ListParagraph"/>
              <w:numPr>
                <w:ilvl w:val="0"/>
                <w:numId w:val="1"/>
              </w:numPr>
              <w:rPr>
                <w:rFonts w:ascii="Arial" w:hAnsi="Arial" w:cs="Arial"/>
                <w:sz w:val="16"/>
                <w:szCs w:val="16"/>
              </w:rPr>
            </w:pPr>
            <w:r w:rsidRPr="000A0265">
              <w:rPr>
                <w:rFonts w:ascii="Arial" w:hAnsi="Arial" w:cs="Arial"/>
                <w:sz w:val="16"/>
                <w:szCs w:val="16"/>
              </w:rPr>
              <w:t>Health – Clinical Commissioning Group</w:t>
            </w:r>
          </w:p>
        </w:tc>
        <w:tc>
          <w:tcPr>
            <w:tcW w:w="1260" w:type="dxa"/>
          </w:tcPr>
          <w:p w14:paraId="44451F9E" w14:textId="77777777" w:rsidR="00C85E8A" w:rsidRPr="000A0265" w:rsidRDefault="00C85E8A" w:rsidP="00E92339">
            <w:pPr>
              <w:rPr>
                <w:rFonts w:ascii="Arial" w:hAnsi="Arial" w:cs="Arial"/>
                <w:sz w:val="16"/>
                <w:szCs w:val="16"/>
              </w:rPr>
            </w:pPr>
            <w:r w:rsidRPr="000A0265">
              <w:rPr>
                <w:rFonts w:ascii="Arial" w:hAnsi="Arial" w:cs="Arial"/>
                <w:sz w:val="16"/>
                <w:szCs w:val="16"/>
              </w:rPr>
              <w:t>Young adults in contact with police</w:t>
            </w:r>
          </w:p>
        </w:tc>
        <w:tc>
          <w:tcPr>
            <w:tcW w:w="1260" w:type="dxa"/>
          </w:tcPr>
          <w:p w14:paraId="2ADABCC1" w14:textId="77777777" w:rsidR="00C85E8A" w:rsidRPr="000A0265" w:rsidRDefault="00C85E8A" w:rsidP="00E92339">
            <w:pPr>
              <w:rPr>
                <w:rFonts w:ascii="Arial" w:hAnsi="Arial" w:cs="Arial"/>
                <w:sz w:val="16"/>
                <w:szCs w:val="16"/>
              </w:rPr>
            </w:pPr>
          </w:p>
        </w:tc>
        <w:tc>
          <w:tcPr>
            <w:tcW w:w="4410" w:type="dxa"/>
          </w:tcPr>
          <w:p w14:paraId="2487EF1D" w14:textId="77777777" w:rsidR="00C85E8A" w:rsidRPr="00D71E43" w:rsidRDefault="00C85E8A" w:rsidP="00D71E43">
            <w:pPr>
              <w:rPr>
                <w:rFonts w:ascii="Arial" w:hAnsi="Arial" w:cs="Arial"/>
                <w:sz w:val="16"/>
                <w:szCs w:val="16"/>
              </w:rPr>
            </w:pPr>
            <w:r w:rsidRPr="00D71E43">
              <w:rPr>
                <w:rFonts w:ascii="Arial" w:hAnsi="Arial" w:cs="Arial"/>
                <w:b/>
                <w:sz w:val="16"/>
                <w:szCs w:val="16"/>
              </w:rPr>
              <w:t>Evaluation Methodology:</w:t>
            </w:r>
            <w:r w:rsidRPr="00D71E43">
              <w:rPr>
                <w:rFonts w:ascii="Arial" w:hAnsi="Arial" w:cs="Arial"/>
                <w:sz w:val="16"/>
                <w:szCs w:val="16"/>
              </w:rPr>
              <w:t xml:space="preserve"> Quantitative (trend); Qualitative (document review, stakeholder interview)</w:t>
            </w:r>
          </w:p>
          <w:p w14:paraId="0DECEB74" w14:textId="77777777" w:rsidR="00C85E8A" w:rsidRPr="000A0265" w:rsidRDefault="00C85E8A" w:rsidP="000A0265">
            <w:pPr>
              <w:ind w:left="160" w:hanging="200"/>
              <w:rPr>
                <w:rFonts w:ascii="Arial" w:hAnsi="Arial" w:cs="Arial"/>
                <w:sz w:val="16"/>
                <w:szCs w:val="16"/>
              </w:rPr>
            </w:pPr>
          </w:p>
          <w:p w14:paraId="5511724B" w14:textId="77777777" w:rsidR="00C85E8A" w:rsidRPr="00D71E43" w:rsidRDefault="00C85E8A" w:rsidP="00D71E43">
            <w:pPr>
              <w:rPr>
                <w:rFonts w:ascii="Arial" w:hAnsi="Arial" w:cs="Arial"/>
                <w:b/>
                <w:sz w:val="16"/>
                <w:szCs w:val="16"/>
              </w:rPr>
            </w:pPr>
            <w:r w:rsidRPr="00D71E43">
              <w:rPr>
                <w:rFonts w:ascii="Arial" w:hAnsi="Arial" w:cs="Arial"/>
                <w:b/>
                <w:sz w:val="16"/>
                <w:szCs w:val="16"/>
              </w:rPr>
              <w:t>Outcome effect:</w:t>
            </w:r>
          </w:p>
          <w:p w14:paraId="195A8715" w14:textId="77777777" w:rsidR="00C85E8A" w:rsidRPr="000A0265" w:rsidRDefault="00C85E8A" w:rsidP="00354674">
            <w:pPr>
              <w:pStyle w:val="ListParagraph"/>
              <w:numPr>
                <w:ilvl w:val="0"/>
                <w:numId w:val="53"/>
              </w:numPr>
              <w:ind w:left="160" w:hanging="200"/>
              <w:rPr>
                <w:rFonts w:ascii="Arial" w:hAnsi="Arial" w:cs="Arial"/>
                <w:i/>
                <w:sz w:val="16"/>
                <w:szCs w:val="16"/>
              </w:rPr>
            </w:pPr>
            <w:r w:rsidRPr="000A0265">
              <w:rPr>
                <w:rFonts w:ascii="Arial" w:hAnsi="Arial" w:cs="Arial"/>
                <w:i/>
                <w:sz w:val="16"/>
                <w:szCs w:val="16"/>
              </w:rPr>
              <w:t>Police</w:t>
            </w:r>
          </w:p>
          <w:p w14:paraId="40FCF051"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Reduced young person contact with police by 44% (comparison of pre and during intervention trends)</w:t>
            </w:r>
          </w:p>
          <w:p w14:paraId="429C3C67"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Positive user testimonials</w:t>
            </w:r>
          </w:p>
          <w:p w14:paraId="7EC6013F" w14:textId="77777777" w:rsidR="00C85E8A" w:rsidRPr="000A0265" w:rsidRDefault="00C85E8A" w:rsidP="000A0265">
            <w:pPr>
              <w:ind w:left="160" w:hanging="200"/>
              <w:rPr>
                <w:rFonts w:ascii="Arial" w:hAnsi="Arial" w:cs="Arial"/>
                <w:sz w:val="16"/>
                <w:szCs w:val="16"/>
              </w:rPr>
            </w:pPr>
          </w:p>
          <w:p w14:paraId="0D2AD92F" w14:textId="77777777" w:rsidR="00C85E8A" w:rsidRPr="00D71E43" w:rsidRDefault="00C85E8A" w:rsidP="00D71E43">
            <w:pPr>
              <w:rPr>
                <w:rFonts w:ascii="Arial" w:hAnsi="Arial" w:cs="Arial"/>
                <w:b/>
                <w:sz w:val="16"/>
                <w:szCs w:val="16"/>
              </w:rPr>
            </w:pPr>
            <w:r w:rsidRPr="00D71E43">
              <w:rPr>
                <w:rFonts w:ascii="Arial" w:hAnsi="Arial" w:cs="Arial"/>
                <w:b/>
                <w:sz w:val="16"/>
                <w:szCs w:val="16"/>
              </w:rPr>
              <w:t>Process effect:</w:t>
            </w:r>
          </w:p>
          <w:p w14:paraId="3FDA86F6"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 xml:space="preserve">52 cases between 2014-2017 out of an intended 120 cases </w:t>
            </w:r>
          </w:p>
          <w:p w14:paraId="3D786F9F"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proofErr w:type="gramStart"/>
            <w:r w:rsidRPr="000A0265">
              <w:rPr>
                <w:rFonts w:ascii="Arial" w:hAnsi="Arial" w:cs="Arial"/>
                <w:sz w:val="16"/>
                <w:szCs w:val="16"/>
                <w:lang w:eastAsia="en-US"/>
              </w:rPr>
              <w:t>230 day</w:t>
            </w:r>
            <w:proofErr w:type="gramEnd"/>
            <w:r w:rsidRPr="000A0265">
              <w:rPr>
                <w:rFonts w:ascii="Arial" w:hAnsi="Arial" w:cs="Arial"/>
                <w:sz w:val="16"/>
                <w:szCs w:val="16"/>
                <w:lang w:eastAsia="en-US"/>
              </w:rPr>
              <w:t xml:space="preserve"> average duration of engagement</w:t>
            </w:r>
          </w:p>
          <w:p w14:paraId="505F01F3" w14:textId="77777777" w:rsidR="00C85E8A" w:rsidRPr="000A0265" w:rsidRDefault="00C85E8A" w:rsidP="000A0265">
            <w:pPr>
              <w:ind w:left="160" w:hanging="200"/>
              <w:rPr>
                <w:rFonts w:ascii="Arial" w:hAnsi="Arial" w:cs="Arial"/>
                <w:sz w:val="16"/>
                <w:szCs w:val="16"/>
              </w:rPr>
            </w:pPr>
          </w:p>
        </w:tc>
      </w:tr>
      <w:tr w:rsidR="009D161F" w:rsidRPr="000A0265" w14:paraId="4051F260" w14:textId="77777777" w:rsidTr="009D161F">
        <w:tc>
          <w:tcPr>
            <w:tcW w:w="535" w:type="dxa"/>
          </w:tcPr>
          <w:p w14:paraId="49B729D2" w14:textId="77777777" w:rsidR="00C85E8A" w:rsidRPr="00D71E43" w:rsidRDefault="009D161F" w:rsidP="00E92339">
            <w:pPr>
              <w:rPr>
                <w:rFonts w:ascii="Arial" w:hAnsi="Arial" w:cs="Arial"/>
                <w:b/>
                <w:color w:val="000000"/>
                <w:sz w:val="16"/>
                <w:szCs w:val="16"/>
              </w:rPr>
            </w:pPr>
            <w:r>
              <w:rPr>
                <w:rFonts w:ascii="Arial" w:hAnsi="Arial" w:cs="Arial"/>
                <w:b/>
                <w:color w:val="000000"/>
                <w:sz w:val="16"/>
                <w:szCs w:val="16"/>
              </w:rPr>
              <w:t>15</w:t>
            </w:r>
          </w:p>
        </w:tc>
        <w:tc>
          <w:tcPr>
            <w:tcW w:w="1877" w:type="dxa"/>
          </w:tcPr>
          <w:p w14:paraId="12CC3243" w14:textId="77777777" w:rsidR="00C85E8A" w:rsidRPr="00D71E43" w:rsidRDefault="00C85E8A" w:rsidP="00E92339">
            <w:pPr>
              <w:rPr>
                <w:rFonts w:ascii="Arial" w:hAnsi="Arial" w:cs="Arial"/>
                <w:b/>
                <w:color w:val="000000"/>
                <w:sz w:val="16"/>
                <w:szCs w:val="16"/>
              </w:rPr>
            </w:pPr>
            <w:proofErr w:type="spellStart"/>
            <w:r w:rsidRPr="00D71E43">
              <w:rPr>
                <w:rFonts w:ascii="Arial" w:hAnsi="Arial" w:cs="Arial"/>
                <w:b/>
                <w:color w:val="000000"/>
                <w:sz w:val="16"/>
                <w:szCs w:val="16"/>
              </w:rPr>
              <w:t>Ceara</w:t>
            </w:r>
            <w:proofErr w:type="spellEnd"/>
            <w:r w:rsidRPr="00D71E43">
              <w:rPr>
                <w:rFonts w:ascii="Arial" w:hAnsi="Arial" w:cs="Arial"/>
                <w:b/>
                <w:color w:val="000000"/>
                <w:sz w:val="16"/>
                <w:szCs w:val="16"/>
              </w:rPr>
              <w:t xml:space="preserve">́ Multi-Sector Social Inclusion Development Program </w:t>
            </w:r>
          </w:p>
          <w:p w14:paraId="3EB0E711" w14:textId="77777777" w:rsidR="00C85E8A" w:rsidRPr="004E661F" w:rsidRDefault="00C85E8A" w:rsidP="00E92339">
            <w:pPr>
              <w:rPr>
                <w:rFonts w:ascii="Arial" w:hAnsi="Arial" w:cs="Arial"/>
                <w:color w:val="000000"/>
                <w:sz w:val="16"/>
                <w:szCs w:val="16"/>
                <w:highlight w:val="yellow"/>
              </w:rPr>
            </w:pPr>
          </w:p>
          <w:p w14:paraId="4D13AA15" w14:textId="710B718E" w:rsidR="005F0358" w:rsidRDefault="00460058" w:rsidP="00E92339">
            <w:pPr>
              <w:rPr>
                <w:rFonts w:ascii="Arial" w:hAnsi="Arial" w:cs="Arial"/>
                <w:sz w:val="16"/>
                <w:szCs w:val="16"/>
              </w:rPr>
            </w:pPr>
            <w:r w:rsidRPr="00460058">
              <w:rPr>
                <w:rFonts w:ascii="Arial" w:hAnsi="Arial" w:cs="Arial"/>
                <w:sz w:val="16"/>
                <w:szCs w:val="16"/>
              </w:rPr>
              <w:fldChar w:fldCharType="begin"/>
            </w:r>
            <w:r w:rsidR="005A058D">
              <w:rPr>
                <w:rFonts w:ascii="Arial" w:hAnsi="Arial" w:cs="Arial"/>
                <w:sz w:val="16"/>
                <w:szCs w:val="16"/>
              </w:rPr>
              <w:instrText xml:space="preserve"> ADDIN ZOTERO_ITEM CSL_CITATION {"citationID":"7WNXOg38","properties":{"formattedCitation":"[177\\uc0\\u8211{}181]","plainCitation":"[177–181]","noteIndex":0},"citationItems":[{"id":"JtV3A3iG/FZTPuhGm","uris":["http://zotero.org/users/5572949/items/4WLMZA4R"],"uri":["http://zotero.org/users/5572949/items/4WLMZA4R"],"itemData":{"id":7280,"type":"article-journal","title":"Sector Wide Approaches in Brazil: Features, drivers and emerging lessons -","page":"80","source":"Zotero","language":"en","author":[{"family":"Batley","given":"Richard"},{"family":"Cabral","given":"Lidia"},{"family":"Souza","given":"Celina"}]}},{"id":27300,"uris":["http://zotero.org/groups/2299384/items/AKAUKCVZ"],"uri":["http://zotero.org/groups/2299384/items/AKAUKCVZ"],"itemData":{"id":27300,"type":"article-journal","title":"Integrated Planning for Education and Development","volume":"52","URL":"https://onlinelibrary.wiley.com/doi/pdf/10.1111/ejed.12233","DOI":"10.1111/ejed.12233","journalAbbreviation":"Eur J Educ","author":[{"family":"Persaud","given":"Amlata"}],"issued":{"date-parts":[["2017"]]}}},{"id":29201,"uris":["http://zotero.org/groups/2299384/items/L8XGUI5R"],"uri":["http://zotero.org/groups/2299384/items/L8XGUI5R"],"itemData":{"id":29201,"type":"book","title":"Brazil: Designing a New Loan Prototype to Meet Client Needs","publisher":"World Bank","language":"en","author":[{"family":"Burdescu","given":"R."},{"family":"Parel","given":"C."}],"issued":{"date-parts":[["2006"]]}}},{"id":29141,"uris":["http://zotero.org/groups/2299384/items/GR6SYNLT"],"uri":["http://zotero.org/groups/2299384/items/GR6SYNLT"],"itemData":{"id":29141,"type":"chapter","title":"INTERNATIONAL BANK FOR RECONSTRUCTION AND DEVELOPMENT PROGRAM APPRAISAL DOCUMENT ON A PROPOSED LOAN","container-title":"THE AMOUNT OF US$350 MILLION TO THE STATE OF CEARÁ, BRAZIL WITH THE GUARANTEE OF THE FEDERATIVE REPUBLIC OF BRAZIL TO STRENGTHEN SERVICE DELIVERY","publisher":"FOR G. World Bank","language":"no","author":[{"family":"Unit","given":"F.a"}],"issued":{"date-parts":[["2013"]]}}},{"id":28128,"uris":["http://zotero.org/groups/2299384/items/NQ6WG58M"],"uri":["http://zotero.org/groups/2299384/items/NQ6WG58M"],"itemData":{"id":28128,"type":"article-journal","title":"&lt;IMPLEMENTATION COMPLETION AND RESULTS REPORT (IBRD-73210) ON A LOAN IN THE AMOUNT OF US$ 149.750 MILLION TO THE STATE OF CEARÁ, BRAZIL FOR A CEARÁ MULTI-SECTOR INCLUSION DEVELOPMENT PROJECT.pdf&gt;"}}],"schema":"https://github.com/citation-style-language/schema/raw/master/csl-citation.json"} </w:instrText>
            </w:r>
            <w:r w:rsidRPr="00460058">
              <w:rPr>
                <w:rFonts w:ascii="Arial" w:hAnsi="Arial" w:cs="Arial"/>
                <w:sz w:val="16"/>
                <w:szCs w:val="16"/>
              </w:rPr>
              <w:fldChar w:fldCharType="separate"/>
            </w:r>
            <w:r w:rsidR="00DE71FA" w:rsidRPr="00DE71FA">
              <w:rPr>
                <w:rFonts w:ascii="Arial" w:hAnsi="Arial" w:cs="Arial"/>
                <w:sz w:val="16"/>
              </w:rPr>
              <w:t>[177–181]</w:t>
            </w:r>
            <w:r w:rsidRPr="00460058">
              <w:rPr>
                <w:rFonts w:ascii="Arial" w:hAnsi="Arial" w:cs="Arial"/>
                <w:sz w:val="16"/>
                <w:szCs w:val="16"/>
              </w:rPr>
              <w:fldChar w:fldCharType="end"/>
            </w:r>
            <w:r w:rsidR="00C85E8A" w:rsidRPr="00460058">
              <w:rPr>
                <w:rFonts w:ascii="Arial" w:hAnsi="Arial" w:cs="Arial"/>
                <w:sz w:val="16"/>
                <w:szCs w:val="16"/>
              </w:rPr>
              <w:t xml:space="preserve">; </w:t>
            </w:r>
            <w:r w:rsidR="00B56954">
              <w:rPr>
                <w:rFonts w:ascii="Arial" w:hAnsi="Arial" w:cs="Arial"/>
                <w:sz w:val="16"/>
                <w:szCs w:val="16"/>
              </w:rPr>
              <w:fldChar w:fldCharType="begin"/>
            </w:r>
            <w:r w:rsidR="005A058D">
              <w:rPr>
                <w:rFonts w:ascii="Arial" w:hAnsi="Arial" w:cs="Arial"/>
                <w:sz w:val="16"/>
                <w:szCs w:val="16"/>
              </w:rPr>
              <w:instrText xml:space="preserve"> ADDIN ZOTERO_ITEM CSL_CITATION {"citationID":"oX4hRjKn","properties":{"formattedCitation":"[138\\uc0\\u8211{}140]","plainCitation":"[138–140]","noteIndex":0},"citationItems":[{"id":"JtV3A3iG/fnWbN9Sc","uris":["http://zotero.org/users/5572949/items/6Y55WEQW"],"uri":["http://zotero.org/users/5572949/items/6Y55WEQW"],"itemData":{"id":"j7qE4JHC/oXZCXDyb","type":"article-journal","title":"Road Safety Partnership Grant, 2007-09 Schemes: Headline Impact Report","page":"20","source":"Zotero","language":"en"}},{"id":29162,"uris":["http://zotero.org/groups/2299384/items/DJYQ3947"],"uri":["http://zotero.org/groups/2299384/items/DJYQ3947"],"itemData":{"id":29162,"type":"book","title":"The Road Safety Partnership Grant Programme Summary Report of Impact of Round Two Projects and Progress","language":"en","author":[{"family":"King","given":"B."},{"family":"Surtees-Goodall","given":"S."},{"family":"Jeanes","given":"M."}],"issued":{"date-parts":[["2011"]]}}},{"id":29145,"uris":["http://zotero.org/groups/2299384/items/F8QHZ2NT"],"uri":["http://zotero.org/groups/2299384/items/F8QHZ2NT"],"itemData":{"id":29145,"type":"report","title":"Review of the Road Safety Partnership","publisher":"Grant Scheme. Department for Transport","language":"en","author":[{"family":"Transport","given":"D.f"}],"issued":{"date-parts":[["2009"]]}}}],"schema":"https://github.com/citation-style-language/schema/raw/master/csl-citation.json"} </w:instrText>
            </w:r>
            <w:r w:rsidR="00B56954">
              <w:rPr>
                <w:rFonts w:ascii="Arial" w:hAnsi="Arial" w:cs="Arial"/>
                <w:sz w:val="16"/>
                <w:szCs w:val="16"/>
              </w:rPr>
              <w:fldChar w:fldCharType="separate"/>
            </w:r>
            <w:r w:rsidR="00DE71FA" w:rsidRPr="00DE71FA">
              <w:rPr>
                <w:rFonts w:ascii="Arial" w:hAnsi="Arial" w:cs="Arial"/>
                <w:sz w:val="16"/>
              </w:rPr>
              <w:t>[138–140]</w:t>
            </w:r>
            <w:r w:rsidR="00B56954">
              <w:rPr>
                <w:rFonts w:ascii="Arial" w:hAnsi="Arial" w:cs="Arial"/>
                <w:sz w:val="16"/>
                <w:szCs w:val="16"/>
              </w:rPr>
              <w:fldChar w:fldCharType="end"/>
            </w:r>
          </w:p>
          <w:p w14:paraId="56F2BC2C" w14:textId="349F4283" w:rsidR="005F0358" w:rsidRPr="005F0358" w:rsidRDefault="00B85402" w:rsidP="005F0358">
            <w:pPr>
              <w:rPr>
                <w:rFonts w:ascii="Arial" w:hAnsi="Arial" w:cs="Arial"/>
                <w:sz w:val="16"/>
                <w:szCs w:val="16"/>
              </w:rPr>
            </w:pPr>
            <w:r>
              <w:rPr>
                <w:rFonts w:ascii="Arial" w:hAnsi="Arial" w:cs="Arial"/>
                <w:sz w:val="16"/>
                <w:szCs w:val="16"/>
              </w:rPr>
              <w:t xml:space="preserve"> </w:t>
            </w:r>
          </w:p>
          <w:p w14:paraId="239D4FE5" w14:textId="69E72BB3" w:rsidR="00C85E8A" w:rsidRPr="004E661F" w:rsidRDefault="00C85E8A" w:rsidP="00E92339">
            <w:pPr>
              <w:rPr>
                <w:rFonts w:ascii="Arial" w:hAnsi="Arial" w:cs="Arial"/>
                <w:color w:val="000000"/>
                <w:sz w:val="16"/>
                <w:szCs w:val="16"/>
                <w:highlight w:val="yellow"/>
              </w:rPr>
            </w:pPr>
          </w:p>
        </w:tc>
        <w:tc>
          <w:tcPr>
            <w:tcW w:w="1003" w:type="dxa"/>
          </w:tcPr>
          <w:p w14:paraId="650EBA10" w14:textId="77777777" w:rsidR="00C85E8A" w:rsidRPr="000A0265" w:rsidRDefault="00C85E8A" w:rsidP="00E92339">
            <w:pPr>
              <w:rPr>
                <w:rFonts w:ascii="Arial" w:hAnsi="Arial" w:cs="Arial"/>
                <w:sz w:val="16"/>
                <w:szCs w:val="16"/>
              </w:rPr>
            </w:pPr>
            <w:r w:rsidRPr="000A0265">
              <w:rPr>
                <w:rFonts w:ascii="Arial" w:hAnsi="Arial" w:cs="Arial"/>
                <w:sz w:val="16"/>
                <w:szCs w:val="16"/>
              </w:rPr>
              <w:t>Brazil</w:t>
            </w:r>
          </w:p>
        </w:tc>
        <w:tc>
          <w:tcPr>
            <w:tcW w:w="1440" w:type="dxa"/>
          </w:tcPr>
          <w:p w14:paraId="0104E8A9" w14:textId="77777777" w:rsidR="00C85E8A" w:rsidRPr="000A0265" w:rsidRDefault="00C85E8A" w:rsidP="00E92339">
            <w:pPr>
              <w:rPr>
                <w:rFonts w:ascii="Arial" w:hAnsi="Arial" w:cs="Arial"/>
                <w:color w:val="000000"/>
                <w:sz w:val="16"/>
                <w:szCs w:val="16"/>
              </w:rPr>
            </w:pPr>
            <w:r w:rsidRPr="000A0265">
              <w:rPr>
                <w:rFonts w:ascii="Arial" w:hAnsi="Arial" w:cs="Arial"/>
                <w:color w:val="000000"/>
                <w:sz w:val="16"/>
                <w:szCs w:val="16"/>
              </w:rPr>
              <w:t>Funding upstream interventions to ensure all sector targets met</w:t>
            </w:r>
          </w:p>
        </w:tc>
        <w:tc>
          <w:tcPr>
            <w:tcW w:w="1080" w:type="dxa"/>
          </w:tcPr>
          <w:p w14:paraId="345E3DA3" w14:textId="77777777" w:rsidR="00C85E8A" w:rsidRPr="000A0265" w:rsidRDefault="00C85E8A" w:rsidP="00E92339">
            <w:pPr>
              <w:rPr>
                <w:rFonts w:ascii="Arial" w:hAnsi="Arial" w:cs="Arial"/>
                <w:sz w:val="16"/>
                <w:szCs w:val="16"/>
              </w:rPr>
            </w:pPr>
            <w:r w:rsidRPr="000A0265">
              <w:rPr>
                <w:rFonts w:ascii="Arial" w:hAnsi="Arial" w:cs="Arial"/>
                <w:sz w:val="16"/>
                <w:szCs w:val="16"/>
              </w:rPr>
              <w:t xml:space="preserve">Combination of World Bank </w:t>
            </w:r>
            <w:proofErr w:type="spellStart"/>
            <w:r w:rsidRPr="000A0265">
              <w:rPr>
                <w:rFonts w:ascii="Arial" w:hAnsi="Arial" w:cs="Arial"/>
                <w:sz w:val="16"/>
                <w:szCs w:val="16"/>
              </w:rPr>
              <w:t>SWAp</w:t>
            </w:r>
            <w:proofErr w:type="spellEnd"/>
            <w:r w:rsidRPr="000A0265">
              <w:rPr>
                <w:rFonts w:ascii="Arial" w:hAnsi="Arial" w:cs="Arial"/>
                <w:sz w:val="16"/>
                <w:szCs w:val="16"/>
              </w:rPr>
              <w:t xml:space="preserve"> &amp; ALP funds disbursed to State Treasury supporting 9 budget programmes across 6 ministries with disbursement based on cross-sector indicators (implicit cross-charging component)</w:t>
            </w:r>
          </w:p>
        </w:tc>
        <w:tc>
          <w:tcPr>
            <w:tcW w:w="1260" w:type="dxa"/>
          </w:tcPr>
          <w:p w14:paraId="1E6F706F" w14:textId="77777777" w:rsidR="00C85E8A" w:rsidRPr="005750E2" w:rsidRDefault="00C85E8A" w:rsidP="005750E2">
            <w:pPr>
              <w:rPr>
                <w:rFonts w:ascii="Arial" w:hAnsi="Arial" w:cs="Arial"/>
                <w:sz w:val="16"/>
                <w:szCs w:val="16"/>
              </w:rPr>
            </w:pPr>
            <w:r w:rsidRPr="005750E2">
              <w:rPr>
                <w:rFonts w:ascii="Arial" w:hAnsi="Arial" w:cs="Arial"/>
                <w:sz w:val="16"/>
                <w:szCs w:val="16"/>
              </w:rPr>
              <w:t>Education</w:t>
            </w:r>
          </w:p>
          <w:p w14:paraId="3439059D" w14:textId="77777777" w:rsidR="00C85E8A" w:rsidRPr="005750E2" w:rsidRDefault="00C85E8A" w:rsidP="005750E2">
            <w:pPr>
              <w:rPr>
                <w:rFonts w:ascii="Arial" w:hAnsi="Arial" w:cs="Arial"/>
                <w:sz w:val="16"/>
                <w:szCs w:val="16"/>
              </w:rPr>
            </w:pPr>
            <w:r w:rsidRPr="005750E2">
              <w:rPr>
                <w:rFonts w:ascii="Arial" w:hAnsi="Arial" w:cs="Arial"/>
                <w:sz w:val="16"/>
                <w:szCs w:val="16"/>
              </w:rPr>
              <w:t>Environment</w:t>
            </w:r>
          </w:p>
          <w:p w14:paraId="0A992B79" w14:textId="77777777" w:rsidR="00C85E8A" w:rsidRPr="005750E2" w:rsidRDefault="00C85E8A" w:rsidP="005750E2">
            <w:pPr>
              <w:rPr>
                <w:rFonts w:ascii="Arial" w:hAnsi="Arial" w:cs="Arial"/>
                <w:sz w:val="16"/>
                <w:szCs w:val="16"/>
              </w:rPr>
            </w:pPr>
            <w:r w:rsidRPr="005750E2">
              <w:rPr>
                <w:rFonts w:ascii="Arial" w:hAnsi="Arial" w:cs="Arial"/>
                <w:sz w:val="16"/>
                <w:szCs w:val="16"/>
              </w:rPr>
              <w:t>Health</w:t>
            </w:r>
          </w:p>
          <w:p w14:paraId="31256B1B" w14:textId="77777777" w:rsidR="00C85E8A" w:rsidRPr="005750E2" w:rsidRDefault="00C85E8A" w:rsidP="005750E2">
            <w:pPr>
              <w:rPr>
                <w:rFonts w:ascii="Arial" w:hAnsi="Arial" w:cs="Arial"/>
                <w:sz w:val="16"/>
                <w:szCs w:val="16"/>
              </w:rPr>
            </w:pPr>
            <w:r w:rsidRPr="005750E2">
              <w:rPr>
                <w:rFonts w:ascii="Arial" w:hAnsi="Arial" w:cs="Arial"/>
                <w:sz w:val="16"/>
                <w:szCs w:val="16"/>
              </w:rPr>
              <w:t>Water &amp; Sanitation</w:t>
            </w:r>
          </w:p>
          <w:p w14:paraId="038AB81A" w14:textId="77777777" w:rsidR="00C85E8A" w:rsidRPr="005750E2" w:rsidRDefault="00C85E8A" w:rsidP="005750E2">
            <w:pPr>
              <w:rPr>
                <w:rFonts w:ascii="Arial" w:hAnsi="Arial" w:cs="Arial"/>
                <w:sz w:val="16"/>
                <w:szCs w:val="16"/>
              </w:rPr>
            </w:pPr>
            <w:r w:rsidRPr="005750E2">
              <w:rPr>
                <w:rFonts w:ascii="Arial" w:hAnsi="Arial" w:cs="Arial"/>
                <w:sz w:val="16"/>
                <w:szCs w:val="16"/>
              </w:rPr>
              <w:t>Water Resource Management</w:t>
            </w:r>
          </w:p>
          <w:p w14:paraId="7BC56BA3" w14:textId="77777777" w:rsidR="00C85E8A" w:rsidRPr="005750E2" w:rsidRDefault="00C85E8A" w:rsidP="005750E2">
            <w:pPr>
              <w:rPr>
                <w:rFonts w:ascii="Arial" w:hAnsi="Arial" w:cs="Arial"/>
                <w:sz w:val="16"/>
                <w:szCs w:val="16"/>
              </w:rPr>
            </w:pPr>
            <w:r w:rsidRPr="005750E2">
              <w:rPr>
                <w:rFonts w:ascii="Arial" w:hAnsi="Arial" w:cs="Arial"/>
                <w:sz w:val="16"/>
                <w:szCs w:val="16"/>
              </w:rPr>
              <w:t>Public Sector Management</w:t>
            </w:r>
          </w:p>
        </w:tc>
        <w:tc>
          <w:tcPr>
            <w:tcW w:w="1260" w:type="dxa"/>
          </w:tcPr>
          <w:p w14:paraId="5FBF3886" w14:textId="77777777" w:rsidR="00C85E8A" w:rsidRPr="000A0265" w:rsidRDefault="00C85E8A" w:rsidP="00E92339">
            <w:pPr>
              <w:rPr>
                <w:rFonts w:ascii="Arial" w:hAnsi="Arial" w:cs="Arial"/>
                <w:sz w:val="16"/>
                <w:szCs w:val="16"/>
              </w:rPr>
            </w:pPr>
            <w:r w:rsidRPr="000A0265">
              <w:rPr>
                <w:rFonts w:ascii="Arial" w:hAnsi="Arial" w:cs="Arial"/>
                <w:sz w:val="16"/>
                <w:szCs w:val="16"/>
              </w:rPr>
              <w:t>Regional population</w:t>
            </w:r>
          </w:p>
        </w:tc>
        <w:tc>
          <w:tcPr>
            <w:tcW w:w="1260" w:type="dxa"/>
          </w:tcPr>
          <w:p w14:paraId="45E848EB" w14:textId="77777777" w:rsidR="00C85E8A" w:rsidRPr="000A0265" w:rsidRDefault="00C85E8A" w:rsidP="00E92339">
            <w:pPr>
              <w:rPr>
                <w:rFonts w:ascii="Arial" w:hAnsi="Arial" w:cs="Arial"/>
                <w:sz w:val="16"/>
                <w:szCs w:val="16"/>
              </w:rPr>
            </w:pPr>
            <w:proofErr w:type="spellStart"/>
            <w:r w:rsidRPr="000A0265">
              <w:rPr>
                <w:rFonts w:ascii="Arial" w:hAnsi="Arial" w:cs="Arial"/>
                <w:sz w:val="16"/>
                <w:szCs w:val="16"/>
              </w:rPr>
              <w:t>Ceara</w:t>
            </w:r>
            <w:proofErr w:type="spellEnd"/>
            <w:r w:rsidRPr="000A0265">
              <w:rPr>
                <w:rFonts w:ascii="Arial" w:hAnsi="Arial" w:cs="Arial"/>
                <w:sz w:val="16"/>
                <w:szCs w:val="16"/>
              </w:rPr>
              <w:t xml:space="preserve"> Loan Agreement (2005)</w:t>
            </w:r>
          </w:p>
        </w:tc>
        <w:tc>
          <w:tcPr>
            <w:tcW w:w="4410" w:type="dxa"/>
          </w:tcPr>
          <w:p w14:paraId="7B4229D9" w14:textId="77777777" w:rsidR="00C85E8A" w:rsidRPr="005750E2" w:rsidRDefault="00C85E8A" w:rsidP="005750E2">
            <w:pPr>
              <w:rPr>
                <w:rFonts w:ascii="Arial" w:hAnsi="Arial" w:cs="Arial"/>
                <w:sz w:val="16"/>
                <w:szCs w:val="16"/>
              </w:rPr>
            </w:pPr>
            <w:r w:rsidRPr="00D71E43">
              <w:rPr>
                <w:rFonts w:ascii="Arial" w:hAnsi="Arial" w:cs="Arial"/>
                <w:b/>
                <w:sz w:val="16"/>
                <w:szCs w:val="16"/>
              </w:rPr>
              <w:t>Evaluation Methodology</w:t>
            </w:r>
            <w:r w:rsidRPr="005750E2">
              <w:rPr>
                <w:rFonts w:ascii="Arial" w:hAnsi="Arial" w:cs="Arial"/>
                <w:sz w:val="16"/>
                <w:szCs w:val="16"/>
              </w:rPr>
              <w:t>: Quantitative (trend); Qualitative (stakeholder consultations)</w:t>
            </w:r>
          </w:p>
          <w:p w14:paraId="344C58CD" w14:textId="77777777" w:rsidR="00C85E8A" w:rsidRPr="000A0265" w:rsidRDefault="00C85E8A" w:rsidP="000A0265">
            <w:pPr>
              <w:ind w:left="160" w:hanging="200"/>
              <w:rPr>
                <w:rFonts w:ascii="Arial" w:hAnsi="Arial" w:cs="Arial"/>
                <w:sz w:val="16"/>
                <w:szCs w:val="16"/>
              </w:rPr>
            </w:pPr>
          </w:p>
          <w:p w14:paraId="6FF78AC2" w14:textId="77777777" w:rsidR="00C85E8A" w:rsidRPr="00D71E43" w:rsidRDefault="00C85E8A" w:rsidP="005750E2">
            <w:pPr>
              <w:rPr>
                <w:rFonts w:ascii="Arial" w:hAnsi="Arial" w:cs="Arial"/>
                <w:b/>
                <w:sz w:val="16"/>
                <w:szCs w:val="16"/>
              </w:rPr>
            </w:pPr>
            <w:r w:rsidRPr="00D71E43">
              <w:rPr>
                <w:rFonts w:ascii="Arial" w:hAnsi="Arial" w:cs="Arial"/>
                <w:b/>
                <w:sz w:val="16"/>
                <w:szCs w:val="16"/>
              </w:rPr>
              <w:t>Outcome effect:</w:t>
            </w:r>
          </w:p>
          <w:p w14:paraId="06932FF6" w14:textId="77777777" w:rsidR="00C85E8A" w:rsidRPr="005750E2" w:rsidRDefault="00C85E8A" w:rsidP="005750E2">
            <w:pPr>
              <w:rPr>
                <w:rFonts w:ascii="Arial" w:hAnsi="Arial" w:cs="Arial"/>
                <w:i/>
                <w:sz w:val="16"/>
                <w:szCs w:val="16"/>
              </w:rPr>
            </w:pPr>
            <w:r w:rsidRPr="005750E2">
              <w:rPr>
                <w:rFonts w:ascii="Arial" w:hAnsi="Arial" w:cs="Arial"/>
                <w:i/>
                <w:sz w:val="16"/>
                <w:szCs w:val="16"/>
              </w:rPr>
              <w:t>Education</w:t>
            </w:r>
          </w:p>
          <w:p w14:paraId="57A3B107"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Illiterate population aged 15+ reduced by 100,000</w:t>
            </w:r>
          </w:p>
          <w:p w14:paraId="3DCB5061" w14:textId="77777777" w:rsidR="00C85E8A" w:rsidRDefault="00C85E8A" w:rsidP="005750E2">
            <w:pPr>
              <w:ind w:left="-40"/>
              <w:rPr>
                <w:rFonts w:ascii="Arial" w:hAnsi="Arial" w:cs="Arial"/>
                <w:i/>
                <w:sz w:val="16"/>
                <w:szCs w:val="16"/>
              </w:rPr>
            </w:pPr>
          </w:p>
          <w:p w14:paraId="3BD7763A" w14:textId="77777777" w:rsidR="00C85E8A" w:rsidRPr="005750E2" w:rsidRDefault="00C85E8A" w:rsidP="005750E2">
            <w:pPr>
              <w:ind w:left="-40"/>
              <w:rPr>
                <w:rFonts w:ascii="Arial" w:hAnsi="Arial" w:cs="Arial"/>
                <w:i/>
                <w:sz w:val="16"/>
                <w:szCs w:val="16"/>
              </w:rPr>
            </w:pPr>
            <w:r w:rsidRPr="005750E2">
              <w:rPr>
                <w:rFonts w:ascii="Arial" w:hAnsi="Arial" w:cs="Arial"/>
                <w:i/>
                <w:sz w:val="16"/>
                <w:szCs w:val="16"/>
              </w:rPr>
              <w:t>Health</w:t>
            </w:r>
          </w:p>
          <w:p w14:paraId="53DF5281"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90%+ women receiving 4+ pre-natal visits</w:t>
            </w:r>
          </w:p>
          <w:p w14:paraId="396D0AFC"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60%+ population covered by Family Health Program teams</w:t>
            </w:r>
          </w:p>
          <w:p w14:paraId="274B4382" w14:textId="77777777" w:rsidR="00C85E8A" w:rsidRPr="000A0265" w:rsidRDefault="00C85E8A" w:rsidP="00354674">
            <w:pPr>
              <w:pStyle w:val="ListParagraph"/>
              <w:numPr>
                <w:ilvl w:val="0"/>
                <w:numId w:val="53"/>
              </w:numPr>
              <w:ind w:left="160" w:hanging="200"/>
              <w:rPr>
                <w:rFonts w:ascii="Arial" w:hAnsi="Arial" w:cs="Arial"/>
                <w:i/>
                <w:sz w:val="16"/>
                <w:szCs w:val="16"/>
              </w:rPr>
            </w:pPr>
            <w:r w:rsidRPr="000A0265">
              <w:rPr>
                <w:rFonts w:ascii="Arial" w:hAnsi="Arial" w:cs="Arial"/>
                <w:i/>
                <w:sz w:val="16"/>
                <w:szCs w:val="16"/>
              </w:rPr>
              <w:t>Water and Sanitation</w:t>
            </w:r>
          </w:p>
          <w:p w14:paraId="0D69A387"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34,160 new household water connections</w:t>
            </w:r>
          </w:p>
          <w:p w14:paraId="28B32898" w14:textId="77777777" w:rsidR="00C85E8A" w:rsidRPr="000A0265" w:rsidRDefault="00C85E8A" w:rsidP="000A0265">
            <w:pPr>
              <w:ind w:left="160" w:hanging="200"/>
              <w:rPr>
                <w:rFonts w:ascii="Arial" w:hAnsi="Arial" w:cs="Arial"/>
                <w:sz w:val="16"/>
                <w:szCs w:val="16"/>
              </w:rPr>
            </w:pPr>
          </w:p>
          <w:p w14:paraId="7C290BAF" w14:textId="77777777" w:rsidR="00C85E8A" w:rsidRPr="00D71E43" w:rsidRDefault="00C85E8A" w:rsidP="005750E2">
            <w:pPr>
              <w:rPr>
                <w:rFonts w:ascii="Arial" w:hAnsi="Arial" w:cs="Arial"/>
                <w:b/>
                <w:sz w:val="16"/>
                <w:szCs w:val="16"/>
              </w:rPr>
            </w:pPr>
            <w:r w:rsidRPr="00D71E43">
              <w:rPr>
                <w:rFonts w:ascii="Arial" w:hAnsi="Arial" w:cs="Arial"/>
                <w:b/>
                <w:sz w:val="16"/>
                <w:szCs w:val="16"/>
              </w:rPr>
              <w:t>Process effect:</w:t>
            </w:r>
          </w:p>
          <w:p w14:paraId="4DB228D1"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 xml:space="preserve">The </w:t>
            </w:r>
            <w:proofErr w:type="spellStart"/>
            <w:r w:rsidRPr="000A0265">
              <w:rPr>
                <w:rFonts w:ascii="Arial" w:hAnsi="Arial" w:cs="Arial"/>
                <w:sz w:val="16"/>
                <w:szCs w:val="16"/>
                <w:lang w:eastAsia="en-US"/>
              </w:rPr>
              <w:t>SWapL</w:t>
            </w:r>
            <w:proofErr w:type="spellEnd"/>
            <w:r w:rsidRPr="000A0265">
              <w:rPr>
                <w:rFonts w:ascii="Arial" w:hAnsi="Arial" w:cs="Arial"/>
                <w:sz w:val="16"/>
                <w:szCs w:val="16"/>
                <w:lang w:eastAsia="en-US"/>
              </w:rPr>
              <w:t xml:space="preserve"> forged collaboration between line and central ministries</w:t>
            </w:r>
          </w:p>
          <w:p w14:paraId="46D4B7A9"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US$149.8M disbursed by 2008 (100% intended disbursement)</w:t>
            </w:r>
          </w:p>
          <w:p w14:paraId="6996B126"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World Bank assessment report outlined Bank and Borrower performance as satisfactory (2008)</w:t>
            </w:r>
          </w:p>
          <w:p w14:paraId="5516E814"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Loan model replicated in several other Brazilian states</w:t>
            </w:r>
          </w:p>
          <w:p w14:paraId="6AD228F8"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Of the 23 indicators required for the 4</w:t>
            </w:r>
            <w:r w:rsidRPr="000A0265">
              <w:rPr>
                <w:rFonts w:ascii="Arial" w:hAnsi="Arial" w:cs="Arial"/>
                <w:sz w:val="16"/>
                <w:szCs w:val="16"/>
                <w:vertAlign w:val="superscript"/>
                <w:lang w:eastAsia="en-US"/>
              </w:rPr>
              <w:t>th</w:t>
            </w:r>
            <w:r w:rsidRPr="000A0265">
              <w:rPr>
                <w:rFonts w:ascii="Arial" w:hAnsi="Arial" w:cs="Arial"/>
                <w:sz w:val="16"/>
                <w:szCs w:val="16"/>
                <w:lang w:eastAsia="en-US"/>
              </w:rPr>
              <w:t xml:space="preserve"> disbursement, 13 were exceeded, 7 were complied with &amp; 3 experienced difficulties</w:t>
            </w:r>
          </w:p>
          <w:p w14:paraId="1B7AACE7"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Loan met the majority of the conditionality triggers for the 2</w:t>
            </w:r>
            <w:r w:rsidRPr="000A0265">
              <w:rPr>
                <w:rFonts w:ascii="Arial" w:hAnsi="Arial" w:cs="Arial"/>
                <w:sz w:val="16"/>
                <w:szCs w:val="16"/>
                <w:vertAlign w:val="superscript"/>
                <w:lang w:eastAsia="en-US"/>
              </w:rPr>
              <w:t>nd</w:t>
            </w:r>
            <w:r w:rsidRPr="000A0265">
              <w:rPr>
                <w:rFonts w:ascii="Arial" w:hAnsi="Arial" w:cs="Arial"/>
                <w:sz w:val="16"/>
                <w:szCs w:val="16"/>
                <w:lang w:eastAsia="en-US"/>
              </w:rPr>
              <w:t xml:space="preserve"> phase</w:t>
            </w:r>
          </w:p>
          <w:p w14:paraId="4C47E8AB"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Implanted culture of results-based management</w:t>
            </w:r>
          </w:p>
          <w:p w14:paraId="7DB5BE49"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Leveraged financing across the 6 ministerial sectors</w:t>
            </w:r>
            <w:r>
              <w:rPr>
                <w:rFonts w:ascii="Arial" w:hAnsi="Arial" w:cs="Arial"/>
                <w:sz w:val="16"/>
                <w:szCs w:val="16"/>
                <w:lang w:eastAsia="en-US"/>
              </w:rPr>
              <w:br/>
            </w:r>
          </w:p>
        </w:tc>
      </w:tr>
      <w:tr w:rsidR="009D161F" w:rsidRPr="000A0265" w14:paraId="3F016105" w14:textId="77777777" w:rsidTr="009D161F">
        <w:trPr>
          <w:trHeight w:val="810"/>
        </w:trPr>
        <w:tc>
          <w:tcPr>
            <w:tcW w:w="535" w:type="dxa"/>
          </w:tcPr>
          <w:p w14:paraId="22CC3075" w14:textId="77777777" w:rsidR="00C85E8A" w:rsidRPr="00D71E43" w:rsidRDefault="009D161F" w:rsidP="00E92339">
            <w:pPr>
              <w:rPr>
                <w:rFonts w:ascii="Arial" w:hAnsi="Arial" w:cs="Arial"/>
                <w:b/>
                <w:color w:val="000000"/>
                <w:sz w:val="16"/>
                <w:szCs w:val="16"/>
              </w:rPr>
            </w:pPr>
            <w:r>
              <w:rPr>
                <w:rFonts w:ascii="Arial" w:hAnsi="Arial" w:cs="Arial"/>
                <w:b/>
                <w:color w:val="000000"/>
                <w:sz w:val="16"/>
                <w:szCs w:val="16"/>
              </w:rPr>
              <w:lastRenderedPageBreak/>
              <w:t>16</w:t>
            </w:r>
          </w:p>
        </w:tc>
        <w:tc>
          <w:tcPr>
            <w:tcW w:w="1877" w:type="dxa"/>
          </w:tcPr>
          <w:p w14:paraId="0E6BBB58" w14:textId="77777777" w:rsidR="00C85E8A" w:rsidRPr="00D71E43" w:rsidRDefault="00C85E8A" w:rsidP="00E92339">
            <w:pPr>
              <w:rPr>
                <w:rFonts w:ascii="Arial" w:hAnsi="Arial" w:cs="Arial"/>
                <w:b/>
                <w:color w:val="000000"/>
                <w:sz w:val="16"/>
                <w:szCs w:val="16"/>
              </w:rPr>
            </w:pPr>
            <w:r w:rsidRPr="00D71E43">
              <w:rPr>
                <w:rFonts w:ascii="Arial" w:hAnsi="Arial" w:cs="Arial"/>
                <w:b/>
                <w:color w:val="000000"/>
                <w:sz w:val="16"/>
                <w:szCs w:val="16"/>
              </w:rPr>
              <w:t>The Berks County Community Prevention coalition</w:t>
            </w:r>
          </w:p>
          <w:p w14:paraId="55FED358" w14:textId="77777777" w:rsidR="00C85E8A" w:rsidRPr="004E661F" w:rsidRDefault="00C85E8A" w:rsidP="00E92339">
            <w:pPr>
              <w:rPr>
                <w:rFonts w:ascii="Arial" w:hAnsi="Arial" w:cs="Arial"/>
                <w:color w:val="000000"/>
                <w:sz w:val="16"/>
                <w:szCs w:val="16"/>
                <w:highlight w:val="yellow"/>
              </w:rPr>
            </w:pPr>
          </w:p>
          <w:p w14:paraId="2BFEAF89" w14:textId="3B8B647A" w:rsidR="00C85E8A" w:rsidRPr="004E661F" w:rsidRDefault="00C85E8A" w:rsidP="00E92339">
            <w:pPr>
              <w:rPr>
                <w:rFonts w:ascii="Arial" w:hAnsi="Arial" w:cs="Arial"/>
                <w:color w:val="000000"/>
                <w:sz w:val="16"/>
                <w:szCs w:val="16"/>
                <w:highlight w:val="yellow"/>
              </w:rPr>
            </w:pP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pfOlqR9b","properties":{"formattedCitation":"[179]","plainCitation":"[179]","dontUpdate":true,"noteIndex":0},"citationItems":[{"id":"JtV3A3iG/AEjSvEFl","uris":["http://zotero.org/users/5572949/items/V24KZF4W"],"uri":["http://zotero.org/users/5572949/items/V24KZF4W"],"itemData":{"id":6444,"type":"article-journal","title":"Better Beginnings, Better Futures: Theory, research, and knowledge transfer of a community-based initiative for children and families","container-title":"Psychosocial Intervention","page":"135-143","volume":"23","issue":"2","source":"Crossref","abstract":"Better Beginnings, Better Futures is an early childhood initiative focused on promoting healthy development of children and families in economically disadvantaged communities. The Better Beginnings approach is ecological and holistic, community-driven, integrated with existing community services and supports, and universally available to children aged 4-8 within communities in which it is offered. The Better Beginnings initiative effectively illustrates the concept of wellness as fairness through its efforts to create more just social conditions and its connection to both procedural and distributive justice, the two principles of fairness outlined by Prilleltensky (2012). Through the development of programs that support children, parents, families, and the community as a whole, Better Beginnings initiatives are able to promote children’s development by building community capacity to create healthy and positive environments for children. This paper provides an overview of the Better Beginnings, Better Futures initiative from its outset in 1990 to the present, with a view towards examining the ways in which knowledge generated from such initiatives can be transferred to other communities.","DOI":"10.1016/j.psi.2014.02.001","ISSN":"11320559","shortTitle":"Better Beginnings, Better Futures","language":"en","author":[{"family":"Worton","given":"S. Kathleen"},{"family":"Caplan","given":"Rachel"},{"family":"Nelson","given":"Geoffrey"},{"family":"Pancer","given":"S. Mark"},{"family":"Loomis","given":"Colleen"},{"family":"Peters","given":"Ray DeV."},{"family":"Hayward","given":"Karen"}],"issued":{"date-parts":[["2014",5]]}}}],"schema":"https://github.com/citation-style-language/schema/raw/master/csl-citation.json"} </w:instrText>
            </w:r>
            <w:r w:rsidRPr="004E661F">
              <w:rPr>
                <w:rFonts w:ascii="Arial" w:hAnsi="Arial" w:cs="Arial"/>
                <w:sz w:val="16"/>
                <w:szCs w:val="16"/>
              </w:rPr>
              <w:fldChar w:fldCharType="end"/>
            </w:r>
            <w:r w:rsidR="00B56954">
              <w:rPr>
                <w:rFonts w:ascii="Arial" w:hAnsi="Arial" w:cs="Arial"/>
                <w:sz w:val="16"/>
                <w:szCs w:val="16"/>
              </w:rPr>
              <w:t xml:space="preserve"> </w:t>
            </w:r>
            <w:r w:rsidR="00B56954">
              <w:rPr>
                <w:rFonts w:ascii="Arial" w:hAnsi="Arial" w:cs="Arial"/>
                <w:sz w:val="16"/>
                <w:szCs w:val="16"/>
              </w:rPr>
              <w:fldChar w:fldCharType="begin"/>
            </w:r>
            <w:r w:rsidR="005A058D">
              <w:rPr>
                <w:rFonts w:ascii="Arial" w:hAnsi="Arial" w:cs="Arial"/>
                <w:sz w:val="16"/>
                <w:szCs w:val="16"/>
              </w:rPr>
              <w:instrText xml:space="preserve"> ADDIN ZOTERO_ITEM CSL_CITATION {"citationID":"R6j9jHLo","properties":{"formattedCitation":"[182]","plainCitation":"[182]","noteIndex":0},"citationItems":[{"id":"JtV3A3iG/AEjSvEFl","uris":["http://zotero.org/users/5572949/items/V24KZF4W"],"uri":["http://zotero.org/users/5572949/items/V24KZF4W"],"itemData":{"id":"j7qE4JHC/RCDATBUA","type":"article-journal","title":"Better Beginnings, Better Futures: Theory, research, and knowledge transfer of a community-based initiative for children and families","container-title":"Psychosocial Intervention","page":"135-143","volume":"23","issue":"2","source":"Crossref","abstract":"Better Beginnings, Better Futures is an early childhood initiative focused on promoting healthy development of children and families in economically disadvantaged communities. The Better Beginnings approach is ecological and holistic, community-driven, integrated with existing community services and supports, and universally available to children aged 4-8 within communities in which it is offered. The Better Beginnings initiative effectively illustrates the concept of wellness as fairness through its efforts to create more just social conditions and its connection to both procedural and distributive justice, the two principles of fairness outlined by Prilleltensky (2012). Through the development of programs that support children, parents, families, and the community as a whole, Better Beginnings initiatives are able to promote children’s development by building community capacity to create healthy and positive environments for children. This paper provides an overview of the Better Beginnings, Better Futures initiative from its outset in 1990 to the present, with a view towards examining the ways in which knowledge generated from such initiatives can be transferred to other communities.","DOI":"10.1016/j.psi.2014.02.001","ISSN":"11320559","shortTitle":"Better Beginnings, Better Futures","language":"en","author":[{"family":"Worton","given":"S. Kathleen"},{"family":"Caplan","given":"Rachel"},{"family":"Nelson","given":"Geoffrey"},{"family":"Pancer","given":"S. Mark"},{"family":"Loomis","given":"Colleen"},{"family":"Peters","given":"Ray DeV."},{"family":"Hayward","given":"Karen"}],"issued":{"date-parts":[["2014",5]]}}}],"schema":"https://github.com/citation-style-language/schema/raw/master/csl-citation.json"} </w:instrText>
            </w:r>
            <w:r w:rsidR="00B56954">
              <w:rPr>
                <w:rFonts w:ascii="Arial" w:hAnsi="Arial" w:cs="Arial"/>
                <w:sz w:val="16"/>
                <w:szCs w:val="16"/>
              </w:rPr>
              <w:fldChar w:fldCharType="separate"/>
            </w:r>
            <w:r w:rsidR="00DE71FA" w:rsidRPr="00DE71FA">
              <w:rPr>
                <w:rFonts w:ascii="Arial" w:hAnsi="Arial" w:cs="Arial"/>
                <w:sz w:val="16"/>
              </w:rPr>
              <w:t>[182]</w:t>
            </w:r>
            <w:r w:rsidR="00B56954">
              <w:rPr>
                <w:rFonts w:ascii="Arial" w:hAnsi="Arial" w:cs="Arial"/>
                <w:sz w:val="16"/>
                <w:szCs w:val="16"/>
              </w:rPr>
              <w:fldChar w:fldCharType="end"/>
            </w:r>
          </w:p>
        </w:tc>
        <w:tc>
          <w:tcPr>
            <w:tcW w:w="1003" w:type="dxa"/>
          </w:tcPr>
          <w:p w14:paraId="64A0E911" w14:textId="77777777" w:rsidR="00C85E8A" w:rsidRPr="000A0265" w:rsidRDefault="00C85E8A" w:rsidP="00E92339">
            <w:pPr>
              <w:rPr>
                <w:rFonts w:ascii="Arial" w:hAnsi="Arial" w:cs="Arial"/>
                <w:sz w:val="16"/>
                <w:szCs w:val="16"/>
              </w:rPr>
            </w:pPr>
            <w:r w:rsidRPr="000A0265">
              <w:rPr>
                <w:rFonts w:ascii="Arial" w:hAnsi="Arial" w:cs="Arial"/>
                <w:sz w:val="16"/>
                <w:szCs w:val="16"/>
              </w:rPr>
              <w:t>United States</w:t>
            </w:r>
          </w:p>
        </w:tc>
        <w:tc>
          <w:tcPr>
            <w:tcW w:w="1440" w:type="dxa"/>
          </w:tcPr>
          <w:p w14:paraId="0C1A2A43" w14:textId="77777777" w:rsidR="00C85E8A" w:rsidRPr="000A0265" w:rsidRDefault="00C85E8A" w:rsidP="00E92339">
            <w:pPr>
              <w:rPr>
                <w:rFonts w:ascii="Arial" w:hAnsi="Arial" w:cs="Arial"/>
                <w:color w:val="000000"/>
                <w:sz w:val="16"/>
                <w:szCs w:val="16"/>
              </w:rPr>
            </w:pPr>
            <w:r w:rsidRPr="000A0265">
              <w:rPr>
                <w:rFonts w:ascii="Arial" w:hAnsi="Arial" w:cs="Arial"/>
                <w:color w:val="000000"/>
                <w:sz w:val="16"/>
                <w:szCs w:val="16"/>
              </w:rPr>
              <w:t>Broad range of substance abuse prevention programmes</w:t>
            </w:r>
          </w:p>
        </w:tc>
        <w:tc>
          <w:tcPr>
            <w:tcW w:w="1080" w:type="dxa"/>
          </w:tcPr>
          <w:p w14:paraId="62D41432" w14:textId="77777777" w:rsidR="00C85E8A" w:rsidRPr="000A0265" w:rsidRDefault="00C85E8A" w:rsidP="00E92339">
            <w:pPr>
              <w:rPr>
                <w:rFonts w:ascii="Arial" w:hAnsi="Arial" w:cs="Arial"/>
                <w:sz w:val="16"/>
                <w:szCs w:val="16"/>
              </w:rPr>
            </w:pPr>
          </w:p>
        </w:tc>
        <w:tc>
          <w:tcPr>
            <w:tcW w:w="1260" w:type="dxa"/>
          </w:tcPr>
          <w:p w14:paraId="7D17A36B" w14:textId="77777777" w:rsidR="00C85E8A" w:rsidRPr="005750E2" w:rsidRDefault="00C85E8A" w:rsidP="005750E2">
            <w:pPr>
              <w:rPr>
                <w:rFonts w:ascii="Arial" w:hAnsi="Arial" w:cs="Arial"/>
                <w:sz w:val="16"/>
                <w:szCs w:val="16"/>
              </w:rPr>
            </w:pPr>
            <w:r w:rsidRPr="005750E2">
              <w:rPr>
                <w:rFonts w:ascii="Arial" w:hAnsi="Arial" w:cs="Arial"/>
                <w:sz w:val="16"/>
                <w:szCs w:val="16"/>
              </w:rPr>
              <w:t xml:space="preserve">Addiction – Pennsylvania Liquor Control Board; SAMHSA’s </w:t>
            </w:r>
            <w:proofErr w:type="spellStart"/>
            <w:r w:rsidRPr="005750E2">
              <w:rPr>
                <w:rFonts w:ascii="Arial" w:hAnsi="Arial" w:cs="Arial"/>
                <w:sz w:val="16"/>
                <w:szCs w:val="16"/>
              </w:rPr>
              <w:t>Center</w:t>
            </w:r>
            <w:proofErr w:type="spellEnd"/>
            <w:r w:rsidRPr="005750E2">
              <w:rPr>
                <w:rFonts w:ascii="Arial" w:hAnsi="Arial" w:cs="Arial"/>
                <w:sz w:val="16"/>
                <w:szCs w:val="16"/>
              </w:rPr>
              <w:t xml:space="preserve"> for Substance Abuse Prevention; Council </w:t>
            </w:r>
            <w:proofErr w:type="gramStart"/>
            <w:r w:rsidRPr="005750E2">
              <w:rPr>
                <w:rFonts w:ascii="Arial" w:hAnsi="Arial" w:cs="Arial"/>
                <w:sz w:val="16"/>
                <w:szCs w:val="16"/>
              </w:rPr>
              <w:t>On</w:t>
            </w:r>
            <w:proofErr w:type="gramEnd"/>
            <w:r w:rsidRPr="005750E2">
              <w:rPr>
                <w:rFonts w:ascii="Arial" w:hAnsi="Arial" w:cs="Arial"/>
                <w:sz w:val="16"/>
                <w:szCs w:val="16"/>
              </w:rPr>
              <w:t xml:space="preserve"> Chemical Abuse</w:t>
            </w:r>
          </w:p>
          <w:p w14:paraId="0EE5373C" w14:textId="77777777" w:rsidR="00C85E8A" w:rsidRDefault="00C85E8A" w:rsidP="005750E2">
            <w:pPr>
              <w:rPr>
                <w:rFonts w:ascii="Arial" w:hAnsi="Arial" w:cs="Arial"/>
                <w:sz w:val="16"/>
                <w:szCs w:val="16"/>
              </w:rPr>
            </w:pPr>
          </w:p>
          <w:p w14:paraId="0A84B9EA" w14:textId="77777777" w:rsidR="00C85E8A" w:rsidRPr="005750E2" w:rsidRDefault="00C85E8A" w:rsidP="005750E2">
            <w:pPr>
              <w:rPr>
                <w:rFonts w:ascii="Arial" w:hAnsi="Arial" w:cs="Arial"/>
                <w:sz w:val="16"/>
                <w:szCs w:val="16"/>
              </w:rPr>
            </w:pPr>
            <w:r w:rsidRPr="005750E2">
              <w:rPr>
                <w:rFonts w:ascii="Arial" w:hAnsi="Arial" w:cs="Arial"/>
                <w:sz w:val="16"/>
                <w:szCs w:val="16"/>
              </w:rPr>
              <w:t>Justice – U.S. Department of Justice’s Office of Juvenile Justice and Delinquency Prevention; Governor's Partnership for Safe Children/Pennsylvania Commission on Crime &amp; Delinquency</w:t>
            </w:r>
          </w:p>
          <w:p w14:paraId="20DCF391" w14:textId="77777777" w:rsidR="00C85E8A" w:rsidRDefault="00C85E8A" w:rsidP="005750E2">
            <w:pPr>
              <w:rPr>
                <w:rFonts w:ascii="Arial" w:hAnsi="Arial" w:cs="Arial"/>
                <w:sz w:val="16"/>
                <w:szCs w:val="16"/>
              </w:rPr>
            </w:pPr>
          </w:p>
          <w:p w14:paraId="5778C5EF" w14:textId="77777777" w:rsidR="00C85E8A" w:rsidRPr="005750E2" w:rsidRDefault="00C85E8A" w:rsidP="005750E2">
            <w:pPr>
              <w:rPr>
                <w:rFonts w:ascii="Arial" w:hAnsi="Arial" w:cs="Arial"/>
                <w:sz w:val="16"/>
                <w:szCs w:val="16"/>
              </w:rPr>
            </w:pPr>
            <w:r w:rsidRPr="005750E2">
              <w:rPr>
                <w:rFonts w:ascii="Arial" w:hAnsi="Arial" w:cs="Arial"/>
                <w:sz w:val="16"/>
                <w:szCs w:val="16"/>
              </w:rPr>
              <w:t>Housing – Reading Housing Authority</w:t>
            </w:r>
          </w:p>
          <w:p w14:paraId="4F4E4DDF" w14:textId="77777777" w:rsidR="00C85E8A" w:rsidRDefault="00C85E8A" w:rsidP="005750E2">
            <w:pPr>
              <w:rPr>
                <w:rFonts w:ascii="Arial" w:hAnsi="Arial" w:cs="Arial"/>
                <w:sz w:val="16"/>
                <w:szCs w:val="16"/>
              </w:rPr>
            </w:pPr>
          </w:p>
          <w:p w14:paraId="0A0E3B02" w14:textId="77777777" w:rsidR="00C85E8A" w:rsidRPr="005750E2" w:rsidRDefault="00C85E8A" w:rsidP="005750E2">
            <w:pPr>
              <w:rPr>
                <w:rFonts w:ascii="Arial" w:hAnsi="Arial" w:cs="Arial"/>
                <w:sz w:val="16"/>
                <w:szCs w:val="16"/>
              </w:rPr>
            </w:pPr>
            <w:r w:rsidRPr="005750E2">
              <w:rPr>
                <w:rFonts w:ascii="Arial" w:hAnsi="Arial" w:cs="Arial"/>
                <w:sz w:val="16"/>
                <w:szCs w:val="16"/>
              </w:rPr>
              <w:t>Social services – Pennsylvania Department of Public Welfare; Berks County Intermediate Unit</w:t>
            </w:r>
          </w:p>
        </w:tc>
        <w:tc>
          <w:tcPr>
            <w:tcW w:w="1260" w:type="dxa"/>
          </w:tcPr>
          <w:p w14:paraId="5EFA6AC8" w14:textId="77777777" w:rsidR="00C85E8A" w:rsidRPr="000A0265" w:rsidRDefault="00C85E8A" w:rsidP="00E92339">
            <w:pPr>
              <w:rPr>
                <w:rFonts w:ascii="Arial" w:hAnsi="Arial" w:cs="Arial"/>
                <w:sz w:val="16"/>
                <w:szCs w:val="16"/>
              </w:rPr>
            </w:pPr>
          </w:p>
        </w:tc>
        <w:tc>
          <w:tcPr>
            <w:tcW w:w="1260" w:type="dxa"/>
          </w:tcPr>
          <w:p w14:paraId="47DF5731" w14:textId="77777777" w:rsidR="00C85E8A" w:rsidRPr="000A0265" w:rsidRDefault="00C85E8A" w:rsidP="00E92339">
            <w:pPr>
              <w:widowControl w:val="0"/>
              <w:autoSpaceDE w:val="0"/>
              <w:autoSpaceDN w:val="0"/>
              <w:adjustRightInd w:val="0"/>
              <w:spacing w:after="240" w:line="300" w:lineRule="atLeast"/>
              <w:rPr>
                <w:rFonts w:ascii="Arial" w:hAnsi="Arial" w:cs="Arial"/>
                <w:color w:val="000000"/>
                <w:sz w:val="16"/>
                <w:szCs w:val="16"/>
              </w:rPr>
            </w:pPr>
          </w:p>
        </w:tc>
        <w:tc>
          <w:tcPr>
            <w:tcW w:w="4410" w:type="dxa"/>
          </w:tcPr>
          <w:p w14:paraId="5E20D927" w14:textId="77777777" w:rsidR="00C85E8A" w:rsidRPr="00D71E43" w:rsidRDefault="00C85E8A" w:rsidP="005750E2">
            <w:pPr>
              <w:rPr>
                <w:rFonts w:ascii="Arial" w:hAnsi="Arial" w:cs="Arial"/>
                <w:b/>
                <w:sz w:val="16"/>
                <w:szCs w:val="16"/>
              </w:rPr>
            </w:pPr>
            <w:r w:rsidRPr="00D71E43">
              <w:rPr>
                <w:rFonts w:ascii="Arial" w:hAnsi="Arial" w:cs="Arial"/>
                <w:b/>
                <w:sz w:val="16"/>
                <w:szCs w:val="16"/>
              </w:rPr>
              <w:t xml:space="preserve">Evaluation Methodology: </w:t>
            </w:r>
          </w:p>
          <w:p w14:paraId="2D378BA7" w14:textId="77777777" w:rsidR="00C85E8A" w:rsidRPr="00D71E43" w:rsidRDefault="00C85E8A" w:rsidP="000A0265">
            <w:pPr>
              <w:ind w:left="160" w:hanging="200"/>
              <w:rPr>
                <w:rFonts w:ascii="Arial" w:hAnsi="Arial" w:cs="Arial"/>
                <w:b/>
                <w:sz w:val="16"/>
                <w:szCs w:val="16"/>
              </w:rPr>
            </w:pPr>
          </w:p>
          <w:p w14:paraId="46F56161" w14:textId="77777777" w:rsidR="00C85E8A" w:rsidRPr="00D71E43" w:rsidRDefault="00C85E8A" w:rsidP="000A0265">
            <w:pPr>
              <w:ind w:left="160" w:hanging="200"/>
              <w:rPr>
                <w:rFonts w:ascii="Arial" w:hAnsi="Arial" w:cs="Arial"/>
                <w:b/>
                <w:sz w:val="16"/>
                <w:szCs w:val="16"/>
              </w:rPr>
            </w:pPr>
          </w:p>
          <w:p w14:paraId="4EA5ACAA" w14:textId="77777777" w:rsidR="00C85E8A" w:rsidRPr="00D71E43" w:rsidRDefault="00C85E8A" w:rsidP="005750E2">
            <w:pPr>
              <w:rPr>
                <w:rFonts w:ascii="Arial" w:hAnsi="Arial" w:cs="Arial"/>
                <w:b/>
                <w:sz w:val="16"/>
                <w:szCs w:val="16"/>
              </w:rPr>
            </w:pPr>
            <w:r w:rsidRPr="00D71E43">
              <w:rPr>
                <w:rFonts w:ascii="Arial" w:hAnsi="Arial" w:cs="Arial"/>
                <w:b/>
                <w:sz w:val="16"/>
                <w:szCs w:val="16"/>
              </w:rPr>
              <w:t>Outcome effect:</w:t>
            </w:r>
          </w:p>
          <w:p w14:paraId="44DDDB36" w14:textId="77777777" w:rsidR="00C85E8A" w:rsidRPr="00D71E43" w:rsidRDefault="00C85E8A" w:rsidP="000A0265">
            <w:pPr>
              <w:ind w:left="160" w:hanging="200"/>
              <w:rPr>
                <w:rFonts w:ascii="Arial" w:hAnsi="Arial" w:cs="Arial"/>
                <w:b/>
                <w:sz w:val="16"/>
                <w:szCs w:val="16"/>
              </w:rPr>
            </w:pPr>
          </w:p>
          <w:p w14:paraId="0E2F7E36" w14:textId="77777777" w:rsidR="00C85E8A" w:rsidRPr="00D71E43" w:rsidRDefault="00C85E8A" w:rsidP="000A0265">
            <w:pPr>
              <w:ind w:left="160" w:hanging="200"/>
              <w:rPr>
                <w:rFonts w:ascii="Arial" w:hAnsi="Arial" w:cs="Arial"/>
                <w:b/>
                <w:sz w:val="16"/>
                <w:szCs w:val="16"/>
              </w:rPr>
            </w:pPr>
          </w:p>
          <w:p w14:paraId="4F099E0E" w14:textId="77777777" w:rsidR="00C85E8A" w:rsidRPr="005750E2" w:rsidRDefault="00C85E8A" w:rsidP="005750E2">
            <w:pPr>
              <w:rPr>
                <w:rFonts w:ascii="Arial" w:hAnsi="Arial" w:cs="Arial"/>
                <w:sz w:val="16"/>
                <w:szCs w:val="16"/>
              </w:rPr>
            </w:pPr>
            <w:r w:rsidRPr="00D71E43">
              <w:rPr>
                <w:rFonts w:ascii="Arial" w:hAnsi="Arial" w:cs="Arial"/>
                <w:b/>
                <w:sz w:val="16"/>
                <w:szCs w:val="16"/>
              </w:rPr>
              <w:t>Process effect</w:t>
            </w:r>
            <w:r w:rsidRPr="005750E2">
              <w:rPr>
                <w:rFonts w:ascii="Arial" w:hAnsi="Arial" w:cs="Arial"/>
                <w:sz w:val="16"/>
                <w:szCs w:val="16"/>
              </w:rPr>
              <w:t>:</w:t>
            </w:r>
          </w:p>
        </w:tc>
      </w:tr>
      <w:tr w:rsidR="009D161F" w:rsidRPr="000A0265" w14:paraId="06C0DA0A" w14:textId="77777777" w:rsidTr="009D161F">
        <w:trPr>
          <w:trHeight w:val="603"/>
        </w:trPr>
        <w:tc>
          <w:tcPr>
            <w:tcW w:w="535" w:type="dxa"/>
          </w:tcPr>
          <w:p w14:paraId="32F3BFCE" w14:textId="77777777" w:rsidR="00C85E8A" w:rsidRPr="00A84C78" w:rsidRDefault="009D161F" w:rsidP="00E92339">
            <w:pPr>
              <w:rPr>
                <w:rFonts w:ascii="Arial" w:hAnsi="Arial" w:cs="Arial"/>
                <w:b/>
                <w:color w:val="000000"/>
                <w:sz w:val="16"/>
                <w:szCs w:val="16"/>
                <w:highlight w:val="yellow"/>
              </w:rPr>
            </w:pPr>
            <w:r w:rsidRPr="007E6EE6">
              <w:rPr>
                <w:rFonts w:ascii="Arial" w:hAnsi="Arial" w:cs="Arial"/>
                <w:b/>
                <w:color w:val="000000"/>
                <w:sz w:val="16"/>
                <w:szCs w:val="16"/>
              </w:rPr>
              <w:t>17</w:t>
            </w:r>
          </w:p>
        </w:tc>
        <w:tc>
          <w:tcPr>
            <w:tcW w:w="1877" w:type="dxa"/>
          </w:tcPr>
          <w:p w14:paraId="6D2B5D03" w14:textId="77777777" w:rsidR="00C85E8A" w:rsidRPr="007E6EE6" w:rsidRDefault="00C85E8A" w:rsidP="00E92339">
            <w:pPr>
              <w:rPr>
                <w:rFonts w:ascii="Arial" w:hAnsi="Arial" w:cs="Arial"/>
                <w:b/>
                <w:color w:val="000000"/>
                <w:sz w:val="16"/>
                <w:szCs w:val="16"/>
              </w:rPr>
            </w:pPr>
            <w:r w:rsidRPr="007E6EE6">
              <w:rPr>
                <w:rFonts w:ascii="Arial" w:hAnsi="Arial" w:cs="Arial"/>
                <w:b/>
                <w:color w:val="000000"/>
                <w:sz w:val="16"/>
                <w:szCs w:val="16"/>
              </w:rPr>
              <w:t xml:space="preserve">The Interagency Program for the Empowerment of </w:t>
            </w:r>
            <w:r w:rsidRPr="007E6EE6">
              <w:rPr>
                <w:rFonts w:ascii="Arial" w:hAnsi="Arial" w:cs="Arial"/>
                <w:b/>
                <w:color w:val="000000"/>
                <w:sz w:val="16"/>
                <w:szCs w:val="16"/>
              </w:rPr>
              <w:lastRenderedPageBreak/>
              <w:t xml:space="preserve">Adolescent Girls (IPEAG) </w:t>
            </w:r>
          </w:p>
          <w:p w14:paraId="07F086F8" w14:textId="77777777" w:rsidR="00976F27" w:rsidRPr="007E6EE6" w:rsidRDefault="00976F27" w:rsidP="00E92339">
            <w:pPr>
              <w:rPr>
                <w:rFonts w:ascii="Arial" w:hAnsi="Arial" w:cs="Arial"/>
                <w:b/>
                <w:color w:val="000000"/>
                <w:sz w:val="16"/>
                <w:szCs w:val="16"/>
              </w:rPr>
            </w:pPr>
          </w:p>
          <w:p w14:paraId="4C120426" w14:textId="742FB047" w:rsidR="00976F27" w:rsidRPr="007E6EE6" w:rsidRDefault="00A0494C" w:rsidP="00E92339">
            <w:pPr>
              <w:rPr>
                <w:rFonts w:ascii="Arial" w:hAnsi="Arial" w:cs="Arial"/>
                <w:b/>
                <w:color w:val="000000"/>
                <w:sz w:val="16"/>
                <w:szCs w:val="16"/>
              </w:rPr>
            </w:pPr>
            <w:sdt>
              <w:sdtPr>
                <w:rPr>
                  <w:rFonts w:ascii="Arial" w:hAnsi="Arial" w:cs="Arial"/>
                  <w:b/>
                  <w:color w:val="000000"/>
                  <w:sz w:val="16"/>
                  <w:szCs w:val="16"/>
                </w:rPr>
                <w:id w:val="392399905"/>
                <w:citation/>
              </w:sdtPr>
              <w:sdtEndPr/>
              <w:sdtContent>
                <w:r w:rsidR="00976F27" w:rsidRPr="007E6EE6">
                  <w:rPr>
                    <w:rFonts w:ascii="Arial" w:hAnsi="Arial" w:cs="Arial"/>
                    <w:b/>
                    <w:color w:val="000000"/>
                    <w:sz w:val="16"/>
                    <w:szCs w:val="16"/>
                  </w:rPr>
                  <w:fldChar w:fldCharType="begin"/>
                </w:r>
                <w:r w:rsidR="00976F27" w:rsidRPr="007E6EE6">
                  <w:rPr>
                    <w:rFonts w:ascii="Arial" w:hAnsi="Arial" w:cs="Arial"/>
                    <w:b/>
                    <w:color w:val="000000"/>
                    <w:sz w:val="16"/>
                    <w:szCs w:val="16"/>
                  </w:rPr>
                  <w:instrText xml:space="preserve"> CITATION MIN \l 2057 </w:instrText>
                </w:r>
                <w:r w:rsidR="00976F27" w:rsidRPr="007E6EE6">
                  <w:rPr>
                    <w:rFonts w:ascii="Arial" w:hAnsi="Arial" w:cs="Arial"/>
                    <w:b/>
                    <w:color w:val="000000"/>
                    <w:sz w:val="16"/>
                    <w:szCs w:val="16"/>
                  </w:rPr>
                  <w:fldChar w:fldCharType="separate"/>
                </w:r>
                <w:r w:rsidR="007F79A1" w:rsidRPr="007E6EE6">
                  <w:rPr>
                    <w:rFonts w:ascii="Arial" w:hAnsi="Arial" w:cs="Arial"/>
                    <w:noProof/>
                    <w:color w:val="000000"/>
                    <w:sz w:val="16"/>
                    <w:szCs w:val="16"/>
                  </w:rPr>
                  <w:t>((MSPAS))</w:t>
                </w:r>
                <w:r w:rsidR="00976F27" w:rsidRPr="007E6EE6">
                  <w:rPr>
                    <w:rFonts w:ascii="Arial" w:hAnsi="Arial" w:cs="Arial"/>
                    <w:b/>
                    <w:color w:val="000000"/>
                    <w:sz w:val="16"/>
                    <w:szCs w:val="16"/>
                  </w:rPr>
                  <w:fldChar w:fldCharType="end"/>
                </w:r>
              </w:sdtContent>
            </w:sdt>
            <w:r w:rsidR="005F0358" w:rsidRPr="007E6EE6">
              <w:rPr>
                <w:rFonts w:ascii="Arial" w:hAnsi="Arial" w:cs="Arial"/>
                <w:b/>
                <w:color w:val="000000"/>
                <w:sz w:val="16"/>
                <w:szCs w:val="16"/>
              </w:rPr>
              <w:t xml:space="preserve"> </w:t>
            </w:r>
            <w:r w:rsidR="005F0358" w:rsidRPr="007E6EE6">
              <w:rPr>
                <w:rFonts w:ascii="Arial" w:hAnsi="Arial" w:cs="Arial"/>
                <w:b/>
                <w:color w:val="000000"/>
                <w:sz w:val="16"/>
                <w:szCs w:val="16"/>
              </w:rPr>
              <w:fldChar w:fldCharType="begin"/>
            </w:r>
            <w:r w:rsidR="00DE71FA">
              <w:rPr>
                <w:rFonts w:ascii="Arial" w:hAnsi="Arial" w:cs="Arial"/>
                <w:b/>
                <w:color w:val="000000"/>
                <w:sz w:val="16"/>
                <w:szCs w:val="16"/>
              </w:rPr>
              <w:instrText xml:space="preserve"> ADDIN ZOTERO_ITEM CSL_CITATION {"citationID":"Tt0Hl2pC","properties":{"formattedCitation":"[183]","plainCitation":"[183]","noteIndex":0},"citationItems":[{"id":29212,"uris":["http://zotero.org/groups/2299384/items/89BNJEC6"],"uri":["http://zotero.org/groups/2299384/items/89BNJEC6"],"itemData":{"id":29212,"type":"chapter","container-title":"INTERSECTORIAL EXPERIENCE IN THE EMPOWERMENT OF ADOLESCENT GIRLS. REPUBLIC OF EL","publisher":"AMERICA","publisher-place":"SALVADOR, CENTRAL","event-place":"SALVADOR, CENTRAL","language":"hu","author":[{"family":"MSPAS)","given":"M. O. (n.d"}]}}],"schema":"https://github.com/citation-style-language/schema/raw/master/csl-citation.json"} </w:instrText>
            </w:r>
            <w:r w:rsidR="005F0358" w:rsidRPr="007E6EE6">
              <w:rPr>
                <w:rFonts w:ascii="Arial" w:hAnsi="Arial" w:cs="Arial"/>
                <w:b/>
                <w:color w:val="000000"/>
                <w:sz w:val="16"/>
                <w:szCs w:val="16"/>
              </w:rPr>
              <w:fldChar w:fldCharType="separate"/>
            </w:r>
            <w:r w:rsidR="00DE71FA" w:rsidRPr="00DE71FA">
              <w:rPr>
                <w:rFonts w:ascii="Arial" w:hAnsi="Arial" w:cs="Arial"/>
                <w:sz w:val="16"/>
              </w:rPr>
              <w:t>[183]</w:t>
            </w:r>
            <w:r w:rsidR="005F0358" w:rsidRPr="007E6EE6">
              <w:rPr>
                <w:rFonts w:ascii="Arial" w:hAnsi="Arial" w:cs="Arial"/>
                <w:b/>
                <w:color w:val="000000"/>
                <w:sz w:val="16"/>
                <w:szCs w:val="16"/>
              </w:rPr>
              <w:fldChar w:fldCharType="end"/>
            </w:r>
          </w:p>
        </w:tc>
        <w:tc>
          <w:tcPr>
            <w:tcW w:w="1003" w:type="dxa"/>
          </w:tcPr>
          <w:p w14:paraId="6A35F620" w14:textId="77777777" w:rsidR="00C85E8A" w:rsidRPr="007E6EE6" w:rsidRDefault="00C85E8A" w:rsidP="00E92339">
            <w:pPr>
              <w:rPr>
                <w:rFonts w:ascii="Arial" w:hAnsi="Arial" w:cs="Arial"/>
                <w:sz w:val="16"/>
                <w:szCs w:val="16"/>
              </w:rPr>
            </w:pPr>
            <w:r w:rsidRPr="007E6EE6">
              <w:rPr>
                <w:rFonts w:ascii="Arial" w:hAnsi="Arial" w:cs="Arial"/>
                <w:sz w:val="16"/>
                <w:szCs w:val="16"/>
              </w:rPr>
              <w:lastRenderedPageBreak/>
              <w:t>El Salvador</w:t>
            </w:r>
          </w:p>
        </w:tc>
        <w:tc>
          <w:tcPr>
            <w:tcW w:w="1440" w:type="dxa"/>
          </w:tcPr>
          <w:p w14:paraId="33301F0A" w14:textId="77777777" w:rsidR="00C85E8A" w:rsidRPr="007E6EE6" w:rsidRDefault="00C85E8A" w:rsidP="00E92339">
            <w:pPr>
              <w:rPr>
                <w:rFonts w:ascii="Arial" w:hAnsi="Arial" w:cs="Arial"/>
                <w:sz w:val="16"/>
                <w:szCs w:val="16"/>
              </w:rPr>
            </w:pPr>
            <w:r w:rsidRPr="007E6EE6">
              <w:rPr>
                <w:rFonts w:ascii="Arial" w:hAnsi="Arial" w:cs="Arial"/>
                <w:sz w:val="16"/>
                <w:szCs w:val="16"/>
              </w:rPr>
              <w:t xml:space="preserve">Programme providing an integrated response to the </w:t>
            </w:r>
            <w:r w:rsidRPr="007E6EE6">
              <w:rPr>
                <w:rFonts w:ascii="Arial" w:hAnsi="Arial" w:cs="Arial"/>
                <w:sz w:val="16"/>
                <w:szCs w:val="16"/>
              </w:rPr>
              <w:lastRenderedPageBreak/>
              <w:t>needs of adolescent girls</w:t>
            </w:r>
          </w:p>
        </w:tc>
        <w:tc>
          <w:tcPr>
            <w:tcW w:w="1080" w:type="dxa"/>
          </w:tcPr>
          <w:p w14:paraId="58238E4F" w14:textId="77777777" w:rsidR="00C85E8A" w:rsidRPr="007E6EE6" w:rsidRDefault="00C85E8A" w:rsidP="00E92339">
            <w:pPr>
              <w:rPr>
                <w:rFonts w:ascii="Arial" w:hAnsi="Arial" w:cs="Arial"/>
                <w:sz w:val="16"/>
                <w:szCs w:val="16"/>
              </w:rPr>
            </w:pPr>
            <w:r w:rsidRPr="007E6EE6">
              <w:rPr>
                <w:rFonts w:ascii="Arial" w:hAnsi="Arial" w:cs="Arial"/>
                <w:sz w:val="16"/>
                <w:szCs w:val="16"/>
              </w:rPr>
              <w:lastRenderedPageBreak/>
              <w:t>Aligned budgets</w:t>
            </w:r>
          </w:p>
        </w:tc>
        <w:tc>
          <w:tcPr>
            <w:tcW w:w="1260" w:type="dxa"/>
          </w:tcPr>
          <w:p w14:paraId="67175812" w14:textId="77777777" w:rsidR="00C85E8A" w:rsidRPr="007E6EE6" w:rsidRDefault="00C85E8A" w:rsidP="005750E2">
            <w:pPr>
              <w:rPr>
                <w:rFonts w:ascii="Arial" w:hAnsi="Arial" w:cs="Arial"/>
                <w:sz w:val="16"/>
                <w:szCs w:val="16"/>
              </w:rPr>
            </w:pPr>
            <w:r w:rsidRPr="007E6EE6">
              <w:rPr>
                <w:rFonts w:ascii="Arial" w:hAnsi="Arial" w:cs="Arial"/>
                <w:sz w:val="16"/>
                <w:szCs w:val="16"/>
              </w:rPr>
              <w:t xml:space="preserve">Health – Pan American Health Organisation </w:t>
            </w:r>
            <w:r w:rsidRPr="007E6EE6">
              <w:rPr>
                <w:rFonts w:ascii="Arial" w:hAnsi="Arial" w:cs="Arial"/>
                <w:sz w:val="16"/>
                <w:szCs w:val="16"/>
              </w:rPr>
              <w:lastRenderedPageBreak/>
              <w:t>(through Ministry of Health); UNDP</w:t>
            </w:r>
          </w:p>
          <w:p w14:paraId="059A8F8C" w14:textId="77777777" w:rsidR="00C85E8A" w:rsidRPr="007E6EE6" w:rsidRDefault="00C85E8A" w:rsidP="005750E2">
            <w:pPr>
              <w:rPr>
                <w:rFonts w:ascii="Arial" w:hAnsi="Arial" w:cs="Arial"/>
                <w:sz w:val="16"/>
                <w:szCs w:val="16"/>
              </w:rPr>
            </w:pPr>
          </w:p>
          <w:p w14:paraId="15819BA5" w14:textId="77777777" w:rsidR="00C85E8A" w:rsidRPr="007E6EE6" w:rsidRDefault="00C85E8A" w:rsidP="005750E2">
            <w:pPr>
              <w:rPr>
                <w:rFonts w:ascii="Arial" w:hAnsi="Arial" w:cs="Arial"/>
                <w:sz w:val="16"/>
                <w:szCs w:val="16"/>
              </w:rPr>
            </w:pPr>
            <w:r w:rsidRPr="007E6EE6">
              <w:rPr>
                <w:rFonts w:ascii="Arial" w:hAnsi="Arial" w:cs="Arial"/>
                <w:sz w:val="16"/>
                <w:szCs w:val="16"/>
              </w:rPr>
              <w:t>Education – UNICEF (through Ministry of Education)</w:t>
            </w:r>
          </w:p>
          <w:p w14:paraId="283CBBBF" w14:textId="77777777" w:rsidR="00C85E8A" w:rsidRPr="007E6EE6" w:rsidRDefault="00C85E8A" w:rsidP="005750E2">
            <w:pPr>
              <w:rPr>
                <w:rFonts w:ascii="Arial" w:hAnsi="Arial" w:cs="Arial"/>
                <w:sz w:val="16"/>
                <w:szCs w:val="16"/>
              </w:rPr>
            </w:pPr>
          </w:p>
          <w:p w14:paraId="3CFB47B5" w14:textId="77777777" w:rsidR="00C85E8A" w:rsidRPr="007E6EE6" w:rsidRDefault="00C85E8A" w:rsidP="005750E2">
            <w:pPr>
              <w:rPr>
                <w:rFonts w:ascii="Arial" w:hAnsi="Arial" w:cs="Arial"/>
                <w:sz w:val="16"/>
                <w:szCs w:val="16"/>
              </w:rPr>
            </w:pPr>
            <w:r w:rsidRPr="007E6EE6">
              <w:rPr>
                <w:rFonts w:ascii="Arial" w:hAnsi="Arial" w:cs="Arial"/>
                <w:sz w:val="16"/>
                <w:szCs w:val="16"/>
              </w:rPr>
              <w:t>Agriculture – Food and Agriculture Organisation; UNFPA</w:t>
            </w:r>
          </w:p>
        </w:tc>
        <w:tc>
          <w:tcPr>
            <w:tcW w:w="1260" w:type="dxa"/>
          </w:tcPr>
          <w:p w14:paraId="0EFAC2DF" w14:textId="77777777" w:rsidR="00C85E8A" w:rsidRPr="007E6EE6" w:rsidRDefault="00C85E8A" w:rsidP="00E92339">
            <w:pPr>
              <w:rPr>
                <w:rFonts w:ascii="Arial" w:hAnsi="Arial" w:cs="Arial"/>
                <w:sz w:val="16"/>
                <w:szCs w:val="16"/>
              </w:rPr>
            </w:pPr>
            <w:r w:rsidRPr="007E6EE6">
              <w:rPr>
                <w:rFonts w:ascii="Arial" w:hAnsi="Arial" w:cs="Arial"/>
                <w:sz w:val="16"/>
                <w:szCs w:val="16"/>
              </w:rPr>
              <w:lastRenderedPageBreak/>
              <w:t>Adolescent girls</w:t>
            </w:r>
          </w:p>
        </w:tc>
        <w:tc>
          <w:tcPr>
            <w:tcW w:w="1260" w:type="dxa"/>
          </w:tcPr>
          <w:p w14:paraId="4512AFDD" w14:textId="77777777" w:rsidR="00C85E8A" w:rsidRPr="007E6EE6" w:rsidRDefault="00C85E8A" w:rsidP="00E92339">
            <w:pPr>
              <w:widowControl w:val="0"/>
              <w:autoSpaceDE w:val="0"/>
              <w:autoSpaceDN w:val="0"/>
              <w:adjustRightInd w:val="0"/>
              <w:spacing w:after="240" w:line="300" w:lineRule="atLeast"/>
              <w:rPr>
                <w:rFonts w:ascii="Arial" w:hAnsi="Arial" w:cs="Arial"/>
                <w:color w:val="000000"/>
                <w:sz w:val="16"/>
                <w:szCs w:val="16"/>
              </w:rPr>
            </w:pPr>
          </w:p>
        </w:tc>
        <w:tc>
          <w:tcPr>
            <w:tcW w:w="4410" w:type="dxa"/>
          </w:tcPr>
          <w:p w14:paraId="78F19CBB" w14:textId="77777777" w:rsidR="00C85E8A" w:rsidRPr="007E6EE6" w:rsidRDefault="00C85E8A" w:rsidP="005750E2">
            <w:pPr>
              <w:rPr>
                <w:rFonts w:ascii="Arial" w:hAnsi="Arial" w:cs="Arial"/>
                <w:sz w:val="16"/>
                <w:szCs w:val="16"/>
              </w:rPr>
            </w:pPr>
            <w:r w:rsidRPr="007E6EE6">
              <w:rPr>
                <w:rFonts w:ascii="Arial" w:hAnsi="Arial" w:cs="Arial"/>
                <w:b/>
                <w:sz w:val="16"/>
                <w:szCs w:val="16"/>
              </w:rPr>
              <w:t>Evaluation Methodology:</w:t>
            </w:r>
            <w:r w:rsidRPr="007E6EE6">
              <w:rPr>
                <w:rFonts w:ascii="Arial" w:hAnsi="Arial" w:cs="Arial"/>
                <w:sz w:val="16"/>
                <w:szCs w:val="16"/>
              </w:rPr>
              <w:t xml:space="preserve"> Qualitative (stakeholder consultations, document review, semi-structured interviews)</w:t>
            </w:r>
          </w:p>
          <w:p w14:paraId="68169DE7" w14:textId="77777777" w:rsidR="00C85E8A" w:rsidRPr="007E6EE6" w:rsidRDefault="00C85E8A" w:rsidP="000A0265">
            <w:pPr>
              <w:ind w:left="160" w:hanging="200"/>
              <w:rPr>
                <w:rFonts w:ascii="Arial" w:hAnsi="Arial" w:cs="Arial"/>
                <w:sz w:val="16"/>
                <w:szCs w:val="16"/>
              </w:rPr>
            </w:pPr>
          </w:p>
          <w:p w14:paraId="46B49D61" w14:textId="77777777" w:rsidR="00C85E8A" w:rsidRPr="007E6EE6" w:rsidRDefault="00C85E8A" w:rsidP="005750E2">
            <w:pPr>
              <w:rPr>
                <w:rFonts w:ascii="Arial" w:hAnsi="Arial" w:cs="Arial"/>
                <w:b/>
                <w:sz w:val="16"/>
                <w:szCs w:val="16"/>
              </w:rPr>
            </w:pPr>
            <w:r w:rsidRPr="007E6EE6">
              <w:rPr>
                <w:rFonts w:ascii="Arial" w:hAnsi="Arial" w:cs="Arial"/>
                <w:b/>
                <w:sz w:val="16"/>
                <w:szCs w:val="16"/>
              </w:rPr>
              <w:lastRenderedPageBreak/>
              <w:t>Outcome effect:</w:t>
            </w:r>
          </w:p>
          <w:p w14:paraId="1A0672C0" w14:textId="77777777" w:rsidR="00C85E8A" w:rsidRPr="007E6EE6" w:rsidRDefault="00C85E8A" w:rsidP="000A0265">
            <w:pPr>
              <w:ind w:left="160" w:hanging="200"/>
              <w:rPr>
                <w:rFonts w:ascii="Arial" w:hAnsi="Arial" w:cs="Arial"/>
                <w:sz w:val="16"/>
                <w:szCs w:val="16"/>
              </w:rPr>
            </w:pPr>
          </w:p>
          <w:p w14:paraId="046CE16E" w14:textId="77777777" w:rsidR="00C85E8A" w:rsidRPr="007E6EE6" w:rsidRDefault="00C85E8A" w:rsidP="005750E2">
            <w:pPr>
              <w:rPr>
                <w:rFonts w:ascii="Arial" w:hAnsi="Arial" w:cs="Arial"/>
                <w:sz w:val="16"/>
                <w:szCs w:val="16"/>
              </w:rPr>
            </w:pPr>
            <w:r w:rsidRPr="007E6EE6">
              <w:rPr>
                <w:rFonts w:ascii="Arial" w:hAnsi="Arial" w:cs="Arial"/>
                <w:b/>
                <w:sz w:val="16"/>
                <w:szCs w:val="16"/>
              </w:rPr>
              <w:t>Process effect</w:t>
            </w:r>
            <w:r w:rsidRPr="007E6EE6">
              <w:rPr>
                <w:rFonts w:ascii="Arial" w:hAnsi="Arial" w:cs="Arial"/>
                <w:sz w:val="16"/>
                <w:szCs w:val="16"/>
              </w:rPr>
              <w:t>:</w:t>
            </w:r>
          </w:p>
          <w:p w14:paraId="6010FCD8" w14:textId="77777777" w:rsidR="00C85E8A" w:rsidRPr="007E6EE6" w:rsidRDefault="00C85E8A" w:rsidP="00354674">
            <w:pPr>
              <w:pStyle w:val="ListParagraph"/>
              <w:numPr>
                <w:ilvl w:val="0"/>
                <w:numId w:val="54"/>
              </w:numPr>
              <w:ind w:left="168" w:hanging="192"/>
              <w:rPr>
                <w:rFonts w:ascii="Arial" w:hAnsi="Arial" w:cs="Arial"/>
                <w:sz w:val="16"/>
                <w:szCs w:val="16"/>
              </w:rPr>
            </w:pPr>
            <w:r w:rsidRPr="007E6EE6">
              <w:rPr>
                <w:rFonts w:ascii="Arial" w:hAnsi="Arial" w:cs="Arial"/>
                <w:sz w:val="16"/>
                <w:szCs w:val="16"/>
              </w:rPr>
              <w:t>Reached 28,573 adolescent girls with integrated health care including SRH between 2005-06</w:t>
            </w:r>
          </w:p>
        </w:tc>
      </w:tr>
      <w:tr w:rsidR="009D161F" w:rsidRPr="000A0265" w14:paraId="2E195807" w14:textId="77777777" w:rsidTr="009D161F">
        <w:tc>
          <w:tcPr>
            <w:tcW w:w="535" w:type="dxa"/>
          </w:tcPr>
          <w:p w14:paraId="2F7976DE" w14:textId="77777777" w:rsidR="00C85E8A" w:rsidRPr="00D71E43" w:rsidRDefault="009D161F" w:rsidP="00E92339">
            <w:pPr>
              <w:rPr>
                <w:rFonts w:ascii="Arial" w:hAnsi="Arial" w:cs="Arial"/>
                <w:b/>
                <w:color w:val="000000"/>
                <w:sz w:val="16"/>
                <w:szCs w:val="16"/>
              </w:rPr>
            </w:pPr>
            <w:r>
              <w:rPr>
                <w:rFonts w:ascii="Arial" w:hAnsi="Arial" w:cs="Arial"/>
                <w:b/>
                <w:color w:val="000000"/>
                <w:sz w:val="16"/>
                <w:szCs w:val="16"/>
              </w:rPr>
              <w:lastRenderedPageBreak/>
              <w:t>18</w:t>
            </w:r>
          </w:p>
        </w:tc>
        <w:tc>
          <w:tcPr>
            <w:tcW w:w="1877" w:type="dxa"/>
          </w:tcPr>
          <w:p w14:paraId="61D1F631" w14:textId="77777777" w:rsidR="00C85E8A" w:rsidRPr="00D71E43" w:rsidRDefault="00C85E8A" w:rsidP="00E92339">
            <w:pPr>
              <w:rPr>
                <w:rFonts w:ascii="Arial" w:hAnsi="Arial" w:cs="Arial"/>
                <w:b/>
                <w:color w:val="000000"/>
                <w:sz w:val="16"/>
                <w:szCs w:val="16"/>
              </w:rPr>
            </w:pPr>
            <w:r w:rsidRPr="00D71E43">
              <w:rPr>
                <w:rFonts w:ascii="Arial" w:hAnsi="Arial" w:cs="Arial"/>
                <w:b/>
                <w:color w:val="000000"/>
                <w:sz w:val="16"/>
                <w:szCs w:val="16"/>
              </w:rPr>
              <w:t>Better Beginnings, Better Futures (BBBF) project</w:t>
            </w:r>
          </w:p>
          <w:p w14:paraId="4EDEA3F2" w14:textId="77777777" w:rsidR="00C85E8A" w:rsidRPr="00D71E43" w:rsidRDefault="00C85E8A" w:rsidP="00E92339">
            <w:pPr>
              <w:rPr>
                <w:rFonts w:ascii="Arial" w:hAnsi="Arial" w:cs="Arial"/>
                <w:b/>
                <w:color w:val="000000"/>
                <w:sz w:val="16"/>
                <w:szCs w:val="16"/>
              </w:rPr>
            </w:pPr>
            <w:r w:rsidRPr="00D71E43">
              <w:rPr>
                <w:rFonts w:ascii="Arial" w:hAnsi="Arial" w:cs="Arial"/>
                <w:b/>
                <w:color w:val="000000"/>
                <w:sz w:val="16"/>
                <w:szCs w:val="16"/>
              </w:rPr>
              <w:t>(1990)</w:t>
            </w:r>
          </w:p>
          <w:p w14:paraId="4E445534" w14:textId="77777777" w:rsidR="00C85E8A" w:rsidRPr="004E661F" w:rsidRDefault="00C85E8A" w:rsidP="00E92339">
            <w:pPr>
              <w:rPr>
                <w:rFonts w:ascii="Arial" w:hAnsi="Arial" w:cs="Arial"/>
                <w:color w:val="000000"/>
                <w:sz w:val="16"/>
                <w:szCs w:val="16"/>
                <w:highlight w:val="yellow"/>
              </w:rPr>
            </w:pPr>
          </w:p>
          <w:p w14:paraId="2E858103" w14:textId="7B050605" w:rsidR="00C85E8A" w:rsidRPr="004E661F" w:rsidRDefault="004E0D97" w:rsidP="00E92339">
            <w:pPr>
              <w:rPr>
                <w:rFonts w:ascii="Arial" w:hAnsi="Arial" w:cs="Arial"/>
                <w:color w:val="000000"/>
                <w:sz w:val="16"/>
                <w:szCs w:val="16"/>
                <w:highlight w:val="yellow"/>
              </w:rPr>
            </w:pPr>
            <w:r w:rsidRPr="00460058">
              <w:rPr>
                <w:rFonts w:ascii="Arial" w:hAnsi="Arial" w:cs="Arial"/>
                <w:sz w:val="16"/>
                <w:szCs w:val="16"/>
              </w:rPr>
              <w:fldChar w:fldCharType="begin"/>
            </w:r>
            <w:r w:rsidR="00DE71FA">
              <w:rPr>
                <w:rFonts w:ascii="Arial" w:hAnsi="Arial" w:cs="Arial"/>
                <w:sz w:val="16"/>
                <w:szCs w:val="16"/>
              </w:rPr>
              <w:instrText xml:space="preserve"> ADDIN ZOTERO_ITEM CSL_CITATION {"citationID":"PvVKPezW","properties":{"formattedCitation":"[161]","plainCitation":"[161]","noteIndex":0},"citationItems":[{"id":26128,"uris":["http://zotero.org/groups/2299384/items/2QDYB7MY"],"uri":["http://zotero.org/groups/2299384/items/2QDYB7MY"],"itemData":{"id":26128,"type":"article-journal","title":"Understanding Facilitators and Barriers to Care Transitions: Insights from Project ACHIEVE Site Visits","container-title":"Joint Commission Journal on Quality and Patient Safety","page":"433-447","volume":"43","issue":"9","source":"Scopus","abstract":"Background Care transitions between clinicians or settings are often fragmented and marked by adverse events. To increase patient safety and deliver more efficient and effective health care, new ways to optimize these transitions need to be identified. A study was conducted to delineate facilitators and barriers to implementation of transitional care services at health systems that may have been adopted or adapted from published evidence-based models. Methods From March 2015 through December 2015, site visits were conducted across the United States at 22 health care organizations—community hospitals, academic medical centers, integrated health systems, and broader community partnerships. At each site, direct observation and document review were conducted, as were semistructured interviews with a total of 810 participants (5 to 57 participants per site) representing various stakeholder groups, including management and leadership, transitional care team members, internal stakeholders, community partners, patients, and family caregivers. Results Facilitators of effective care transitions included collaborating within and beyond the organization, tailoring care to patients and caregivers, and generating buy-in among staff. Commonly reported barriers included poor integration of transitional care services, unmet patient or caregiver needs, underutilized services, and lack of physician buy-in. Conclusion True community partnership, high-quality communication, patient and family engagement, and ongoing evaluation and adaptation of transitional care strategies are ultimately needed to facilitate effective care transitions. Health care organizations can strategically prioritize transitional care service delivery through staffing decisions, by making transitional care part of the organization's formal board agenda, and by incentivizing excellence in providing transitional care services. © 2017 The Joint Commission","DOI":"10.1016/j.jcjq.2017.02.012","ISSN":"15537250 (ISSN)","language":"English","author":[{"family":"Scott","given":"A. M."},{"family":"Li","given":"J."},{"family":"Oyewole-Eletu","given":"S."},{"family":"Nguyen","given":"H. Q."},{"family":"Gass","given":"B."},{"family":"Hirschman","given":"K. B."},{"family":"Mitchell","given":"S."},{"family":"Hudson","given":"S. M."},{"family":"Williams","given":"M. V."}],"issued":{"date-parts":[["2017"]]}}}],"schema":"https://github.com/citation-style-language/schema/raw/master/csl-citation.json"} </w:instrText>
            </w:r>
            <w:r w:rsidRPr="00460058">
              <w:rPr>
                <w:rFonts w:ascii="Arial" w:hAnsi="Arial" w:cs="Arial"/>
                <w:sz w:val="16"/>
                <w:szCs w:val="16"/>
              </w:rPr>
              <w:fldChar w:fldCharType="separate"/>
            </w:r>
            <w:r w:rsidR="00DE71FA" w:rsidRPr="00DE71FA">
              <w:rPr>
                <w:rFonts w:ascii="Arial" w:hAnsi="Arial" w:cs="Arial"/>
                <w:sz w:val="16"/>
              </w:rPr>
              <w:t>[161]</w:t>
            </w:r>
            <w:r w:rsidRPr="00460058">
              <w:rPr>
                <w:rFonts w:ascii="Arial" w:hAnsi="Arial" w:cs="Arial"/>
                <w:sz w:val="16"/>
                <w:szCs w:val="16"/>
              </w:rPr>
              <w:fldChar w:fldCharType="end"/>
            </w:r>
            <w:r w:rsidR="00C85E8A" w:rsidRPr="00460058">
              <w:rPr>
                <w:rFonts w:ascii="Arial" w:hAnsi="Arial" w:cs="Arial"/>
                <w:sz w:val="16"/>
                <w:szCs w:val="16"/>
              </w:rPr>
              <w:t xml:space="preserve">; </w:t>
            </w:r>
            <w:r w:rsidR="005F0358">
              <w:rPr>
                <w:rFonts w:ascii="Arial" w:hAnsi="Arial" w:cs="Arial"/>
                <w:noProof/>
                <w:sz w:val="16"/>
                <w:szCs w:val="16"/>
              </w:rPr>
              <w:fldChar w:fldCharType="begin"/>
            </w:r>
            <w:r w:rsidR="00DE71FA">
              <w:rPr>
                <w:rFonts w:ascii="Arial" w:hAnsi="Arial" w:cs="Arial"/>
                <w:noProof/>
                <w:sz w:val="16"/>
                <w:szCs w:val="16"/>
              </w:rPr>
              <w:instrText xml:space="preserve"> ADDIN ZOTERO_ITEM CSL_CITATION {"citationID":"3ldoLyWM","properties":{"formattedCitation":"[184]","plainCitation":"[184]","noteIndex":0},"citationItems":[{"id":29150,"uris":["http://zotero.org/groups/2299384/items/DYM5DFN4"],"uri":["http://zotero.org/groups/2299384/items/DYM5DFN4"],"itemData":{"id":29150,"type":"article-journal","title":"THE BETTER BEGINNINGS, BETTER FUTURES PROJECT: FINDINGS FROM GRADE 3 TO","container-title":"GRADE 9. Monographs of the Society for Research in Child Development","page":"1–176","volume":"75","issue":"3","language":"vi","author":[{"family":"Peters","given":"R.D."},{"family":"Bradshaw","given":"A.J."},{"family":"Petrunka","given":"K."},{"family":"Nelson","given":"G."},{"family":"Herry","given":"Y."},{"family":"Craig","given":"W.M."}],"issued":{"date-parts":[["2010"]]}}}],"schema":"https://github.com/citation-style-language/schema/raw/master/csl-citation.json"} </w:instrText>
            </w:r>
            <w:r w:rsidR="005F0358">
              <w:rPr>
                <w:rFonts w:ascii="Arial" w:hAnsi="Arial" w:cs="Arial"/>
                <w:noProof/>
                <w:sz w:val="16"/>
                <w:szCs w:val="16"/>
              </w:rPr>
              <w:fldChar w:fldCharType="separate"/>
            </w:r>
            <w:r w:rsidR="00DE71FA" w:rsidRPr="00DE71FA">
              <w:rPr>
                <w:rFonts w:ascii="Arial" w:hAnsi="Arial" w:cs="Arial"/>
                <w:sz w:val="16"/>
              </w:rPr>
              <w:t>[184]</w:t>
            </w:r>
            <w:r w:rsidR="005F0358">
              <w:rPr>
                <w:rFonts w:ascii="Arial" w:hAnsi="Arial" w:cs="Arial"/>
                <w:noProof/>
                <w:sz w:val="16"/>
                <w:szCs w:val="16"/>
              </w:rPr>
              <w:fldChar w:fldCharType="end"/>
            </w:r>
            <w:r w:rsidR="00B56954">
              <w:rPr>
                <w:rFonts w:ascii="Arial" w:hAnsi="Arial" w:cs="Arial"/>
                <w:noProof/>
                <w:sz w:val="16"/>
                <w:szCs w:val="16"/>
              </w:rPr>
              <w:t xml:space="preserve"> [</w:t>
            </w:r>
            <w:r w:rsidR="00B56954" w:rsidRPr="007E6EE6">
              <w:rPr>
                <w:rFonts w:ascii="Arial" w:hAnsi="Arial" w:cs="Arial"/>
                <w:sz w:val="16"/>
              </w:rPr>
              <w:t>[179</w:t>
            </w:r>
            <w:r w:rsidR="00B56954">
              <w:rPr>
                <w:rFonts w:ascii="Arial" w:hAnsi="Arial" w:cs="Arial"/>
                <w:sz w:val="16"/>
              </w:rPr>
              <w:t>}</w:t>
            </w:r>
          </w:p>
        </w:tc>
        <w:tc>
          <w:tcPr>
            <w:tcW w:w="1003" w:type="dxa"/>
          </w:tcPr>
          <w:p w14:paraId="52B310C1" w14:textId="77777777" w:rsidR="00C85E8A" w:rsidRPr="000A0265" w:rsidRDefault="00C85E8A" w:rsidP="00E92339">
            <w:pPr>
              <w:rPr>
                <w:rFonts w:ascii="Arial" w:hAnsi="Arial" w:cs="Arial"/>
                <w:sz w:val="16"/>
                <w:szCs w:val="16"/>
              </w:rPr>
            </w:pPr>
            <w:r w:rsidRPr="000A0265">
              <w:rPr>
                <w:rFonts w:ascii="Arial" w:hAnsi="Arial" w:cs="Arial"/>
                <w:sz w:val="16"/>
                <w:szCs w:val="16"/>
              </w:rPr>
              <w:t>Canada</w:t>
            </w:r>
          </w:p>
        </w:tc>
        <w:tc>
          <w:tcPr>
            <w:tcW w:w="1440" w:type="dxa"/>
          </w:tcPr>
          <w:p w14:paraId="3A968C96" w14:textId="77777777" w:rsidR="00C85E8A" w:rsidRPr="000A0265" w:rsidRDefault="00C85E8A" w:rsidP="00E92339">
            <w:pPr>
              <w:rPr>
                <w:rFonts w:ascii="Arial" w:hAnsi="Arial" w:cs="Arial"/>
                <w:color w:val="000000"/>
                <w:sz w:val="16"/>
                <w:szCs w:val="16"/>
              </w:rPr>
            </w:pPr>
            <w:r w:rsidRPr="000A0265">
              <w:rPr>
                <w:rFonts w:ascii="Arial" w:hAnsi="Arial" w:cs="Arial"/>
                <w:color w:val="000000"/>
                <w:sz w:val="16"/>
                <w:szCs w:val="16"/>
              </w:rPr>
              <w:t xml:space="preserve">Community-based mental health promotion </w:t>
            </w:r>
          </w:p>
        </w:tc>
        <w:tc>
          <w:tcPr>
            <w:tcW w:w="1080" w:type="dxa"/>
          </w:tcPr>
          <w:p w14:paraId="3C9C337B" w14:textId="77777777" w:rsidR="00C85E8A" w:rsidRPr="000A0265" w:rsidRDefault="00C85E8A" w:rsidP="00E92339">
            <w:pPr>
              <w:rPr>
                <w:rFonts w:ascii="Arial" w:hAnsi="Arial" w:cs="Arial"/>
                <w:sz w:val="16"/>
                <w:szCs w:val="16"/>
              </w:rPr>
            </w:pPr>
            <w:r w:rsidRPr="000A0265">
              <w:rPr>
                <w:rFonts w:ascii="Arial" w:hAnsi="Arial" w:cs="Arial"/>
                <w:sz w:val="16"/>
                <w:szCs w:val="16"/>
              </w:rPr>
              <w:t>Grants with request for proposals</w:t>
            </w:r>
          </w:p>
        </w:tc>
        <w:tc>
          <w:tcPr>
            <w:tcW w:w="1260" w:type="dxa"/>
          </w:tcPr>
          <w:p w14:paraId="4F6FB91E" w14:textId="77777777" w:rsidR="00C85E8A" w:rsidRPr="005750E2" w:rsidRDefault="00C85E8A" w:rsidP="005750E2">
            <w:pPr>
              <w:rPr>
                <w:rFonts w:ascii="Arial" w:hAnsi="Arial" w:cs="Arial"/>
                <w:sz w:val="16"/>
                <w:szCs w:val="16"/>
              </w:rPr>
            </w:pPr>
            <w:r w:rsidRPr="005750E2">
              <w:rPr>
                <w:rFonts w:ascii="Arial" w:hAnsi="Arial" w:cs="Arial"/>
                <w:sz w:val="16"/>
                <w:szCs w:val="16"/>
              </w:rPr>
              <w:t>Social services – Ministry of Community and Social Services</w:t>
            </w:r>
          </w:p>
          <w:p w14:paraId="0C1DA006" w14:textId="77777777" w:rsidR="00C85E8A" w:rsidRDefault="00C85E8A" w:rsidP="005750E2">
            <w:pPr>
              <w:rPr>
                <w:rFonts w:ascii="Arial" w:hAnsi="Arial" w:cs="Arial"/>
                <w:sz w:val="16"/>
                <w:szCs w:val="16"/>
              </w:rPr>
            </w:pPr>
          </w:p>
          <w:p w14:paraId="6790BDC6" w14:textId="77777777" w:rsidR="00C85E8A" w:rsidRPr="005750E2" w:rsidRDefault="00C85E8A" w:rsidP="005750E2">
            <w:pPr>
              <w:rPr>
                <w:rFonts w:ascii="Arial" w:hAnsi="Arial" w:cs="Arial"/>
                <w:sz w:val="16"/>
                <w:szCs w:val="16"/>
              </w:rPr>
            </w:pPr>
            <w:r w:rsidRPr="005750E2">
              <w:rPr>
                <w:rFonts w:ascii="Arial" w:hAnsi="Arial" w:cs="Arial"/>
                <w:sz w:val="16"/>
                <w:szCs w:val="16"/>
              </w:rPr>
              <w:t xml:space="preserve">Health – Ministry of Health </w:t>
            </w:r>
          </w:p>
          <w:p w14:paraId="36CD4C97" w14:textId="77777777" w:rsidR="00C85E8A" w:rsidRDefault="00C85E8A" w:rsidP="005750E2">
            <w:pPr>
              <w:rPr>
                <w:rFonts w:ascii="Arial" w:hAnsi="Arial" w:cs="Arial"/>
                <w:sz w:val="16"/>
                <w:szCs w:val="16"/>
              </w:rPr>
            </w:pPr>
          </w:p>
          <w:p w14:paraId="7D0019C3" w14:textId="77777777" w:rsidR="00C85E8A" w:rsidRPr="005750E2" w:rsidRDefault="00C85E8A" w:rsidP="005750E2">
            <w:pPr>
              <w:rPr>
                <w:rFonts w:ascii="Arial" w:hAnsi="Arial" w:cs="Arial"/>
                <w:sz w:val="16"/>
                <w:szCs w:val="16"/>
              </w:rPr>
            </w:pPr>
            <w:r w:rsidRPr="005750E2">
              <w:rPr>
                <w:rFonts w:ascii="Arial" w:hAnsi="Arial" w:cs="Arial"/>
                <w:sz w:val="16"/>
                <w:szCs w:val="16"/>
              </w:rPr>
              <w:t>Education – Ministry of Education and Training</w:t>
            </w:r>
          </w:p>
        </w:tc>
        <w:tc>
          <w:tcPr>
            <w:tcW w:w="1260" w:type="dxa"/>
          </w:tcPr>
          <w:p w14:paraId="07E9570A" w14:textId="77777777" w:rsidR="00C85E8A" w:rsidRPr="000A0265" w:rsidRDefault="00C85E8A" w:rsidP="00E92339">
            <w:pPr>
              <w:rPr>
                <w:rFonts w:ascii="Arial" w:hAnsi="Arial" w:cs="Arial"/>
                <w:sz w:val="16"/>
                <w:szCs w:val="16"/>
              </w:rPr>
            </w:pPr>
            <w:r w:rsidRPr="000A0265">
              <w:rPr>
                <w:rFonts w:ascii="Arial" w:hAnsi="Arial" w:cs="Arial"/>
                <w:sz w:val="16"/>
                <w:szCs w:val="16"/>
              </w:rPr>
              <w:t>Children &amp; families</w:t>
            </w:r>
          </w:p>
        </w:tc>
        <w:tc>
          <w:tcPr>
            <w:tcW w:w="1260" w:type="dxa"/>
          </w:tcPr>
          <w:p w14:paraId="1DBCBE3A" w14:textId="77777777" w:rsidR="00C85E8A" w:rsidRPr="000A0265" w:rsidRDefault="00C85E8A" w:rsidP="00E92339">
            <w:pPr>
              <w:rPr>
                <w:rFonts w:ascii="Arial" w:hAnsi="Arial" w:cs="Arial"/>
                <w:sz w:val="16"/>
                <w:szCs w:val="16"/>
              </w:rPr>
            </w:pPr>
          </w:p>
        </w:tc>
        <w:tc>
          <w:tcPr>
            <w:tcW w:w="4410" w:type="dxa"/>
          </w:tcPr>
          <w:p w14:paraId="6CDA7542" w14:textId="77777777" w:rsidR="00C85E8A" w:rsidRPr="005750E2" w:rsidRDefault="00C85E8A" w:rsidP="005750E2">
            <w:pPr>
              <w:rPr>
                <w:rFonts w:ascii="Arial" w:hAnsi="Arial" w:cs="Arial"/>
                <w:sz w:val="16"/>
                <w:szCs w:val="16"/>
              </w:rPr>
            </w:pPr>
            <w:r w:rsidRPr="00D71E43">
              <w:rPr>
                <w:rFonts w:ascii="Arial" w:hAnsi="Arial" w:cs="Arial"/>
                <w:b/>
                <w:sz w:val="16"/>
                <w:szCs w:val="16"/>
              </w:rPr>
              <w:t>Evaluation Methodology:</w:t>
            </w:r>
            <w:r w:rsidRPr="005750E2">
              <w:rPr>
                <w:rFonts w:ascii="Arial" w:hAnsi="Arial" w:cs="Arial"/>
                <w:sz w:val="16"/>
                <w:szCs w:val="16"/>
              </w:rPr>
              <w:t xml:space="preserve"> Quantitative (matching); Qualitative (interviews)</w:t>
            </w:r>
          </w:p>
          <w:p w14:paraId="13D15C0A" w14:textId="77777777" w:rsidR="00C85E8A" w:rsidRPr="000A0265" w:rsidRDefault="00C85E8A" w:rsidP="000A0265">
            <w:pPr>
              <w:ind w:left="160" w:hanging="200"/>
              <w:rPr>
                <w:rFonts w:ascii="Arial" w:hAnsi="Arial" w:cs="Arial"/>
                <w:sz w:val="16"/>
                <w:szCs w:val="16"/>
              </w:rPr>
            </w:pPr>
          </w:p>
          <w:p w14:paraId="61C4B73C" w14:textId="77777777" w:rsidR="00C85E8A" w:rsidRPr="00D71E43" w:rsidRDefault="00C85E8A" w:rsidP="005750E2">
            <w:pPr>
              <w:rPr>
                <w:rFonts w:ascii="Arial" w:hAnsi="Arial" w:cs="Arial"/>
                <w:b/>
                <w:sz w:val="16"/>
                <w:szCs w:val="16"/>
              </w:rPr>
            </w:pPr>
            <w:r w:rsidRPr="00D71E43">
              <w:rPr>
                <w:rFonts w:ascii="Arial" w:hAnsi="Arial" w:cs="Arial"/>
                <w:b/>
                <w:sz w:val="16"/>
                <w:szCs w:val="16"/>
              </w:rPr>
              <w:t>Outcome effect:</w:t>
            </w:r>
          </w:p>
          <w:p w14:paraId="52B65D33" w14:textId="77777777" w:rsidR="00C85E8A" w:rsidRPr="005750E2" w:rsidRDefault="00C85E8A" w:rsidP="005750E2">
            <w:pPr>
              <w:rPr>
                <w:rFonts w:ascii="Arial" w:hAnsi="Arial" w:cs="Arial"/>
                <w:i/>
                <w:sz w:val="16"/>
                <w:szCs w:val="16"/>
              </w:rPr>
            </w:pPr>
            <w:r w:rsidRPr="005750E2">
              <w:rPr>
                <w:rFonts w:ascii="Arial" w:hAnsi="Arial" w:cs="Arial"/>
                <w:i/>
                <w:sz w:val="16"/>
                <w:szCs w:val="16"/>
              </w:rPr>
              <w:t>All</w:t>
            </w:r>
          </w:p>
          <w:p w14:paraId="392256A7"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Programme had net benefit of US$3,777 (2010) per family</w:t>
            </w:r>
          </w:p>
          <w:p w14:paraId="7563186F"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Economic return of $2.50 for every $1 invested</w:t>
            </w:r>
          </w:p>
          <w:p w14:paraId="75AD5D5F"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Improved social functioning of participants</w:t>
            </w:r>
          </w:p>
          <w:p w14:paraId="16E3F9E1" w14:textId="77777777" w:rsidR="00C85E8A" w:rsidRDefault="00C85E8A" w:rsidP="005750E2">
            <w:pPr>
              <w:ind w:left="-40"/>
              <w:rPr>
                <w:rFonts w:ascii="Arial" w:hAnsi="Arial" w:cs="Arial"/>
                <w:i/>
                <w:sz w:val="16"/>
                <w:szCs w:val="16"/>
              </w:rPr>
            </w:pPr>
          </w:p>
          <w:p w14:paraId="42F5E3A9" w14:textId="77777777" w:rsidR="00C85E8A" w:rsidRPr="005750E2" w:rsidRDefault="00C85E8A" w:rsidP="005750E2">
            <w:pPr>
              <w:ind w:left="-40"/>
              <w:rPr>
                <w:rFonts w:ascii="Arial" w:hAnsi="Arial" w:cs="Arial"/>
                <w:i/>
                <w:sz w:val="16"/>
                <w:szCs w:val="16"/>
              </w:rPr>
            </w:pPr>
            <w:r w:rsidRPr="005750E2">
              <w:rPr>
                <w:rFonts w:ascii="Arial" w:hAnsi="Arial" w:cs="Arial"/>
                <w:i/>
                <w:sz w:val="16"/>
                <w:szCs w:val="16"/>
              </w:rPr>
              <w:t>Education</w:t>
            </w:r>
          </w:p>
          <w:p w14:paraId="6E2BA9B3"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 xml:space="preserve">Average grade increase of 2% by grade 12 of participants </w:t>
            </w:r>
          </w:p>
          <w:p w14:paraId="1C1A3A08"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Lower proportion using special education services in high school (15% compared to 23%)</w:t>
            </w:r>
          </w:p>
          <w:p w14:paraId="3530FE14" w14:textId="77777777" w:rsidR="00C85E8A" w:rsidRDefault="00C85E8A" w:rsidP="005750E2">
            <w:pPr>
              <w:ind w:left="-40"/>
              <w:rPr>
                <w:rFonts w:ascii="Arial" w:hAnsi="Arial" w:cs="Arial"/>
                <w:i/>
                <w:sz w:val="16"/>
                <w:szCs w:val="16"/>
              </w:rPr>
            </w:pPr>
          </w:p>
          <w:p w14:paraId="33900F72" w14:textId="77777777" w:rsidR="00C85E8A" w:rsidRPr="005750E2" w:rsidRDefault="00C85E8A" w:rsidP="005750E2">
            <w:pPr>
              <w:ind w:left="-40"/>
              <w:rPr>
                <w:rFonts w:ascii="Arial" w:hAnsi="Arial" w:cs="Arial"/>
                <w:i/>
                <w:sz w:val="16"/>
                <w:szCs w:val="16"/>
              </w:rPr>
            </w:pPr>
            <w:r w:rsidRPr="005750E2">
              <w:rPr>
                <w:rFonts w:ascii="Arial" w:hAnsi="Arial" w:cs="Arial"/>
                <w:i/>
                <w:sz w:val="16"/>
                <w:szCs w:val="16"/>
              </w:rPr>
              <w:t>Health</w:t>
            </w:r>
          </w:p>
          <w:p w14:paraId="38AD5B83"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Lower proportion of parents with clinical depression (18% compared to 27%)</w:t>
            </w:r>
          </w:p>
          <w:p w14:paraId="6D9C74EC" w14:textId="77777777" w:rsidR="00C85E8A" w:rsidRPr="000A0265" w:rsidRDefault="00C85E8A" w:rsidP="000A0265">
            <w:pPr>
              <w:ind w:left="160" w:hanging="200"/>
              <w:rPr>
                <w:rFonts w:ascii="Arial" w:hAnsi="Arial" w:cs="Arial"/>
                <w:sz w:val="16"/>
                <w:szCs w:val="16"/>
              </w:rPr>
            </w:pPr>
          </w:p>
          <w:p w14:paraId="263E74C0" w14:textId="77777777" w:rsidR="00C85E8A" w:rsidRPr="00D71E43" w:rsidRDefault="00C85E8A" w:rsidP="005750E2">
            <w:pPr>
              <w:rPr>
                <w:rFonts w:ascii="Arial" w:hAnsi="Arial" w:cs="Arial"/>
                <w:b/>
                <w:sz w:val="16"/>
                <w:szCs w:val="16"/>
              </w:rPr>
            </w:pPr>
            <w:r w:rsidRPr="00D71E43">
              <w:rPr>
                <w:rFonts w:ascii="Arial" w:hAnsi="Arial" w:cs="Arial"/>
                <w:b/>
                <w:sz w:val="16"/>
                <w:szCs w:val="16"/>
              </w:rPr>
              <w:t>Process effect:</w:t>
            </w:r>
          </w:p>
          <w:p w14:paraId="4511BCB2"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Schools became hubs for seamless delivery of array of services</w:t>
            </w:r>
          </w:p>
          <w:p w14:paraId="5480D56D"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Greater level of service integration through enhanced partnerships</w:t>
            </w:r>
          </w:p>
          <w:p w14:paraId="6D888B7D"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20 years of research identifying Better Beginnings as a successful &amp; cost-effective initiative led to dissemination of findings across Canada</w:t>
            </w:r>
          </w:p>
          <w:p w14:paraId="2A5C32E6" w14:textId="77777777" w:rsidR="00C85E8A" w:rsidRPr="000A0265" w:rsidRDefault="00C85E8A" w:rsidP="000A0265">
            <w:pPr>
              <w:ind w:left="160" w:hanging="200"/>
              <w:rPr>
                <w:rFonts w:ascii="Arial" w:hAnsi="Arial" w:cs="Arial"/>
                <w:sz w:val="16"/>
                <w:szCs w:val="16"/>
              </w:rPr>
            </w:pPr>
          </w:p>
        </w:tc>
      </w:tr>
      <w:tr w:rsidR="009D161F" w:rsidRPr="000A0265" w14:paraId="18BBC664" w14:textId="77777777" w:rsidTr="007E6EE6">
        <w:trPr>
          <w:trHeight w:val="1521"/>
        </w:trPr>
        <w:tc>
          <w:tcPr>
            <w:tcW w:w="535" w:type="dxa"/>
            <w:shd w:val="clear" w:color="auto" w:fill="auto"/>
          </w:tcPr>
          <w:p w14:paraId="1D52E068" w14:textId="77777777" w:rsidR="00C85E8A" w:rsidRPr="007E6EE6" w:rsidRDefault="009D161F" w:rsidP="00E92339">
            <w:pPr>
              <w:rPr>
                <w:rFonts w:ascii="Arial" w:hAnsi="Arial" w:cs="Arial"/>
                <w:color w:val="000000"/>
                <w:sz w:val="16"/>
                <w:szCs w:val="16"/>
              </w:rPr>
            </w:pPr>
            <w:r w:rsidRPr="007E6EE6">
              <w:rPr>
                <w:rFonts w:ascii="Arial" w:hAnsi="Arial" w:cs="Arial"/>
                <w:color w:val="000000"/>
                <w:sz w:val="16"/>
                <w:szCs w:val="16"/>
              </w:rPr>
              <w:lastRenderedPageBreak/>
              <w:t>19</w:t>
            </w:r>
          </w:p>
        </w:tc>
        <w:tc>
          <w:tcPr>
            <w:tcW w:w="1877" w:type="dxa"/>
            <w:shd w:val="clear" w:color="auto" w:fill="auto"/>
          </w:tcPr>
          <w:p w14:paraId="32812122" w14:textId="4CFBF0E4" w:rsidR="00C85E8A" w:rsidRPr="007E6EE6" w:rsidRDefault="00C85E8A" w:rsidP="00E92339">
            <w:pPr>
              <w:rPr>
                <w:rFonts w:ascii="Arial" w:hAnsi="Arial" w:cs="Arial"/>
                <w:b/>
                <w:color w:val="000000"/>
                <w:sz w:val="16"/>
                <w:szCs w:val="16"/>
              </w:rPr>
            </w:pPr>
            <w:r w:rsidRPr="007E6EE6">
              <w:rPr>
                <w:rFonts w:ascii="Arial" w:hAnsi="Arial" w:cs="Arial"/>
                <w:b/>
                <w:color w:val="000000"/>
                <w:sz w:val="16"/>
                <w:szCs w:val="16"/>
              </w:rPr>
              <w:t>Office of Northamptonshire Police and Crime Commissioner early intervention to support mental health</w:t>
            </w:r>
            <w:r w:rsidR="007E6EE6" w:rsidRPr="007E6EE6">
              <w:rPr>
                <w:rFonts w:ascii="Arial" w:hAnsi="Arial" w:cs="Arial"/>
                <w:b/>
                <w:color w:val="000000"/>
                <w:sz w:val="16"/>
                <w:szCs w:val="16"/>
              </w:rPr>
              <w:t xml:space="preserve"> </w:t>
            </w:r>
            <w:r w:rsidR="007E6EE6" w:rsidRPr="007E6EE6">
              <w:rPr>
                <w:rFonts w:ascii="Arial" w:hAnsi="Arial" w:cs="Arial"/>
                <w:b/>
                <w:color w:val="000000"/>
                <w:sz w:val="16"/>
                <w:szCs w:val="16"/>
              </w:rPr>
              <w:fldChar w:fldCharType="begin"/>
            </w:r>
            <w:r w:rsidR="00DE71FA">
              <w:rPr>
                <w:rFonts w:ascii="Arial" w:hAnsi="Arial" w:cs="Arial"/>
                <w:b/>
                <w:color w:val="000000"/>
                <w:sz w:val="16"/>
                <w:szCs w:val="16"/>
              </w:rPr>
              <w:instrText xml:space="preserve"> ADDIN ZOTERO_ITEM CSL_CITATION {"citationID":"uHea0eFb","properties":{"formattedCitation":"[185]","plainCitation":"[185]","noteIndex":0},"citationItems":[{"id":29471,"uris":["http://zotero.org/groups/2299384/items/MY2HSWFJ"],"uri":["http://zotero.org/groups/2299384/items/MY2HSWFJ"],"itemData":{"id":29471,"type":"webpage","title":"Barriers and facilitators to commissioning cost-effective services for promotion of mental health and wellbeing and prevention of mental ill-health","genre":"Monograph","abstract":"Even when there is plenty of evidence that there are actions that help promote better mental health and wellbeing and/or prevent mental ill-health this does not mean that they will be implemented. This report looks at some of the reasons why no action is taken and what can be done to change this. Many different barriers to implementation are discussed. One concern is that one organisation / sector may be responsible for funding and/or providing services, but most of the benefits are gained by other organisations or sectors. This situation can become even more complex if multiple organisations are responsible for either funding and/or providing services. There may also be less interest in investing in mental health if they are no local champions (supporters) of mental health. Such champions can be skilled communicator...","URL":"https://www.gov.uk/government/organisations/public-health-england","language":"en","author":[{"family":"McDaid","given":"David"},{"family":"Wilson","given":"Emma"},{"family":"Knapp","given":"Martin"}],"issued":{"date-parts":[["2017",8]]},"accessed":{"date-parts":[["2019",5,5]]}}}],"schema":"https://github.com/citation-style-language/schema/raw/master/csl-citation.json"} </w:instrText>
            </w:r>
            <w:r w:rsidR="007E6EE6" w:rsidRPr="007E6EE6">
              <w:rPr>
                <w:rFonts w:ascii="Arial" w:hAnsi="Arial" w:cs="Arial"/>
                <w:b/>
                <w:color w:val="000000"/>
                <w:sz w:val="16"/>
                <w:szCs w:val="16"/>
              </w:rPr>
              <w:fldChar w:fldCharType="separate"/>
            </w:r>
            <w:r w:rsidR="00DE71FA" w:rsidRPr="00DE71FA">
              <w:rPr>
                <w:rFonts w:ascii="Arial" w:hAnsi="Arial" w:cs="Arial"/>
                <w:sz w:val="16"/>
              </w:rPr>
              <w:t>[185]</w:t>
            </w:r>
            <w:r w:rsidR="007E6EE6" w:rsidRPr="007E6EE6">
              <w:rPr>
                <w:rFonts w:ascii="Arial" w:hAnsi="Arial" w:cs="Arial"/>
                <w:b/>
                <w:color w:val="000000"/>
                <w:sz w:val="16"/>
                <w:szCs w:val="16"/>
              </w:rPr>
              <w:fldChar w:fldCharType="end"/>
            </w:r>
          </w:p>
          <w:p w14:paraId="340BD615" w14:textId="77777777" w:rsidR="00FC50BC" w:rsidRPr="007E6EE6" w:rsidRDefault="00FC50BC" w:rsidP="00E92339">
            <w:pPr>
              <w:rPr>
                <w:rFonts w:ascii="Arial" w:hAnsi="Arial" w:cs="Arial"/>
                <w:b/>
                <w:color w:val="000000"/>
                <w:sz w:val="16"/>
                <w:szCs w:val="16"/>
              </w:rPr>
            </w:pPr>
          </w:p>
          <w:p w14:paraId="03EDC372" w14:textId="16C6AEC5" w:rsidR="00FC50BC" w:rsidRPr="007E6EE6" w:rsidRDefault="00FC50BC" w:rsidP="00E92339">
            <w:pPr>
              <w:rPr>
                <w:rFonts w:ascii="Arial" w:hAnsi="Arial" w:cs="Arial"/>
                <w:b/>
                <w:color w:val="000000"/>
                <w:sz w:val="16"/>
                <w:szCs w:val="16"/>
              </w:rPr>
            </w:pPr>
          </w:p>
          <w:p w14:paraId="0F77C3C9" w14:textId="631A52F7" w:rsidR="00FC50BC" w:rsidRPr="007E6EE6" w:rsidRDefault="00FC50BC" w:rsidP="00E92339">
            <w:pPr>
              <w:rPr>
                <w:rFonts w:ascii="Arial" w:hAnsi="Arial" w:cs="Arial"/>
                <w:b/>
                <w:color w:val="000000"/>
                <w:sz w:val="16"/>
                <w:szCs w:val="16"/>
              </w:rPr>
            </w:pPr>
          </w:p>
        </w:tc>
        <w:tc>
          <w:tcPr>
            <w:tcW w:w="1003" w:type="dxa"/>
            <w:shd w:val="clear" w:color="auto" w:fill="auto"/>
          </w:tcPr>
          <w:p w14:paraId="009EACDF" w14:textId="77777777" w:rsidR="00C85E8A" w:rsidRPr="007E6EE6" w:rsidRDefault="00C85E8A" w:rsidP="00E92339">
            <w:pPr>
              <w:rPr>
                <w:rFonts w:ascii="Arial" w:hAnsi="Arial" w:cs="Arial"/>
                <w:sz w:val="16"/>
                <w:szCs w:val="16"/>
              </w:rPr>
            </w:pPr>
            <w:r w:rsidRPr="007E6EE6">
              <w:rPr>
                <w:rFonts w:ascii="Arial" w:hAnsi="Arial" w:cs="Arial"/>
                <w:sz w:val="16"/>
                <w:szCs w:val="16"/>
              </w:rPr>
              <w:t>England</w:t>
            </w:r>
          </w:p>
        </w:tc>
        <w:tc>
          <w:tcPr>
            <w:tcW w:w="1440" w:type="dxa"/>
            <w:shd w:val="clear" w:color="auto" w:fill="auto"/>
          </w:tcPr>
          <w:p w14:paraId="625A98FD" w14:textId="77777777" w:rsidR="00C85E8A" w:rsidRPr="007E6EE6" w:rsidRDefault="00C85E8A" w:rsidP="00E92339">
            <w:pPr>
              <w:rPr>
                <w:rFonts w:ascii="Arial" w:hAnsi="Arial" w:cs="Arial"/>
                <w:color w:val="000000"/>
                <w:sz w:val="16"/>
                <w:szCs w:val="16"/>
              </w:rPr>
            </w:pPr>
          </w:p>
        </w:tc>
        <w:tc>
          <w:tcPr>
            <w:tcW w:w="1080" w:type="dxa"/>
            <w:shd w:val="clear" w:color="auto" w:fill="auto"/>
          </w:tcPr>
          <w:p w14:paraId="48AC01AB" w14:textId="77777777" w:rsidR="00C85E8A" w:rsidRPr="007E6EE6" w:rsidRDefault="00C85E8A" w:rsidP="00E92339">
            <w:pPr>
              <w:rPr>
                <w:rFonts w:ascii="Arial" w:hAnsi="Arial" w:cs="Arial"/>
                <w:sz w:val="16"/>
                <w:szCs w:val="16"/>
              </w:rPr>
            </w:pPr>
          </w:p>
        </w:tc>
        <w:tc>
          <w:tcPr>
            <w:tcW w:w="1260" w:type="dxa"/>
            <w:shd w:val="clear" w:color="auto" w:fill="auto"/>
          </w:tcPr>
          <w:p w14:paraId="09C8E7AC" w14:textId="77777777" w:rsidR="00C85E8A" w:rsidRPr="007E6EE6" w:rsidRDefault="00C85E8A" w:rsidP="005750E2">
            <w:pPr>
              <w:rPr>
                <w:rFonts w:ascii="Arial" w:hAnsi="Arial" w:cs="Arial"/>
                <w:sz w:val="16"/>
                <w:szCs w:val="16"/>
              </w:rPr>
            </w:pPr>
            <w:r w:rsidRPr="007E6EE6">
              <w:rPr>
                <w:rFonts w:ascii="Arial" w:hAnsi="Arial" w:cs="Arial"/>
                <w:sz w:val="16"/>
                <w:szCs w:val="16"/>
              </w:rPr>
              <w:t xml:space="preserve">Justice – Northamptonshire Police and Crime Commissioner </w:t>
            </w:r>
          </w:p>
          <w:p w14:paraId="7B6C7032" w14:textId="77777777" w:rsidR="00C85E8A" w:rsidRPr="007E6EE6" w:rsidRDefault="00C85E8A" w:rsidP="00E92339">
            <w:pPr>
              <w:pStyle w:val="ListParagraph"/>
              <w:ind w:left="360"/>
              <w:rPr>
                <w:rFonts w:ascii="Arial" w:hAnsi="Arial" w:cs="Arial"/>
                <w:sz w:val="16"/>
                <w:szCs w:val="16"/>
              </w:rPr>
            </w:pPr>
          </w:p>
        </w:tc>
        <w:tc>
          <w:tcPr>
            <w:tcW w:w="1260" w:type="dxa"/>
            <w:shd w:val="clear" w:color="auto" w:fill="auto"/>
          </w:tcPr>
          <w:p w14:paraId="0A192FA5" w14:textId="77777777" w:rsidR="00C85E8A" w:rsidRPr="007E6EE6" w:rsidRDefault="00C85E8A" w:rsidP="00E92339">
            <w:pPr>
              <w:rPr>
                <w:rFonts w:ascii="Arial" w:hAnsi="Arial" w:cs="Arial"/>
                <w:sz w:val="16"/>
                <w:szCs w:val="16"/>
              </w:rPr>
            </w:pPr>
          </w:p>
        </w:tc>
        <w:tc>
          <w:tcPr>
            <w:tcW w:w="1260" w:type="dxa"/>
            <w:shd w:val="clear" w:color="auto" w:fill="auto"/>
          </w:tcPr>
          <w:p w14:paraId="03457BA0" w14:textId="77777777" w:rsidR="00C85E8A" w:rsidRPr="007E6EE6" w:rsidRDefault="00C85E8A" w:rsidP="00E92339">
            <w:pPr>
              <w:widowControl w:val="0"/>
              <w:autoSpaceDE w:val="0"/>
              <w:autoSpaceDN w:val="0"/>
              <w:adjustRightInd w:val="0"/>
              <w:spacing w:after="240" w:line="300" w:lineRule="atLeast"/>
              <w:rPr>
                <w:rFonts w:ascii="Arial" w:hAnsi="Arial" w:cs="Arial"/>
                <w:color w:val="000000"/>
                <w:sz w:val="16"/>
                <w:szCs w:val="16"/>
              </w:rPr>
            </w:pPr>
          </w:p>
        </w:tc>
        <w:tc>
          <w:tcPr>
            <w:tcW w:w="4410" w:type="dxa"/>
            <w:shd w:val="clear" w:color="auto" w:fill="auto"/>
          </w:tcPr>
          <w:p w14:paraId="1BA462D3" w14:textId="77777777" w:rsidR="00C85E8A" w:rsidRPr="007E6EE6" w:rsidRDefault="00C85E8A" w:rsidP="005750E2">
            <w:pPr>
              <w:rPr>
                <w:rFonts w:ascii="Arial" w:hAnsi="Arial" w:cs="Arial"/>
                <w:sz w:val="16"/>
                <w:szCs w:val="16"/>
              </w:rPr>
            </w:pPr>
            <w:r w:rsidRPr="007E6EE6">
              <w:rPr>
                <w:rFonts w:ascii="Arial" w:hAnsi="Arial" w:cs="Arial"/>
                <w:b/>
                <w:sz w:val="16"/>
                <w:szCs w:val="16"/>
              </w:rPr>
              <w:t>Evaluation Methodology:</w:t>
            </w:r>
            <w:r w:rsidRPr="007E6EE6">
              <w:rPr>
                <w:rFonts w:ascii="Arial" w:hAnsi="Arial" w:cs="Arial"/>
                <w:sz w:val="16"/>
                <w:szCs w:val="16"/>
              </w:rPr>
              <w:t xml:space="preserve"> No evaluation identified </w:t>
            </w:r>
          </w:p>
          <w:p w14:paraId="0C6FE6E4" w14:textId="77777777" w:rsidR="00C85E8A" w:rsidRPr="007E6EE6" w:rsidRDefault="00C85E8A" w:rsidP="000A0265">
            <w:pPr>
              <w:ind w:left="160" w:hanging="200"/>
              <w:rPr>
                <w:rFonts w:ascii="Arial" w:hAnsi="Arial" w:cs="Arial"/>
                <w:sz w:val="16"/>
                <w:szCs w:val="16"/>
              </w:rPr>
            </w:pPr>
          </w:p>
          <w:p w14:paraId="3BF95FB7" w14:textId="77777777" w:rsidR="00C85E8A" w:rsidRPr="007E6EE6" w:rsidRDefault="00C85E8A" w:rsidP="005750E2">
            <w:pPr>
              <w:rPr>
                <w:rFonts w:ascii="Arial" w:hAnsi="Arial" w:cs="Arial"/>
                <w:b/>
                <w:sz w:val="16"/>
                <w:szCs w:val="16"/>
              </w:rPr>
            </w:pPr>
            <w:r w:rsidRPr="007E6EE6">
              <w:rPr>
                <w:rFonts w:ascii="Arial" w:hAnsi="Arial" w:cs="Arial"/>
                <w:b/>
                <w:sz w:val="16"/>
                <w:szCs w:val="16"/>
              </w:rPr>
              <w:t>Outcome effect:</w:t>
            </w:r>
          </w:p>
          <w:p w14:paraId="68D9D3BB" w14:textId="77777777" w:rsidR="00C85E8A" w:rsidRPr="007E6EE6" w:rsidRDefault="00C85E8A" w:rsidP="000A0265">
            <w:pPr>
              <w:ind w:left="160" w:hanging="200"/>
              <w:rPr>
                <w:rFonts w:ascii="Arial" w:hAnsi="Arial" w:cs="Arial"/>
                <w:b/>
                <w:sz w:val="16"/>
                <w:szCs w:val="16"/>
              </w:rPr>
            </w:pPr>
          </w:p>
          <w:p w14:paraId="079CAE7D" w14:textId="77777777" w:rsidR="00C85E8A" w:rsidRPr="007E6EE6" w:rsidRDefault="00C85E8A" w:rsidP="005750E2">
            <w:pPr>
              <w:rPr>
                <w:rFonts w:ascii="Arial" w:hAnsi="Arial" w:cs="Arial"/>
                <w:b/>
                <w:sz w:val="16"/>
                <w:szCs w:val="16"/>
              </w:rPr>
            </w:pPr>
            <w:r w:rsidRPr="007E6EE6">
              <w:rPr>
                <w:rFonts w:ascii="Arial" w:hAnsi="Arial" w:cs="Arial"/>
                <w:b/>
                <w:sz w:val="16"/>
                <w:szCs w:val="16"/>
              </w:rPr>
              <w:t>Process effect:</w:t>
            </w:r>
          </w:p>
          <w:p w14:paraId="20DEA710" w14:textId="77777777" w:rsidR="00C85E8A" w:rsidRPr="007E6EE6" w:rsidRDefault="00C85E8A" w:rsidP="000A0265">
            <w:pPr>
              <w:ind w:left="160" w:hanging="200"/>
              <w:rPr>
                <w:rFonts w:ascii="Arial" w:hAnsi="Arial" w:cs="Arial"/>
                <w:sz w:val="16"/>
                <w:szCs w:val="16"/>
              </w:rPr>
            </w:pPr>
          </w:p>
        </w:tc>
      </w:tr>
      <w:tr w:rsidR="009D161F" w:rsidRPr="000A0265" w14:paraId="70C93A78" w14:textId="77777777" w:rsidTr="009D161F">
        <w:tc>
          <w:tcPr>
            <w:tcW w:w="535" w:type="dxa"/>
          </w:tcPr>
          <w:p w14:paraId="76B698EE" w14:textId="77777777" w:rsidR="00C85E8A" w:rsidRPr="00D71E43" w:rsidRDefault="009D161F" w:rsidP="00E92339">
            <w:pPr>
              <w:rPr>
                <w:rFonts w:ascii="Arial" w:hAnsi="Arial" w:cs="Arial"/>
                <w:b/>
                <w:sz w:val="16"/>
                <w:szCs w:val="16"/>
              </w:rPr>
            </w:pPr>
            <w:r>
              <w:rPr>
                <w:rFonts w:ascii="Arial" w:hAnsi="Arial" w:cs="Arial"/>
                <w:b/>
                <w:sz w:val="16"/>
                <w:szCs w:val="16"/>
              </w:rPr>
              <w:t>20</w:t>
            </w:r>
          </w:p>
        </w:tc>
        <w:tc>
          <w:tcPr>
            <w:tcW w:w="1877" w:type="dxa"/>
          </w:tcPr>
          <w:p w14:paraId="5615E1EA" w14:textId="77777777" w:rsidR="00C85E8A" w:rsidRPr="00D71E43" w:rsidRDefault="00C85E8A" w:rsidP="00E92339">
            <w:pPr>
              <w:rPr>
                <w:rFonts w:ascii="Arial" w:hAnsi="Arial" w:cs="Arial"/>
                <w:b/>
                <w:sz w:val="16"/>
                <w:szCs w:val="16"/>
              </w:rPr>
            </w:pPr>
            <w:r w:rsidRPr="00D71E43">
              <w:rPr>
                <w:rFonts w:ascii="Arial" w:hAnsi="Arial" w:cs="Arial"/>
                <w:b/>
                <w:sz w:val="16"/>
                <w:szCs w:val="16"/>
              </w:rPr>
              <w:t>National Development Programme for Social Welfare and Health Care (</w:t>
            </w:r>
            <w:proofErr w:type="spellStart"/>
            <w:r w:rsidRPr="00D71E43">
              <w:rPr>
                <w:rFonts w:ascii="Arial" w:hAnsi="Arial" w:cs="Arial"/>
                <w:b/>
                <w:sz w:val="16"/>
                <w:szCs w:val="16"/>
              </w:rPr>
              <w:t>Kaste</w:t>
            </w:r>
            <w:proofErr w:type="spellEnd"/>
            <w:r w:rsidRPr="00D71E43">
              <w:rPr>
                <w:rFonts w:ascii="Arial" w:hAnsi="Arial" w:cs="Arial"/>
                <w:b/>
                <w:sz w:val="16"/>
                <w:szCs w:val="16"/>
              </w:rPr>
              <w:t xml:space="preserve"> programme) </w:t>
            </w:r>
          </w:p>
          <w:p w14:paraId="3573C351" w14:textId="0A28C345" w:rsidR="00C85E8A" w:rsidRPr="00F70592" w:rsidRDefault="00C85E8A" w:rsidP="00E92339">
            <w:pPr>
              <w:rPr>
                <w:rFonts w:ascii="Arial" w:hAnsi="Arial" w:cs="Arial"/>
                <w:b/>
                <w:sz w:val="16"/>
                <w:szCs w:val="16"/>
              </w:rPr>
            </w:pPr>
            <w:r w:rsidRPr="00D71E43">
              <w:rPr>
                <w:rFonts w:ascii="Arial" w:hAnsi="Arial" w:cs="Arial"/>
                <w:b/>
                <w:sz w:val="16"/>
                <w:szCs w:val="16"/>
              </w:rPr>
              <w:t>(2008-2015)</w:t>
            </w:r>
          </w:p>
          <w:p w14:paraId="525E3E57" w14:textId="048A66C0" w:rsidR="00F70592" w:rsidRDefault="00F70592" w:rsidP="00E92339">
            <w:pPr>
              <w:rPr>
                <w:rFonts w:ascii="Arial" w:hAnsi="Arial" w:cs="Arial"/>
                <w:sz w:val="16"/>
                <w:szCs w:val="16"/>
                <w:highlight w:val="yellow"/>
              </w:rPr>
            </w:pPr>
          </w:p>
          <w:p w14:paraId="65F0B7DB" w14:textId="25428599" w:rsidR="00F70592" w:rsidRDefault="00C85E8A" w:rsidP="00E92339">
            <w:pPr>
              <w:rPr>
                <w:rFonts w:ascii="Arial" w:hAnsi="Arial" w:cs="Arial"/>
                <w:sz w:val="16"/>
                <w:szCs w:val="16"/>
              </w:rPr>
            </w:pP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MPEeNUyT","properties":{"formattedCitation":"[186\\uc0\\u8211{}190]","plainCitation":"[186–190]","noteIndex":0},"citationItems":[{"id":"JtV3A3iG/r98jShec","uris":["http://zotero.org/users/5572949/items/K764VDDM"],"uri":["http://zotero.org/users/5572949/items/K764VDDM"],"itemData":{"id":"3lPj3jnq/8AIadKx8","type":"article-journal","title":"Project work in Finnish KASTE projects","page":"17","source":"Zotero","abstract":"Project work been seen as a solution for developing social and health care work. However, project work is not one-dimensional. In addition, there are some characteristics in social and health care that pose challenges for projects. There is a need to study social and health care project work critically. The aim of the article is to describe and analyze project work in social and health care. The data were collected from KASTE projects in 2008-2011. The data consisted of essays written by project managers (n=11) and interviews (n= 14) with project managers and workers. The data were analyzed using qualitative content analysis. Based on our findings, project work in social and health care was characterized by project management within an organized chaos, power struggles between professions and organizations, attitudes related to co-operation with different sectors, successful team feeling and multi-dimensional peer support. Peer-support and team feeling were valued as important resources in project work although there were different kinds of experiences of their existence. Team feeling can be seen as a means to compensate for the lack of common instructions and to relieve the feeling of chaos. Different kinds of power structures could be distinguished on different levels of co-operation in projects: on project team level, on inter-professional level and on the level of organizations and municipalities. This poses challenges for inter-professional and cross-sectional co-operation in projects, which might affect project progress.","language":"en","author":[{"family":"Suhonen","given":"Marjo"},{"family":"Paasivaara","given":"Leena"}]}},{"id":"JtV3A3iG/HzIRqqLF","uris":["http://zotero.org/users/5572949/items/9JXHFZUT"],"uri":["http://zotero.org/users/5572949/items/9JXHFZUT"],"itemData":{"id":6758,"type":"article-journal","title":"Intersectoral action for health: The experience of a Danish municipality","container-title":"Scandinavian Journal of Public Health","page":"649-657","volume":"42","issue":"7","source":"Crossref","abstract":"Background:The aim was to build up evidence on intersectoral action for health at local government level by identifying both challenges and facilitating factors in collaboration between sectors when developing and implementing an intersectoral health policy in Varde, Denmark. Methods: The study was carried out in 2011 using the case-study method. Approximately 500 pages of documents from the period 2007−2011 were analysed, and semi-structured interviews were carried out with nine key informants. Results: The following challenges were identified: the policy was perceived as an additional task by employees outside the health sector; initially no direct funding was allocated to intersectoral projects; the level of ambition was not balanced between sectors; there was a lack of ownership of the policy; baseline measures were lacking and the policy had no clear objectives. Facilitating factors were considered to be: significant political support; public involvement; use of local media; establishment of a ‘Fund for Health’; establishment of ‘Health Networks’ within sectors; and collaboration with a research group. Conclusions: Important practical lessons can be drawn from this experience for other cities planning to introduce similar formal intersectoral health policies. In order to increase the chance of successful intersectoral action in further development and implementation of the intersectoral health policy in Varde in the future, the challenges and facilitating factors identified in this study should be considered. More evidence is required on the long-term health impacts of such policies.","DOI":"10.1177/1403494814544397","ISSN":"1403-4948, 1651-1905","shortTitle":"Intersectoral action for health","language":"en","author":[{"family":"Larsen","given":"Maja"},{"family":"Rantala","given":"Riikka"},{"family":"Koudenburg","given":"Okje Anna"},{"family":"Gulis","given":"Gabriel"}],"issued":{"date-parts":[["2014",11]]}}},{"id":29140,"uris":["http://zotero.org/groups/2299384/items/YR9DUWGW"],"uri":["http://zotero.org/groups/2299384/items/YR9DUWGW"],"itemData":{"id":29140,"type":"report","title":"New national development programme","publisher":"National Institute for Health and Welfare (THL","language":"fr","author":[{"family":"Vuorenkoski","given":"L."}],"issued":{"date-parts":[["2008"]]}}},{"id":29217,"uris":["http://zotero.org/groups/2299384/items/8CYDPRH7"],"uri":["http://zotero.org/groups/2299384/items/8CYDPRH7"],"itemData":{"id":29217,"type":"article-journal","title":"National Development Plan for Social Welfare and Healthcare (Kaste Programme) 2012-2015 Final report","container-title":"Ministry of Social Affairs and Health","source":"FreeCite","journalAbbreviation":"Ministry of Social Affairs and Health","author":[{"family":"Kallinen","given":"S."}],"issued":{"date-parts":[["2016"]]}}},{"id":29221,"uris":["http://zotero.org/groups/2299384/items/SGNV5HLR"],"uri":["http://zotero.org/groups/2299384/items/SGNV5HLR"],"itemData":{"id":29221,"type":"article-journal","title":"The National Development Programme for Social Welfare and Health","container-title":"Care THE KASTE PROGRAMME","volume":"2012","source":"FreeCite","author":[{"family":"Health","given":"M.","dropping-particle":"o"}],"issued":{"date-parts":[["2012"]]}}}],"schema":"https://github.com/citation-style-language/schema/raw/master/csl-citation.json"}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[186–190]</w:t>
            </w:r>
            <w:r w:rsidRPr="004E661F">
              <w:rPr>
                <w:rFonts w:ascii="Arial" w:hAnsi="Arial" w:cs="Arial"/>
                <w:sz w:val="16"/>
                <w:szCs w:val="16"/>
              </w:rPr>
              <w:fldChar w:fldCharType="end"/>
            </w:r>
            <w:r w:rsidRPr="004E661F">
              <w:rPr>
                <w:rFonts w:ascii="Arial" w:hAnsi="Arial" w:cs="Arial"/>
                <w:sz w:val="16"/>
                <w:szCs w:val="16"/>
              </w:rPr>
              <w:t xml:space="preserve">; </w:t>
            </w: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bkzWlZ3g","properties":{"formattedCitation":"[191]","plainCitation":"[191]","noteIndex":0},"citationItems":[{"id":"JtV3A3iG/JbeSUCD1","uris":["http://zotero.org/users/5572949/items/3ZE4MKT6"],"uri":["http://zotero.org/users/5572949/items/3ZE4MKT6"],"itemData":{"id":6609,"type":"article-journal","title":"Sosiaali- ja terveydenhuollon","page":"140","source":"Zotero","language":"fi","author":[{"family":"Kehittämis","given":"Kansallinen"},{"family":"Kaste","given":"Ohjelma"}]}}],"schema":"https://github.com/citation-style-language/schema/raw/master/csl-citation.json"}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[191]</w:t>
            </w:r>
            <w:r w:rsidRPr="004E661F">
              <w:rPr>
                <w:rFonts w:ascii="Arial" w:hAnsi="Arial" w:cs="Arial"/>
                <w:sz w:val="16"/>
                <w:szCs w:val="16"/>
              </w:rPr>
              <w:fldChar w:fldCharType="end"/>
            </w:r>
          </w:p>
          <w:p w14:paraId="3518C0C9" w14:textId="68EF5840" w:rsidR="00C85E8A" w:rsidRPr="004E661F" w:rsidRDefault="00C85E8A" w:rsidP="00E92339">
            <w:pPr>
              <w:rPr>
                <w:rFonts w:ascii="Arial" w:hAnsi="Arial" w:cs="Arial"/>
                <w:sz w:val="16"/>
                <w:szCs w:val="16"/>
                <w:highlight w:val="yellow"/>
              </w:rPr>
            </w:pPr>
          </w:p>
        </w:tc>
        <w:tc>
          <w:tcPr>
            <w:tcW w:w="1003" w:type="dxa"/>
          </w:tcPr>
          <w:p w14:paraId="11A8A801" w14:textId="77777777" w:rsidR="00C85E8A" w:rsidRPr="000A0265" w:rsidRDefault="00C85E8A" w:rsidP="00E92339">
            <w:pPr>
              <w:rPr>
                <w:rFonts w:ascii="Arial" w:hAnsi="Arial" w:cs="Arial"/>
                <w:sz w:val="16"/>
                <w:szCs w:val="16"/>
              </w:rPr>
            </w:pPr>
            <w:r w:rsidRPr="000A0265">
              <w:rPr>
                <w:rFonts w:ascii="Arial" w:hAnsi="Arial" w:cs="Arial"/>
                <w:sz w:val="16"/>
                <w:szCs w:val="16"/>
              </w:rPr>
              <w:t>Finland</w:t>
            </w:r>
          </w:p>
        </w:tc>
        <w:tc>
          <w:tcPr>
            <w:tcW w:w="1440" w:type="dxa"/>
          </w:tcPr>
          <w:p w14:paraId="0E41DEB2" w14:textId="77777777" w:rsidR="00C85E8A" w:rsidRPr="000A0265" w:rsidRDefault="00C85E8A" w:rsidP="00E92339">
            <w:pPr>
              <w:rPr>
                <w:rFonts w:ascii="Arial" w:hAnsi="Arial" w:cs="Arial"/>
                <w:sz w:val="16"/>
                <w:szCs w:val="16"/>
              </w:rPr>
            </w:pPr>
            <w:r w:rsidRPr="000A0265">
              <w:rPr>
                <w:rFonts w:ascii="Arial" w:hAnsi="Arial" w:cs="Arial"/>
                <w:sz w:val="16"/>
                <w:szCs w:val="16"/>
              </w:rPr>
              <w:t>Delivery of intersectoral health promotion activities promoting</w:t>
            </w:r>
          </w:p>
          <w:p w14:paraId="10090C36" w14:textId="77777777" w:rsidR="00C85E8A" w:rsidRPr="000A0265" w:rsidRDefault="00C85E8A" w:rsidP="00E92339">
            <w:pPr>
              <w:rPr>
                <w:rFonts w:ascii="Arial" w:hAnsi="Arial" w:cs="Arial"/>
                <w:sz w:val="16"/>
                <w:szCs w:val="16"/>
              </w:rPr>
            </w:pPr>
            <w:r w:rsidRPr="000A0265">
              <w:rPr>
                <w:rFonts w:ascii="Arial" w:hAnsi="Arial" w:cs="Arial"/>
                <w:sz w:val="16"/>
                <w:szCs w:val="16"/>
              </w:rPr>
              <w:t>physical, mental and social wellbeing and preventing problems</w:t>
            </w:r>
          </w:p>
          <w:p w14:paraId="46263A46" w14:textId="77777777" w:rsidR="00C85E8A" w:rsidRPr="000A0265" w:rsidRDefault="00C85E8A" w:rsidP="00E92339">
            <w:pPr>
              <w:rPr>
                <w:rFonts w:ascii="Arial" w:hAnsi="Arial" w:cs="Arial"/>
                <w:sz w:val="16"/>
                <w:szCs w:val="16"/>
              </w:rPr>
            </w:pPr>
            <w:r w:rsidRPr="000A0265">
              <w:rPr>
                <w:rFonts w:ascii="Arial" w:hAnsi="Arial" w:cs="Arial"/>
                <w:sz w:val="16"/>
                <w:szCs w:val="16"/>
              </w:rPr>
              <w:t>across the entire population.</w:t>
            </w:r>
          </w:p>
        </w:tc>
        <w:tc>
          <w:tcPr>
            <w:tcW w:w="1080" w:type="dxa"/>
          </w:tcPr>
          <w:p w14:paraId="43967449" w14:textId="77777777" w:rsidR="00C85E8A" w:rsidRPr="000A0265" w:rsidRDefault="00C85E8A" w:rsidP="00E92339">
            <w:pPr>
              <w:rPr>
                <w:rFonts w:ascii="Arial" w:hAnsi="Arial" w:cs="Arial"/>
                <w:sz w:val="16"/>
                <w:szCs w:val="16"/>
              </w:rPr>
            </w:pPr>
            <w:r w:rsidRPr="000A0265">
              <w:rPr>
                <w:rFonts w:ascii="Arial" w:hAnsi="Arial" w:cs="Arial"/>
                <w:sz w:val="16"/>
                <w:szCs w:val="16"/>
              </w:rPr>
              <w:t>Grant for intersectoral activities</w:t>
            </w:r>
          </w:p>
        </w:tc>
        <w:tc>
          <w:tcPr>
            <w:tcW w:w="1260" w:type="dxa"/>
          </w:tcPr>
          <w:p w14:paraId="7DF7DAB9" w14:textId="77777777" w:rsidR="00C85E8A" w:rsidRPr="005750E2" w:rsidRDefault="00C85E8A" w:rsidP="005750E2">
            <w:pPr>
              <w:rPr>
                <w:rFonts w:ascii="Arial" w:hAnsi="Arial" w:cs="Arial"/>
                <w:sz w:val="16"/>
                <w:szCs w:val="16"/>
              </w:rPr>
            </w:pPr>
            <w:r w:rsidRPr="005750E2">
              <w:rPr>
                <w:rFonts w:ascii="Arial" w:hAnsi="Arial" w:cs="Arial"/>
                <w:sz w:val="16"/>
                <w:szCs w:val="16"/>
              </w:rPr>
              <w:t>Health – The National Institute for Health and Welfare (THL)</w:t>
            </w:r>
          </w:p>
          <w:p w14:paraId="288EF2FB" w14:textId="77777777" w:rsidR="00C85E8A" w:rsidRDefault="00C85E8A" w:rsidP="005750E2">
            <w:pPr>
              <w:rPr>
                <w:rFonts w:ascii="Arial" w:hAnsi="Arial" w:cs="Arial"/>
                <w:sz w:val="16"/>
                <w:szCs w:val="16"/>
              </w:rPr>
            </w:pPr>
          </w:p>
          <w:p w14:paraId="0F0C3FC2" w14:textId="77777777" w:rsidR="00C85E8A" w:rsidRDefault="00C85E8A" w:rsidP="005750E2">
            <w:pPr>
              <w:rPr>
                <w:rFonts w:ascii="Arial" w:hAnsi="Arial" w:cs="Arial"/>
                <w:sz w:val="16"/>
                <w:szCs w:val="16"/>
              </w:rPr>
            </w:pPr>
            <w:r>
              <w:rPr>
                <w:rFonts w:ascii="Arial" w:hAnsi="Arial" w:cs="Arial"/>
                <w:sz w:val="16"/>
                <w:szCs w:val="16"/>
              </w:rPr>
              <w:t>(health is the only payer)</w:t>
            </w:r>
          </w:p>
          <w:p w14:paraId="63F6AE45" w14:textId="77777777" w:rsidR="00C85E8A" w:rsidRDefault="00C85E8A" w:rsidP="005750E2">
            <w:pPr>
              <w:rPr>
                <w:rFonts w:ascii="Arial" w:hAnsi="Arial" w:cs="Arial"/>
                <w:sz w:val="16"/>
                <w:szCs w:val="16"/>
              </w:rPr>
            </w:pPr>
          </w:p>
          <w:p w14:paraId="09888122" w14:textId="77777777" w:rsidR="00C85E8A" w:rsidRPr="005750E2" w:rsidRDefault="00C85E8A" w:rsidP="005750E2">
            <w:pPr>
              <w:rPr>
                <w:rFonts w:ascii="Arial" w:hAnsi="Arial" w:cs="Arial"/>
                <w:sz w:val="16"/>
                <w:szCs w:val="16"/>
              </w:rPr>
            </w:pPr>
            <w:r w:rsidRPr="005750E2">
              <w:rPr>
                <w:rFonts w:ascii="Arial" w:hAnsi="Arial" w:cs="Arial"/>
                <w:sz w:val="16"/>
                <w:szCs w:val="16"/>
              </w:rPr>
              <w:t>Social Care – Finnish Institute of Occupational Health (TTL)</w:t>
            </w:r>
          </w:p>
          <w:p w14:paraId="54CEB6B0" w14:textId="77777777" w:rsidR="00C85E8A" w:rsidRDefault="00C85E8A" w:rsidP="005750E2">
            <w:pPr>
              <w:rPr>
                <w:rFonts w:ascii="Arial" w:hAnsi="Arial" w:cs="Arial"/>
                <w:sz w:val="16"/>
                <w:szCs w:val="16"/>
              </w:rPr>
            </w:pPr>
          </w:p>
          <w:p w14:paraId="194366C4" w14:textId="77777777" w:rsidR="00C85E8A" w:rsidRPr="005750E2" w:rsidRDefault="00C85E8A" w:rsidP="005750E2">
            <w:pPr>
              <w:rPr>
                <w:rFonts w:ascii="Arial" w:hAnsi="Arial" w:cs="Arial"/>
                <w:sz w:val="16"/>
                <w:szCs w:val="16"/>
              </w:rPr>
            </w:pPr>
            <w:r w:rsidRPr="005750E2">
              <w:rPr>
                <w:rFonts w:ascii="Arial" w:hAnsi="Arial" w:cs="Arial"/>
                <w:sz w:val="16"/>
                <w:szCs w:val="16"/>
              </w:rPr>
              <w:t>Education</w:t>
            </w:r>
          </w:p>
        </w:tc>
        <w:tc>
          <w:tcPr>
            <w:tcW w:w="1260" w:type="dxa"/>
          </w:tcPr>
          <w:p w14:paraId="49CA2519" w14:textId="77777777" w:rsidR="00C85E8A" w:rsidRPr="000A0265" w:rsidRDefault="00C85E8A" w:rsidP="00E92339">
            <w:pPr>
              <w:rPr>
                <w:rFonts w:ascii="Arial" w:hAnsi="Arial" w:cs="Arial"/>
                <w:sz w:val="16"/>
                <w:szCs w:val="16"/>
              </w:rPr>
            </w:pPr>
          </w:p>
        </w:tc>
        <w:tc>
          <w:tcPr>
            <w:tcW w:w="1260" w:type="dxa"/>
          </w:tcPr>
          <w:p w14:paraId="6AFE1D40" w14:textId="77777777" w:rsidR="00C85E8A" w:rsidRPr="000A0265" w:rsidRDefault="00C85E8A" w:rsidP="00E92339">
            <w:pPr>
              <w:rPr>
                <w:rFonts w:ascii="Arial" w:hAnsi="Arial" w:cs="Arial"/>
                <w:sz w:val="16"/>
                <w:szCs w:val="16"/>
              </w:rPr>
            </w:pPr>
            <w:r w:rsidRPr="000A0265">
              <w:rPr>
                <w:rFonts w:ascii="Arial" w:hAnsi="Arial" w:cs="Arial"/>
                <w:sz w:val="16"/>
                <w:szCs w:val="16"/>
              </w:rPr>
              <w:t>Act on Planning and Government Grants for Social Welfare and Health Care</w:t>
            </w:r>
          </w:p>
          <w:p w14:paraId="31B5130B" w14:textId="77777777" w:rsidR="00C85E8A" w:rsidRPr="000A0265" w:rsidRDefault="00C85E8A" w:rsidP="00E92339">
            <w:pPr>
              <w:widowControl w:val="0"/>
              <w:autoSpaceDE w:val="0"/>
              <w:autoSpaceDN w:val="0"/>
              <w:adjustRightInd w:val="0"/>
              <w:spacing w:after="240" w:line="300" w:lineRule="atLeast"/>
              <w:rPr>
                <w:rFonts w:ascii="Arial" w:hAnsi="Arial" w:cs="Arial"/>
                <w:color w:val="000000"/>
                <w:sz w:val="16"/>
                <w:szCs w:val="16"/>
              </w:rPr>
            </w:pPr>
          </w:p>
        </w:tc>
        <w:tc>
          <w:tcPr>
            <w:tcW w:w="4410" w:type="dxa"/>
          </w:tcPr>
          <w:p w14:paraId="0AA84AF7" w14:textId="77777777" w:rsidR="00C85E8A" w:rsidRPr="005750E2" w:rsidRDefault="00C85E8A" w:rsidP="005750E2">
            <w:pPr>
              <w:rPr>
                <w:rFonts w:ascii="Arial" w:hAnsi="Arial" w:cs="Arial"/>
                <w:sz w:val="16"/>
                <w:szCs w:val="16"/>
              </w:rPr>
            </w:pPr>
            <w:r w:rsidRPr="00D71E43">
              <w:rPr>
                <w:rFonts w:ascii="Arial" w:hAnsi="Arial" w:cs="Arial"/>
                <w:b/>
                <w:sz w:val="16"/>
                <w:szCs w:val="16"/>
              </w:rPr>
              <w:t>Evaluation Methodology:</w:t>
            </w:r>
            <w:r w:rsidRPr="005750E2">
              <w:rPr>
                <w:rFonts w:ascii="Arial" w:hAnsi="Arial" w:cs="Arial"/>
                <w:sz w:val="16"/>
                <w:szCs w:val="16"/>
              </w:rPr>
              <w:t xml:space="preserve"> Qualitative (interviews)</w:t>
            </w:r>
          </w:p>
          <w:p w14:paraId="7550A185" w14:textId="77777777" w:rsidR="00C85E8A" w:rsidRPr="00D71E43" w:rsidRDefault="00C85E8A" w:rsidP="000A0265">
            <w:pPr>
              <w:ind w:left="160" w:hanging="200"/>
              <w:rPr>
                <w:rFonts w:ascii="Arial" w:hAnsi="Arial" w:cs="Arial"/>
                <w:b/>
                <w:sz w:val="16"/>
                <w:szCs w:val="16"/>
              </w:rPr>
            </w:pPr>
          </w:p>
          <w:p w14:paraId="31516992" w14:textId="77777777" w:rsidR="00C85E8A" w:rsidRPr="00D71E43" w:rsidRDefault="00C85E8A" w:rsidP="005750E2">
            <w:pPr>
              <w:rPr>
                <w:rFonts w:ascii="Arial" w:hAnsi="Arial" w:cs="Arial"/>
                <w:b/>
                <w:sz w:val="16"/>
                <w:szCs w:val="16"/>
              </w:rPr>
            </w:pPr>
            <w:r w:rsidRPr="00D71E43">
              <w:rPr>
                <w:rFonts w:ascii="Arial" w:hAnsi="Arial" w:cs="Arial"/>
                <w:b/>
                <w:sz w:val="16"/>
                <w:szCs w:val="16"/>
              </w:rPr>
              <w:t>Outcome effect:</w:t>
            </w:r>
          </w:p>
          <w:p w14:paraId="1B4BE26E" w14:textId="77777777" w:rsidR="00C85E8A" w:rsidRPr="000A0265" w:rsidRDefault="00C85E8A" w:rsidP="000A0265">
            <w:pPr>
              <w:ind w:left="160" w:hanging="200"/>
              <w:rPr>
                <w:rFonts w:ascii="Arial" w:hAnsi="Arial" w:cs="Arial"/>
                <w:sz w:val="16"/>
                <w:szCs w:val="16"/>
              </w:rPr>
            </w:pPr>
          </w:p>
          <w:p w14:paraId="493A4803" w14:textId="77777777" w:rsidR="00C85E8A" w:rsidRPr="00D71E43" w:rsidRDefault="00C85E8A" w:rsidP="005750E2">
            <w:pPr>
              <w:rPr>
                <w:rFonts w:ascii="Arial" w:hAnsi="Arial" w:cs="Arial"/>
                <w:b/>
                <w:sz w:val="16"/>
                <w:szCs w:val="16"/>
              </w:rPr>
            </w:pPr>
            <w:r w:rsidRPr="00D71E43">
              <w:rPr>
                <w:rFonts w:ascii="Arial" w:hAnsi="Arial" w:cs="Arial"/>
                <w:b/>
                <w:sz w:val="16"/>
                <w:szCs w:val="16"/>
              </w:rPr>
              <w:t>Process effect:</w:t>
            </w:r>
          </w:p>
          <w:p w14:paraId="5BE981D1"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rPr>
              <w:t>€17.5 million per annum is allocated to the programme</w:t>
            </w:r>
          </w:p>
          <w:p w14:paraId="282609E4" w14:textId="77777777" w:rsidR="00C85E8A" w:rsidRPr="000A0265"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 xml:space="preserve">Actual disbursements from the Ministry of Social Affairs &amp; Health between 2012-2015, for </w:t>
            </w:r>
            <w:proofErr w:type="spellStart"/>
            <w:r w:rsidRPr="000A0265">
              <w:rPr>
                <w:rFonts w:ascii="Arial" w:hAnsi="Arial" w:cs="Arial"/>
                <w:sz w:val="16"/>
                <w:szCs w:val="16"/>
              </w:rPr>
              <w:t>Kaste</w:t>
            </w:r>
            <w:proofErr w:type="spellEnd"/>
            <w:r w:rsidRPr="000A0265">
              <w:rPr>
                <w:rFonts w:ascii="Arial" w:hAnsi="Arial" w:cs="Arial"/>
                <w:sz w:val="16"/>
                <w:szCs w:val="16"/>
              </w:rPr>
              <w:t xml:space="preserve"> projects totalled about €46 million</w:t>
            </w:r>
          </w:p>
          <w:p w14:paraId="565636EF" w14:textId="77777777" w:rsidR="00C85E8A" w:rsidRPr="000A0265"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34 development projects complying with the programme and aimed at reforming and developing the social welfare and health care services were granted transfers</w:t>
            </w:r>
          </w:p>
          <w:p w14:paraId="44865720" w14:textId="77777777" w:rsidR="00C85E8A" w:rsidRPr="000A0265" w:rsidRDefault="00C85E8A" w:rsidP="000A0265">
            <w:pPr>
              <w:ind w:left="160" w:hanging="200"/>
              <w:rPr>
                <w:rFonts w:ascii="Arial" w:hAnsi="Arial" w:cs="Arial"/>
                <w:sz w:val="16"/>
                <w:szCs w:val="16"/>
              </w:rPr>
            </w:pPr>
          </w:p>
        </w:tc>
      </w:tr>
      <w:tr w:rsidR="009D161F" w:rsidRPr="000A0265" w14:paraId="19117FFB" w14:textId="77777777" w:rsidTr="009D161F">
        <w:tc>
          <w:tcPr>
            <w:tcW w:w="535" w:type="dxa"/>
          </w:tcPr>
          <w:p w14:paraId="72D4F13F" w14:textId="77777777" w:rsidR="00C85E8A" w:rsidRPr="00D71E43" w:rsidRDefault="009D161F" w:rsidP="00E92339">
            <w:pPr>
              <w:rPr>
                <w:rFonts w:ascii="Arial" w:hAnsi="Arial" w:cs="Arial"/>
                <w:b/>
                <w:color w:val="262626"/>
                <w:sz w:val="16"/>
                <w:szCs w:val="16"/>
              </w:rPr>
            </w:pPr>
            <w:r>
              <w:rPr>
                <w:rFonts w:ascii="Arial" w:hAnsi="Arial" w:cs="Arial"/>
                <w:b/>
                <w:color w:val="262626"/>
                <w:sz w:val="16"/>
                <w:szCs w:val="16"/>
              </w:rPr>
              <w:t>21</w:t>
            </w:r>
          </w:p>
        </w:tc>
        <w:tc>
          <w:tcPr>
            <w:tcW w:w="1877" w:type="dxa"/>
          </w:tcPr>
          <w:p w14:paraId="6E37EE34" w14:textId="77777777" w:rsidR="00C85E8A" w:rsidRPr="00D71E43" w:rsidRDefault="00C85E8A" w:rsidP="00E92339">
            <w:pPr>
              <w:rPr>
                <w:rFonts w:ascii="Arial" w:hAnsi="Arial" w:cs="Arial"/>
                <w:b/>
                <w:color w:val="262626"/>
                <w:sz w:val="16"/>
                <w:szCs w:val="16"/>
              </w:rPr>
            </w:pPr>
            <w:proofErr w:type="spellStart"/>
            <w:r w:rsidRPr="00D71E43">
              <w:rPr>
                <w:rFonts w:ascii="Arial" w:hAnsi="Arial" w:cs="Arial"/>
                <w:b/>
                <w:color w:val="262626"/>
                <w:sz w:val="16"/>
                <w:szCs w:val="16"/>
              </w:rPr>
              <w:t>Varde</w:t>
            </w:r>
            <w:proofErr w:type="spellEnd"/>
            <w:r w:rsidRPr="00D71E43">
              <w:rPr>
                <w:rFonts w:ascii="Arial" w:hAnsi="Arial" w:cs="Arial"/>
                <w:b/>
                <w:color w:val="262626"/>
                <w:sz w:val="16"/>
                <w:szCs w:val="16"/>
              </w:rPr>
              <w:t xml:space="preserve"> Fund for Health </w:t>
            </w:r>
          </w:p>
          <w:p w14:paraId="061118FB" w14:textId="77777777" w:rsidR="003B6A54" w:rsidRDefault="00C85E8A" w:rsidP="00E92339">
            <w:pPr>
              <w:rPr>
                <w:rFonts w:ascii="Arial" w:hAnsi="Arial" w:cs="Arial"/>
                <w:b/>
                <w:color w:val="262626"/>
                <w:sz w:val="16"/>
                <w:szCs w:val="16"/>
              </w:rPr>
            </w:pPr>
            <w:r w:rsidRPr="00D71E43">
              <w:rPr>
                <w:rFonts w:ascii="Arial" w:hAnsi="Arial" w:cs="Arial"/>
                <w:b/>
                <w:color w:val="262626"/>
                <w:sz w:val="16"/>
                <w:szCs w:val="16"/>
              </w:rPr>
              <w:t>(2007)</w:t>
            </w:r>
            <w:r w:rsidR="00AE09F3">
              <w:rPr>
                <w:rFonts w:ascii="Arial" w:hAnsi="Arial" w:cs="Arial"/>
                <w:b/>
                <w:color w:val="262626"/>
                <w:sz w:val="16"/>
                <w:szCs w:val="16"/>
              </w:rPr>
              <w:t xml:space="preserve"> </w:t>
            </w:r>
          </w:p>
          <w:p w14:paraId="3E402F44" w14:textId="77777777" w:rsidR="003B6A54" w:rsidRDefault="003B6A54" w:rsidP="00E92339">
            <w:pPr>
              <w:rPr>
                <w:rFonts w:ascii="Arial" w:hAnsi="Arial" w:cs="Arial"/>
                <w:b/>
                <w:color w:val="262626"/>
                <w:sz w:val="16"/>
                <w:szCs w:val="16"/>
              </w:rPr>
            </w:pPr>
          </w:p>
          <w:p w14:paraId="49596C36" w14:textId="1CF99E7A" w:rsidR="00C85E8A" w:rsidRDefault="00C85E8A" w:rsidP="00E92339">
            <w:pPr>
              <w:rPr>
                <w:rFonts w:ascii="Arial" w:hAnsi="Arial" w:cs="Arial"/>
                <w:sz w:val="16"/>
                <w:szCs w:val="16"/>
              </w:rPr>
            </w:pP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WwAWh8YC","properties":{"formattedCitation":"[192,193]","plainCitation":"[192,193]","noteIndex":0},"citationItems":[{"id":"JtV3A3iG/TRjiQQOx","uris":["http://zotero.org/users/5572949/items/64JVW5P4"],"uri":["http://zotero.org/users/5572949/items/64JVW5P4"],"itemData":{"id":6759,"type":"article-journal","title":"Intersectoral action on health in urban settings – the experience of Varde Municipality, Denmark, 2007-201","page":"1","source":"Zotero","language":"en","author":[{"family":"Rantala","given":"R"},{"family":"Larsen","given":"M"},{"family":"Gulis","given":"G"},{"family":"Koudenburg","given":"OA"},{"family":"Armada","given":"F"}]}},{"id":27265,"uris":["http://zotero.org/groups/2299384/items/CTKPFAK9"],"uri":["http://zotero.org/groups/2299384/items/CTKPFAK9"],"itemData":{"id":27265,"type":"article-journal","title":"Intersectoral action for health: The experience of a Danish municipality","container-title":"Scandinavian Journal of Public Health","page":"649-657","volume":"42","issue":"7","source":"Crossref","abstract":"Background:The aim was to build up evidence on intersectoral action for health at local government level by identifying both challenges and facilitating factors in collaboration between sectors when developing and implementing an intersectoral health policy in Varde, Denmark. Methods: The study was carried out in 2011 using the case-study method. Approximately 500 pages of documents from the period 2007−2011 were analysed, and semi-structured interviews were carried out with nine key informants. Results: The following challenges were identified: the policy was perceived as an additional task by employees outside the health sector; initially no direct funding was allocated to intersectoral projects; the level of ambition was not balanced between sectors; there was a lack of ownership of the policy; baseline measures were lacking and the policy had no clear objectives. Facilitating factors were considered to be: significant political support; public involvement; use of local media; establishment of a ‘Fund for Health’; establishment of ‘Health Networks’ within sectors; and collaboration with a research group. Conclusions: Important practical lessons can be drawn from this experience for other cities planning to introduce similar formal intersectoral health policies. In order to increase the chance of successful intersectoral action in further development and implementation of the intersectoral health policy in Varde in the future, the challenges and facilitating factors identified in this study should be considered. More evidence is required on the long-term health impacts of such policies.","DOI":"10.1177/1403494814544397","ISSN":"1403-4948, 1651-1905","title-short":"Intersectoral action for health","language":"en","author":[{"family":"Larsen","given":"Maja"},{"family":"Rantala","given":"Riikka"},{"family":"Koudenburg","given":"Okje Anna"},{"family":"Gulis","given":"Gabriel"}],"issued":{"date-parts":[["2014",11]]}}}],"schema":"https://github.com/citation-style-language/schema/raw/master/csl-citation.json"}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[192,193]</w:t>
            </w:r>
            <w:r w:rsidRPr="004E661F">
              <w:rPr>
                <w:rFonts w:ascii="Arial" w:hAnsi="Arial" w:cs="Arial"/>
                <w:sz w:val="16"/>
                <w:szCs w:val="16"/>
              </w:rPr>
              <w:fldChar w:fldCharType="end"/>
            </w:r>
            <w:r w:rsidRPr="004E661F">
              <w:rPr>
                <w:rFonts w:ascii="Arial" w:hAnsi="Arial" w:cs="Arial"/>
                <w:sz w:val="16"/>
                <w:szCs w:val="16"/>
              </w:rPr>
              <w:t xml:space="preserve">; </w:t>
            </w:r>
          </w:p>
          <w:p w14:paraId="40689109" w14:textId="77777777" w:rsidR="00AE09F3" w:rsidRDefault="00AE09F3" w:rsidP="00E92339">
            <w:pPr>
              <w:rPr>
                <w:rFonts w:ascii="Arial" w:hAnsi="Arial" w:cs="Arial"/>
                <w:b/>
                <w:color w:val="262626"/>
                <w:sz w:val="16"/>
                <w:szCs w:val="16"/>
              </w:rPr>
            </w:pPr>
          </w:p>
          <w:p w14:paraId="6FD308E6" w14:textId="0699413E" w:rsidR="00AE09F3" w:rsidRPr="00AE09F3" w:rsidRDefault="00AE09F3" w:rsidP="00E92339">
            <w:pPr>
              <w:rPr>
                <w:rFonts w:ascii="Arial" w:hAnsi="Arial" w:cs="Arial"/>
                <w:b/>
                <w:color w:val="262626"/>
                <w:sz w:val="16"/>
                <w:szCs w:val="16"/>
              </w:rPr>
            </w:pPr>
          </w:p>
        </w:tc>
        <w:tc>
          <w:tcPr>
            <w:tcW w:w="1003" w:type="dxa"/>
          </w:tcPr>
          <w:p w14:paraId="0E094037" w14:textId="77777777" w:rsidR="00C85E8A" w:rsidRPr="000A0265" w:rsidRDefault="00C85E8A" w:rsidP="00E92339">
            <w:pPr>
              <w:rPr>
                <w:rFonts w:ascii="Arial" w:hAnsi="Arial" w:cs="Arial"/>
                <w:sz w:val="16"/>
                <w:szCs w:val="16"/>
              </w:rPr>
            </w:pPr>
            <w:r w:rsidRPr="000A0265">
              <w:rPr>
                <w:rFonts w:ascii="Arial" w:hAnsi="Arial" w:cs="Arial"/>
                <w:sz w:val="16"/>
                <w:szCs w:val="16"/>
              </w:rPr>
              <w:t>Denmark</w:t>
            </w:r>
          </w:p>
        </w:tc>
        <w:tc>
          <w:tcPr>
            <w:tcW w:w="1440" w:type="dxa"/>
          </w:tcPr>
          <w:p w14:paraId="13F13DBF" w14:textId="77777777" w:rsidR="00C85E8A" w:rsidRPr="000A0265" w:rsidRDefault="00C85E8A" w:rsidP="00E92339">
            <w:pPr>
              <w:rPr>
                <w:rFonts w:ascii="Arial" w:hAnsi="Arial" w:cs="Arial"/>
                <w:sz w:val="16"/>
                <w:szCs w:val="16"/>
              </w:rPr>
            </w:pPr>
            <w:r w:rsidRPr="000A0265">
              <w:rPr>
                <w:rFonts w:ascii="Arial" w:hAnsi="Arial" w:cs="Arial"/>
                <w:sz w:val="16"/>
                <w:szCs w:val="16"/>
              </w:rPr>
              <w:t xml:space="preserve">Intersectoral activities that aimed at improving health and the quality of life, and to make the ‘healthy choice the easy choice’ for all citizens. </w:t>
            </w:r>
          </w:p>
        </w:tc>
        <w:tc>
          <w:tcPr>
            <w:tcW w:w="1080" w:type="dxa"/>
          </w:tcPr>
          <w:p w14:paraId="28DA91F8" w14:textId="77777777" w:rsidR="00C85E8A" w:rsidRPr="000A0265" w:rsidRDefault="00C85E8A" w:rsidP="00E92339">
            <w:pPr>
              <w:rPr>
                <w:rFonts w:ascii="Arial" w:hAnsi="Arial" w:cs="Arial"/>
                <w:sz w:val="16"/>
                <w:szCs w:val="16"/>
              </w:rPr>
            </w:pPr>
            <w:r w:rsidRPr="000A0265">
              <w:rPr>
                <w:rFonts w:ascii="Arial" w:hAnsi="Arial" w:cs="Arial"/>
                <w:sz w:val="16"/>
                <w:szCs w:val="16"/>
              </w:rPr>
              <w:t>Grant for intersectoral activities (Local Authority held funds and any council department could apply for access. Award for funding conditional on involvement of two or more sectors)</w:t>
            </w:r>
          </w:p>
        </w:tc>
        <w:tc>
          <w:tcPr>
            <w:tcW w:w="1260" w:type="dxa"/>
          </w:tcPr>
          <w:p w14:paraId="641E98CE" w14:textId="77777777" w:rsidR="00C85E8A" w:rsidRPr="005750E2" w:rsidRDefault="00C85E8A" w:rsidP="005750E2">
            <w:pPr>
              <w:rPr>
                <w:rFonts w:ascii="Arial" w:hAnsi="Arial" w:cs="Arial"/>
                <w:sz w:val="16"/>
                <w:szCs w:val="16"/>
              </w:rPr>
            </w:pPr>
            <w:r w:rsidRPr="005750E2">
              <w:rPr>
                <w:rFonts w:ascii="Arial" w:hAnsi="Arial" w:cs="Arial"/>
                <w:sz w:val="16"/>
                <w:szCs w:val="16"/>
              </w:rPr>
              <w:t>Health – Local Authority</w:t>
            </w:r>
          </w:p>
        </w:tc>
        <w:tc>
          <w:tcPr>
            <w:tcW w:w="1260" w:type="dxa"/>
          </w:tcPr>
          <w:p w14:paraId="04D8FC25" w14:textId="77777777" w:rsidR="00C85E8A" w:rsidRPr="000A0265" w:rsidRDefault="00C85E8A" w:rsidP="00E92339">
            <w:pPr>
              <w:rPr>
                <w:rFonts w:ascii="Arial" w:hAnsi="Arial" w:cs="Arial"/>
                <w:sz w:val="16"/>
                <w:szCs w:val="16"/>
              </w:rPr>
            </w:pPr>
            <w:r w:rsidRPr="000A0265">
              <w:rPr>
                <w:rFonts w:ascii="Arial" w:hAnsi="Arial" w:cs="Arial"/>
                <w:sz w:val="16"/>
                <w:szCs w:val="16"/>
              </w:rPr>
              <w:t xml:space="preserve">Local population </w:t>
            </w:r>
          </w:p>
        </w:tc>
        <w:tc>
          <w:tcPr>
            <w:tcW w:w="1260" w:type="dxa"/>
          </w:tcPr>
          <w:p w14:paraId="134DBABC" w14:textId="77777777" w:rsidR="00C85E8A" w:rsidRPr="000A0265" w:rsidRDefault="00C85E8A" w:rsidP="00354674">
            <w:pPr>
              <w:pStyle w:val="ListParagraph"/>
              <w:numPr>
                <w:ilvl w:val="0"/>
                <w:numId w:val="4"/>
              </w:numPr>
              <w:rPr>
                <w:rFonts w:ascii="Arial" w:hAnsi="Arial" w:cs="Arial"/>
                <w:sz w:val="16"/>
                <w:szCs w:val="16"/>
                <w:lang w:eastAsia="en-US"/>
              </w:rPr>
            </w:pPr>
          </w:p>
        </w:tc>
        <w:tc>
          <w:tcPr>
            <w:tcW w:w="4410" w:type="dxa"/>
          </w:tcPr>
          <w:p w14:paraId="280186FB" w14:textId="77777777" w:rsidR="00C85E8A" w:rsidRPr="005750E2" w:rsidRDefault="00C85E8A" w:rsidP="005750E2">
            <w:pPr>
              <w:rPr>
                <w:rFonts w:ascii="Arial" w:hAnsi="Arial" w:cs="Arial"/>
                <w:sz w:val="16"/>
                <w:szCs w:val="16"/>
              </w:rPr>
            </w:pPr>
            <w:r w:rsidRPr="00D71E43">
              <w:rPr>
                <w:rFonts w:ascii="Arial" w:hAnsi="Arial" w:cs="Arial"/>
                <w:b/>
                <w:sz w:val="16"/>
                <w:szCs w:val="16"/>
              </w:rPr>
              <w:t>Evaluation Methodology:</w:t>
            </w:r>
            <w:r w:rsidRPr="005750E2">
              <w:rPr>
                <w:rFonts w:ascii="Arial" w:hAnsi="Arial" w:cs="Arial"/>
                <w:sz w:val="16"/>
                <w:szCs w:val="16"/>
              </w:rPr>
              <w:t xml:space="preserve"> Qualitative (interviews, document review)</w:t>
            </w:r>
          </w:p>
          <w:p w14:paraId="5DA40600" w14:textId="77777777" w:rsidR="00C85E8A" w:rsidRPr="000A0265" w:rsidRDefault="00C85E8A" w:rsidP="000A0265">
            <w:pPr>
              <w:ind w:left="160" w:hanging="200"/>
              <w:rPr>
                <w:rFonts w:ascii="Arial" w:hAnsi="Arial" w:cs="Arial"/>
                <w:sz w:val="16"/>
                <w:szCs w:val="16"/>
              </w:rPr>
            </w:pPr>
          </w:p>
          <w:p w14:paraId="78871E64" w14:textId="77777777" w:rsidR="00C85E8A" w:rsidRPr="00D71E43" w:rsidRDefault="00C85E8A" w:rsidP="005750E2">
            <w:pPr>
              <w:rPr>
                <w:rFonts w:ascii="Arial" w:hAnsi="Arial" w:cs="Arial"/>
                <w:b/>
                <w:sz w:val="16"/>
                <w:szCs w:val="16"/>
              </w:rPr>
            </w:pPr>
            <w:r w:rsidRPr="00D71E43">
              <w:rPr>
                <w:rFonts w:ascii="Arial" w:hAnsi="Arial" w:cs="Arial"/>
                <w:b/>
                <w:sz w:val="16"/>
                <w:szCs w:val="16"/>
              </w:rPr>
              <w:t>Outcome effect:</w:t>
            </w:r>
          </w:p>
          <w:p w14:paraId="72A5CDD9" w14:textId="77777777" w:rsidR="00C85E8A" w:rsidRPr="000A0265" w:rsidRDefault="00C85E8A" w:rsidP="000A0265">
            <w:pPr>
              <w:ind w:left="160" w:hanging="200"/>
              <w:rPr>
                <w:rFonts w:ascii="Arial" w:hAnsi="Arial" w:cs="Arial"/>
                <w:sz w:val="16"/>
                <w:szCs w:val="16"/>
              </w:rPr>
            </w:pPr>
          </w:p>
          <w:p w14:paraId="5DD6F0D8" w14:textId="77777777" w:rsidR="00C85E8A" w:rsidRPr="00D71E43" w:rsidRDefault="00C85E8A" w:rsidP="005750E2">
            <w:pPr>
              <w:rPr>
                <w:rFonts w:ascii="Arial" w:hAnsi="Arial" w:cs="Arial"/>
                <w:b/>
                <w:sz w:val="16"/>
                <w:szCs w:val="16"/>
              </w:rPr>
            </w:pPr>
            <w:r w:rsidRPr="00D71E43">
              <w:rPr>
                <w:rFonts w:ascii="Arial" w:hAnsi="Arial" w:cs="Arial"/>
                <w:b/>
                <w:sz w:val="16"/>
                <w:szCs w:val="16"/>
              </w:rPr>
              <w:t>Process effect:</w:t>
            </w:r>
          </w:p>
          <w:p w14:paraId="19E287C8" w14:textId="77777777" w:rsidR="00C85E8A"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initial earmarked budget of 1 million Danish kroner (US$200,000)</w:t>
            </w:r>
          </w:p>
          <w:p w14:paraId="227FBA0E" w14:textId="77777777" w:rsidR="00C85E8A" w:rsidRPr="005750E2" w:rsidRDefault="00C85E8A" w:rsidP="00354674">
            <w:pPr>
              <w:pStyle w:val="ListParagraph"/>
              <w:numPr>
                <w:ilvl w:val="0"/>
                <w:numId w:val="53"/>
              </w:numPr>
              <w:ind w:left="160" w:hanging="200"/>
              <w:rPr>
                <w:rFonts w:ascii="Arial" w:hAnsi="Arial" w:cs="Arial"/>
                <w:sz w:val="16"/>
                <w:szCs w:val="16"/>
              </w:rPr>
            </w:pPr>
            <w:r w:rsidRPr="005750E2">
              <w:rPr>
                <w:rFonts w:ascii="Arial" w:hAnsi="Arial" w:cs="Arial"/>
                <w:sz w:val="16"/>
                <w:szCs w:val="16"/>
              </w:rPr>
              <w:t xml:space="preserve">As well as creating health networks to share information and knowledge, the fund helped to stimulate intersectoral activity and overcome budgetary silos. It is considered a model for wider adoption in other municipalities. </w:t>
            </w:r>
          </w:p>
        </w:tc>
      </w:tr>
      <w:tr w:rsidR="009D161F" w:rsidRPr="000A0265" w14:paraId="3CCCD407" w14:textId="77777777" w:rsidTr="009D161F">
        <w:trPr>
          <w:trHeight w:val="855"/>
        </w:trPr>
        <w:tc>
          <w:tcPr>
            <w:tcW w:w="535" w:type="dxa"/>
          </w:tcPr>
          <w:p w14:paraId="4F67924E" w14:textId="77777777" w:rsidR="00C85E8A" w:rsidRPr="00D71E43" w:rsidRDefault="009D161F" w:rsidP="00E92339">
            <w:pPr>
              <w:rPr>
                <w:rFonts w:ascii="Arial" w:hAnsi="Arial" w:cs="Arial"/>
                <w:b/>
                <w:sz w:val="16"/>
                <w:szCs w:val="16"/>
              </w:rPr>
            </w:pPr>
            <w:r>
              <w:rPr>
                <w:rFonts w:ascii="Arial" w:hAnsi="Arial" w:cs="Arial"/>
                <w:b/>
                <w:sz w:val="16"/>
                <w:szCs w:val="16"/>
              </w:rPr>
              <w:lastRenderedPageBreak/>
              <w:t>22</w:t>
            </w:r>
          </w:p>
        </w:tc>
        <w:tc>
          <w:tcPr>
            <w:tcW w:w="1877" w:type="dxa"/>
          </w:tcPr>
          <w:p w14:paraId="5364972C" w14:textId="77777777" w:rsidR="00C85E8A" w:rsidRPr="00D71E43" w:rsidRDefault="00C85E8A" w:rsidP="00E92339">
            <w:pPr>
              <w:rPr>
                <w:rFonts w:ascii="Arial" w:hAnsi="Arial" w:cs="Arial"/>
                <w:b/>
                <w:sz w:val="16"/>
                <w:szCs w:val="16"/>
              </w:rPr>
            </w:pPr>
            <w:r w:rsidRPr="00D71E43">
              <w:rPr>
                <w:rFonts w:ascii="Arial" w:hAnsi="Arial" w:cs="Arial"/>
                <w:b/>
                <w:sz w:val="16"/>
                <w:szCs w:val="16"/>
              </w:rPr>
              <w:t xml:space="preserve">Population Health Fund (PHF) of the Public Health Agency of Canada </w:t>
            </w:r>
          </w:p>
          <w:p w14:paraId="55084ED8" w14:textId="77777777" w:rsidR="00C85E8A" w:rsidRPr="00D71E43" w:rsidRDefault="00C85E8A" w:rsidP="00E92339">
            <w:pPr>
              <w:rPr>
                <w:rFonts w:ascii="Arial" w:hAnsi="Arial" w:cs="Arial"/>
                <w:b/>
                <w:sz w:val="16"/>
                <w:szCs w:val="16"/>
              </w:rPr>
            </w:pPr>
            <w:r w:rsidRPr="00D71E43">
              <w:rPr>
                <w:rFonts w:ascii="Arial" w:hAnsi="Arial" w:cs="Arial"/>
                <w:b/>
                <w:sz w:val="16"/>
                <w:szCs w:val="16"/>
              </w:rPr>
              <w:t>(1997-2008)</w:t>
            </w:r>
          </w:p>
          <w:p w14:paraId="3AC5A8D5" w14:textId="77777777" w:rsidR="00C85E8A" w:rsidRPr="004E661F" w:rsidRDefault="00C85E8A" w:rsidP="00E92339">
            <w:pPr>
              <w:rPr>
                <w:rFonts w:ascii="Arial" w:hAnsi="Arial" w:cs="Arial"/>
                <w:sz w:val="16"/>
                <w:szCs w:val="16"/>
                <w:highlight w:val="yellow"/>
              </w:rPr>
            </w:pPr>
          </w:p>
          <w:p w14:paraId="4BEAD097" w14:textId="66F5CC56" w:rsidR="00C85E8A" w:rsidRPr="004E661F" w:rsidRDefault="004E0D97" w:rsidP="00E92339">
            <w:pPr>
              <w:rPr>
                <w:rFonts w:ascii="Arial" w:hAnsi="Arial" w:cs="Arial"/>
                <w:sz w:val="16"/>
                <w:szCs w:val="16"/>
                <w:highlight w:val="yellow"/>
              </w:rPr>
            </w:pPr>
            <w:r>
              <w:rPr>
                <w:rFonts w:ascii="Arial" w:hAnsi="Arial" w:cs="Arial"/>
                <w:sz w:val="16"/>
                <w:szCs w:val="16"/>
              </w:rPr>
              <w:fldChar w:fldCharType="begin"/>
            </w:r>
            <w:r w:rsidR="005A058D">
              <w:rPr>
                <w:rFonts w:ascii="Arial" w:hAnsi="Arial" w:cs="Arial"/>
                <w:sz w:val="16"/>
                <w:szCs w:val="16"/>
              </w:rPr>
              <w:instrText xml:space="preserve"> ADDIN ZOTERO_ITEM CSL_CITATION {"citationID":"uWVpzbwd","properties":{"formattedCitation":"[194]","plainCitation":"[194]","noteIndex":0},"citationItems":[{"id":"JtV3A3iG/Z8iyfgW1","uris":["http://zotero.org/users/5572949/items/LBRR4NUS"],"uri":["http://zotero.org/users/5572949/items/LBRR4NUS"],"itemData":{"id":6635,"type":"book","title":"Crossing sectors: experiences in intersectoral action, public policy and health","publisher":"Public Health Agency of Canada","publisher-place":"Ottawa, Ont.","source":"Open WorldCat","event-place":"Ottawa, Ont.","abstract":"This paper represents the first phase of a Canadian initiative on intersectoral action for health and provides an overview of approaches to intersectoral action at the global, sub-regional, national, sub-national, and community levels. It is intended to contribute to the World Health Organisation's Commission on Social Determinants of Health (SDH) and is the result of collaboration between EQUINET, the Health Systems Knowledge Network of the Commission on SDH and the Public Health Agency of Canada.","URL":"http://www.phac-aspc.gc.ca/publicat/2007/cro-sec/pdf/cro-sec_e.pdf","ISBN":"978-0-662-46187-6","note":"OCLC: 180982587","shortTitle":"Crossing sectors","language":"en","author":[{"literal":"Public Health Agency of Canada"},{"literal":"Health Systems Knowledge Network"},{"literal":"EQUINET (Organization)"}],"issued":{"date-parts":[["2007"]]},"accessed":{"date-parts":[["2019",3,15]]}}}],"schema":"https://github.com/citation-style-language/schema/raw/master/csl-citation.json"} </w:instrText>
            </w:r>
            <w:r>
              <w:rPr>
                <w:rFonts w:ascii="Arial" w:hAnsi="Arial" w:cs="Arial"/>
                <w:sz w:val="16"/>
                <w:szCs w:val="16"/>
              </w:rPr>
              <w:fldChar w:fldCharType="separate"/>
            </w:r>
            <w:r w:rsidR="00DE71FA" w:rsidRPr="00DE71FA">
              <w:rPr>
                <w:rFonts w:ascii="Arial" w:hAnsi="Arial" w:cs="Arial"/>
                <w:sz w:val="16"/>
              </w:rPr>
              <w:t>[194]</w:t>
            </w:r>
            <w:r>
              <w:rPr>
                <w:rFonts w:ascii="Arial" w:hAnsi="Arial" w:cs="Arial"/>
                <w:sz w:val="16"/>
                <w:szCs w:val="16"/>
              </w:rPr>
              <w:fldChar w:fldCharType="end"/>
            </w:r>
            <w:r w:rsidR="00C85E8A" w:rsidRPr="004E661F">
              <w:rPr>
                <w:rFonts w:ascii="Arial" w:hAnsi="Arial" w:cs="Arial"/>
                <w:sz w:val="16"/>
                <w:szCs w:val="16"/>
              </w:rPr>
              <w:t xml:space="preserve">; </w:t>
            </w:r>
            <w:r>
              <w:rPr>
                <w:rFonts w:ascii="Arial" w:hAnsi="Arial" w:cs="Arial"/>
                <w:sz w:val="16"/>
                <w:szCs w:val="16"/>
              </w:rPr>
              <w:fldChar w:fldCharType="begin"/>
            </w:r>
            <w:r w:rsidR="00DE71FA">
              <w:rPr>
                <w:rFonts w:ascii="Arial" w:hAnsi="Arial" w:cs="Arial"/>
                <w:sz w:val="16"/>
                <w:szCs w:val="16"/>
              </w:rPr>
              <w:instrText xml:space="preserve"> ADDIN ZOTERO_ITEM CSL_CITATION {"citationID":"UgTu1fdo","properties":{"formattedCitation":"[195]","plainCitation":"[195]","noteIndex":0},"citationItems":[{"id":26951,"uris":["http://zotero.org/groups/2299384/items/STBJCSUW"],"uri":["http://zotero.org/groups/2299384/items/STBJCSUW"],"itemData":{"id":26951,"type":"book","title":"Health equity through intersectoral action: an analysis of 18 country case studies","publisher":"Public Health Agency of Canada","publisher-place":"Ottawa","number-of-pages":"40","source":"Library of Congress ISBN","event-place":"Ottawa","ISBN":"978-0-662-48827-9","call-number":"RA776.5 .H383 2008","note":"OCLC: ocn253815275","title-short":"Health equity through intersectoral action","language":"en","editor":[{"family":"World Health Organization","given":""},{"family":"Public Health Agency of Canada","given":""}],"issued":{"date-parts":[["2008"]]}}}],"schema":"https://github.com/citation-style-language/schema/raw/master/csl-citation.json"} </w:instrText>
            </w:r>
            <w:r>
              <w:rPr>
                <w:rFonts w:ascii="Arial" w:hAnsi="Arial" w:cs="Arial"/>
                <w:sz w:val="16"/>
                <w:szCs w:val="16"/>
              </w:rPr>
              <w:fldChar w:fldCharType="separate"/>
            </w:r>
            <w:r w:rsidR="00DE71FA" w:rsidRPr="00DE71FA">
              <w:rPr>
                <w:rFonts w:ascii="Arial" w:hAnsi="Arial" w:cs="Arial"/>
                <w:sz w:val="16"/>
              </w:rPr>
              <w:t>[195]</w:t>
            </w:r>
            <w:r>
              <w:rPr>
                <w:rFonts w:ascii="Arial" w:hAnsi="Arial" w:cs="Arial"/>
                <w:sz w:val="16"/>
                <w:szCs w:val="16"/>
              </w:rPr>
              <w:fldChar w:fldCharType="end"/>
            </w:r>
            <w:r w:rsidRPr="004E661F">
              <w:rPr>
                <w:rFonts w:ascii="Arial" w:hAnsi="Arial" w:cs="Arial"/>
                <w:sz w:val="16"/>
                <w:szCs w:val="16"/>
                <w:highlight w:val="yellow"/>
              </w:rPr>
              <w:t xml:space="preserve"> </w:t>
            </w:r>
          </w:p>
        </w:tc>
        <w:tc>
          <w:tcPr>
            <w:tcW w:w="1003" w:type="dxa"/>
          </w:tcPr>
          <w:p w14:paraId="0A510933" w14:textId="77777777" w:rsidR="00C85E8A" w:rsidRPr="000A0265" w:rsidRDefault="00C85E8A" w:rsidP="00E92339">
            <w:pPr>
              <w:rPr>
                <w:rFonts w:ascii="Arial" w:hAnsi="Arial" w:cs="Arial"/>
                <w:sz w:val="16"/>
                <w:szCs w:val="16"/>
              </w:rPr>
            </w:pPr>
            <w:r w:rsidRPr="000A0265">
              <w:rPr>
                <w:rFonts w:ascii="Arial" w:hAnsi="Arial" w:cs="Arial"/>
                <w:sz w:val="16"/>
                <w:szCs w:val="16"/>
              </w:rPr>
              <w:t>Canada</w:t>
            </w:r>
          </w:p>
        </w:tc>
        <w:tc>
          <w:tcPr>
            <w:tcW w:w="1440" w:type="dxa"/>
          </w:tcPr>
          <w:p w14:paraId="61DAA2EC" w14:textId="77777777" w:rsidR="00C85E8A" w:rsidRPr="000A0265" w:rsidRDefault="00C85E8A" w:rsidP="00E92339">
            <w:pPr>
              <w:rPr>
                <w:rFonts w:ascii="Arial" w:hAnsi="Arial" w:cs="Arial"/>
                <w:sz w:val="16"/>
                <w:szCs w:val="16"/>
              </w:rPr>
            </w:pPr>
            <w:r w:rsidRPr="000A0265">
              <w:rPr>
                <w:rFonts w:ascii="Arial" w:hAnsi="Arial" w:cs="Arial"/>
                <w:sz w:val="16"/>
                <w:szCs w:val="16"/>
              </w:rPr>
              <w:t>Advance approaches to address the social determinants of health using intersectoral action e.g. a four-year project to improve nutrition in children and their parents through collaboration among child care centres and schools, food retailers, the agricultural sector</w:t>
            </w:r>
          </w:p>
        </w:tc>
        <w:tc>
          <w:tcPr>
            <w:tcW w:w="1080" w:type="dxa"/>
          </w:tcPr>
          <w:p w14:paraId="1BA916D2" w14:textId="77777777" w:rsidR="00C85E8A" w:rsidRPr="000A0265" w:rsidRDefault="00C85E8A" w:rsidP="00E92339">
            <w:pPr>
              <w:rPr>
                <w:rFonts w:ascii="Arial" w:hAnsi="Arial" w:cs="Arial"/>
                <w:sz w:val="16"/>
                <w:szCs w:val="16"/>
              </w:rPr>
            </w:pPr>
            <w:r w:rsidRPr="000A0265">
              <w:rPr>
                <w:rFonts w:ascii="Arial" w:hAnsi="Arial" w:cs="Arial"/>
                <w:sz w:val="16"/>
                <w:szCs w:val="16"/>
              </w:rPr>
              <w:t>Grant for intersectoral activities (Award for funding conditional on involvement of two or more sectors)</w:t>
            </w:r>
          </w:p>
        </w:tc>
        <w:tc>
          <w:tcPr>
            <w:tcW w:w="1260" w:type="dxa"/>
          </w:tcPr>
          <w:p w14:paraId="40DD3D06" w14:textId="77777777" w:rsidR="00C85E8A" w:rsidRPr="005750E2" w:rsidRDefault="00C85E8A" w:rsidP="005750E2">
            <w:pPr>
              <w:rPr>
                <w:rFonts w:ascii="Arial" w:hAnsi="Arial" w:cs="Arial"/>
                <w:sz w:val="16"/>
                <w:szCs w:val="16"/>
              </w:rPr>
            </w:pPr>
            <w:r w:rsidRPr="005750E2">
              <w:rPr>
                <w:rFonts w:ascii="Arial" w:hAnsi="Arial" w:cs="Arial"/>
                <w:sz w:val="16"/>
                <w:szCs w:val="16"/>
              </w:rPr>
              <w:t>Health – Public Health Agency of Canada</w:t>
            </w:r>
          </w:p>
        </w:tc>
        <w:tc>
          <w:tcPr>
            <w:tcW w:w="1260" w:type="dxa"/>
          </w:tcPr>
          <w:p w14:paraId="027AD4A4" w14:textId="77777777" w:rsidR="00C85E8A" w:rsidRPr="000A0265" w:rsidRDefault="00C85E8A" w:rsidP="00E92339">
            <w:pPr>
              <w:rPr>
                <w:rFonts w:ascii="Arial" w:hAnsi="Arial" w:cs="Arial"/>
                <w:sz w:val="16"/>
                <w:szCs w:val="16"/>
              </w:rPr>
            </w:pPr>
            <w:r w:rsidRPr="000A0265">
              <w:rPr>
                <w:rFonts w:ascii="Arial" w:hAnsi="Arial" w:cs="Arial"/>
                <w:sz w:val="16"/>
                <w:szCs w:val="16"/>
              </w:rPr>
              <w:t xml:space="preserve">Local population </w:t>
            </w:r>
          </w:p>
        </w:tc>
        <w:tc>
          <w:tcPr>
            <w:tcW w:w="1260" w:type="dxa"/>
          </w:tcPr>
          <w:p w14:paraId="3D3C59AA" w14:textId="77777777" w:rsidR="00C85E8A" w:rsidRPr="000A0265" w:rsidRDefault="00C85E8A" w:rsidP="00354674">
            <w:pPr>
              <w:pStyle w:val="ListParagraph"/>
              <w:numPr>
                <w:ilvl w:val="0"/>
                <w:numId w:val="4"/>
              </w:numPr>
              <w:rPr>
                <w:rFonts w:ascii="Arial" w:hAnsi="Arial" w:cs="Arial"/>
                <w:sz w:val="16"/>
                <w:szCs w:val="16"/>
                <w:lang w:eastAsia="en-US"/>
              </w:rPr>
            </w:pPr>
          </w:p>
        </w:tc>
        <w:tc>
          <w:tcPr>
            <w:tcW w:w="4410" w:type="dxa"/>
          </w:tcPr>
          <w:p w14:paraId="4F48B08A" w14:textId="77777777" w:rsidR="00C85E8A" w:rsidRPr="005750E2" w:rsidRDefault="00C85E8A" w:rsidP="005750E2">
            <w:pPr>
              <w:rPr>
                <w:rFonts w:ascii="Arial" w:hAnsi="Arial" w:cs="Arial"/>
                <w:sz w:val="16"/>
                <w:szCs w:val="16"/>
              </w:rPr>
            </w:pPr>
            <w:r w:rsidRPr="00D71E43">
              <w:rPr>
                <w:rFonts w:ascii="Arial" w:hAnsi="Arial" w:cs="Arial"/>
                <w:b/>
                <w:sz w:val="16"/>
                <w:szCs w:val="16"/>
              </w:rPr>
              <w:t>Evaluation Methodology:</w:t>
            </w:r>
            <w:r w:rsidRPr="005750E2">
              <w:rPr>
                <w:rFonts w:ascii="Arial" w:hAnsi="Arial" w:cs="Arial"/>
                <w:sz w:val="16"/>
                <w:szCs w:val="16"/>
              </w:rPr>
              <w:t xml:space="preserve"> Qualitative (document review, interviews, survey), overall assessment &amp; individual assessment of projects</w:t>
            </w:r>
          </w:p>
          <w:p w14:paraId="32A9908D" w14:textId="77777777" w:rsidR="00C85E8A" w:rsidRPr="00D71E43" w:rsidRDefault="00C85E8A" w:rsidP="000A0265">
            <w:pPr>
              <w:ind w:left="160" w:hanging="200"/>
              <w:rPr>
                <w:rFonts w:ascii="Arial" w:hAnsi="Arial" w:cs="Arial"/>
                <w:b/>
                <w:sz w:val="16"/>
                <w:szCs w:val="16"/>
              </w:rPr>
            </w:pPr>
          </w:p>
          <w:p w14:paraId="2E1B32B6" w14:textId="77777777" w:rsidR="00C85E8A" w:rsidRPr="00D71E43" w:rsidRDefault="00C85E8A" w:rsidP="005750E2">
            <w:pPr>
              <w:rPr>
                <w:rFonts w:ascii="Arial" w:hAnsi="Arial" w:cs="Arial"/>
                <w:b/>
                <w:sz w:val="16"/>
                <w:szCs w:val="16"/>
              </w:rPr>
            </w:pPr>
            <w:r w:rsidRPr="00D71E43">
              <w:rPr>
                <w:rFonts w:ascii="Arial" w:hAnsi="Arial" w:cs="Arial"/>
                <w:b/>
                <w:sz w:val="16"/>
                <w:szCs w:val="16"/>
              </w:rPr>
              <w:t>Outcome effect:</w:t>
            </w:r>
          </w:p>
          <w:p w14:paraId="64754083" w14:textId="77777777" w:rsidR="00C85E8A" w:rsidRPr="000A0265" w:rsidRDefault="00C85E8A" w:rsidP="00354674">
            <w:pPr>
              <w:pStyle w:val="ListParagraph"/>
              <w:numPr>
                <w:ilvl w:val="0"/>
                <w:numId w:val="53"/>
              </w:numPr>
              <w:ind w:left="160" w:hanging="200"/>
              <w:rPr>
                <w:rFonts w:ascii="Arial" w:hAnsi="Arial" w:cs="Arial"/>
                <w:i/>
                <w:sz w:val="16"/>
                <w:szCs w:val="16"/>
              </w:rPr>
            </w:pPr>
            <w:r w:rsidRPr="000A0265">
              <w:rPr>
                <w:rFonts w:ascii="Arial" w:hAnsi="Arial" w:cs="Arial"/>
                <w:i/>
                <w:sz w:val="16"/>
                <w:szCs w:val="16"/>
              </w:rPr>
              <w:t>Economic Development</w:t>
            </w:r>
            <w:r>
              <w:rPr>
                <w:rFonts w:ascii="Arial" w:hAnsi="Arial" w:cs="Arial"/>
                <w:i/>
                <w:sz w:val="16"/>
                <w:szCs w:val="16"/>
              </w:rPr>
              <w:br/>
            </w:r>
          </w:p>
          <w:p w14:paraId="0138DDFA" w14:textId="77777777" w:rsidR="00C85E8A" w:rsidRDefault="00C85E8A" w:rsidP="005750E2">
            <w:pPr>
              <w:ind w:left="-40"/>
              <w:rPr>
                <w:rFonts w:ascii="Arial" w:hAnsi="Arial" w:cs="Arial"/>
                <w:sz w:val="16"/>
                <w:szCs w:val="16"/>
              </w:rPr>
            </w:pPr>
            <w:r w:rsidRPr="005750E2">
              <w:rPr>
                <w:rFonts w:ascii="Arial" w:hAnsi="Arial" w:cs="Arial"/>
                <w:sz w:val="16"/>
                <w:szCs w:val="16"/>
              </w:rPr>
              <w:t>The ‘</w:t>
            </w:r>
            <w:proofErr w:type="spellStart"/>
            <w:r w:rsidRPr="005750E2">
              <w:rPr>
                <w:rFonts w:ascii="Arial" w:hAnsi="Arial" w:cs="Arial"/>
                <w:sz w:val="16"/>
                <w:szCs w:val="16"/>
              </w:rPr>
              <w:t>Garderie</w:t>
            </w:r>
            <w:proofErr w:type="spellEnd"/>
            <w:r w:rsidRPr="005750E2">
              <w:rPr>
                <w:rFonts w:ascii="Arial" w:hAnsi="Arial" w:cs="Arial"/>
                <w:sz w:val="16"/>
                <w:szCs w:val="16"/>
              </w:rPr>
              <w:t xml:space="preserve"> Bio: Manager et </w:t>
            </w:r>
            <w:proofErr w:type="spellStart"/>
            <w:r w:rsidRPr="005750E2">
              <w:rPr>
                <w:rFonts w:ascii="Arial" w:hAnsi="Arial" w:cs="Arial"/>
                <w:sz w:val="16"/>
                <w:szCs w:val="16"/>
              </w:rPr>
              <w:t>Grandir</w:t>
            </w:r>
            <w:proofErr w:type="spellEnd"/>
            <w:r w:rsidRPr="005750E2">
              <w:rPr>
                <w:rFonts w:ascii="Arial" w:hAnsi="Arial" w:cs="Arial"/>
                <w:sz w:val="16"/>
                <w:szCs w:val="16"/>
              </w:rPr>
              <w:t>’ project linked organic farms to child centres improving children’s diet and farmers income</w:t>
            </w:r>
          </w:p>
          <w:p w14:paraId="7DA86103" w14:textId="77777777" w:rsidR="00C85E8A" w:rsidRPr="005750E2" w:rsidRDefault="00C85E8A" w:rsidP="005750E2">
            <w:pPr>
              <w:ind w:left="-40"/>
              <w:rPr>
                <w:rFonts w:ascii="Arial" w:hAnsi="Arial" w:cs="Arial"/>
                <w:sz w:val="16"/>
                <w:szCs w:val="16"/>
              </w:rPr>
            </w:pPr>
          </w:p>
          <w:p w14:paraId="3F9E9BD7" w14:textId="77777777" w:rsidR="00C85E8A" w:rsidRPr="005750E2" w:rsidRDefault="00C85E8A" w:rsidP="005750E2">
            <w:pPr>
              <w:rPr>
                <w:rFonts w:ascii="Arial" w:hAnsi="Arial" w:cs="Arial"/>
                <w:i/>
                <w:sz w:val="16"/>
                <w:szCs w:val="16"/>
              </w:rPr>
            </w:pPr>
            <w:r w:rsidRPr="005750E2">
              <w:rPr>
                <w:rFonts w:ascii="Arial" w:hAnsi="Arial" w:cs="Arial"/>
                <w:i/>
                <w:sz w:val="16"/>
                <w:szCs w:val="16"/>
              </w:rPr>
              <w:t>Health</w:t>
            </w:r>
          </w:p>
          <w:p w14:paraId="42CD4DC3"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7% of projects reported that they had contributed to positive changes in health outcomes</w:t>
            </w:r>
          </w:p>
          <w:p w14:paraId="592D16B1" w14:textId="77777777" w:rsidR="00C85E8A" w:rsidRPr="00D71E43" w:rsidRDefault="00C85E8A" w:rsidP="000A0265">
            <w:pPr>
              <w:ind w:left="160" w:hanging="200"/>
              <w:rPr>
                <w:rFonts w:ascii="Arial" w:hAnsi="Arial" w:cs="Arial"/>
                <w:b/>
                <w:sz w:val="16"/>
                <w:szCs w:val="16"/>
              </w:rPr>
            </w:pPr>
          </w:p>
          <w:p w14:paraId="31CC70E0" w14:textId="77777777" w:rsidR="00C85E8A" w:rsidRPr="00D71E43" w:rsidRDefault="00C85E8A" w:rsidP="005750E2">
            <w:pPr>
              <w:rPr>
                <w:rFonts w:ascii="Arial" w:hAnsi="Arial" w:cs="Arial"/>
                <w:b/>
                <w:sz w:val="16"/>
                <w:szCs w:val="16"/>
              </w:rPr>
            </w:pPr>
            <w:r w:rsidRPr="00D71E43">
              <w:rPr>
                <w:rFonts w:ascii="Arial" w:hAnsi="Arial" w:cs="Arial"/>
                <w:b/>
                <w:sz w:val="16"/>
                <w:szCs w:val="16"/>
              </w:rPr>
              <w:t>Process effect:</w:t>
            </w:r>
          </w:p>
          <w:p w14:paraId="0B12FC6C" w14:textId="77777777" w:rsidR="00C85E8A" w:rsidRPr="000A0265"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 xml:space="preserve">Approximately Can$ 12.1 million per annum was divided equally between national and regional projects. </w:t>
            </w:r>
          </w:p>
          <w:p w14:paraId="726A73CD" w14:textId="77777777" w:rsidR="00C85E8A" w:rsidRPr="000A0265"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Each regional project ran for an average of 26 months and received Can$ 150,000, while national projects ran for 36 months on average and received Can$ 312,000.</w:t>
            </w:r>
          </w:p>
          <w:p w14:paraId="78E984FE" w14:textId="77777777" w:rsidR="00C85E8A" w:rsidRPr="000A0265"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116 projects completed between 2005-2008</w:t>
            </w:r>
          </w:p>
          <w:p w14:paraId="319FF87D" w14:textId="77777777" w:rsidR="00C85E8A" w:rsidRPr="000A0265" w:rsidRDefault="00C85E8A" w:rsidP="00354674">
            <w:pPr>
              <w:pStyle w:val="ListParagraph"/>
              <w:numPr>
                <w:ilvl w:val="0"/>
                <w:numId w:val="53"/>
              </w:numPr>
              <w:ind w:left="160" w:hanging="200"/>
              <w:rPr>
                <w:rFonts w:ascii="Arial" w:hAnsi="Arial" w:cs="Arial"/>
                <w:sz w:val="16"/>
                <w:szCs w:val="16"/>
              </w:rPr>
            </w:pPr>
            <w:r w:rsidRPr="000A0265">
              <w:rPr>
                <w:rFonts w:ascii="Arial" w:hAnsi="Arial" w:cs="Arial"/>
                <w:sz w:val="16"/>
                <w:szCs w:val="16"/>
              </w:rPr>
              <w:t>more than a quarter of successful applications were able to provide/raise additional funding, while 54% provided additional in- kind resources</w:t>
            </w:r>
          </w:p>
          <w:p w14:paraId="610CA2C2" w14:textId="77777777" w:rsidR="00C85E8A" w:rsidRPr="000A0265" w:rsidRDefault="00C85E8A" w:rsidP="000A0265">
            <w:pPr>
              <w:ind w:left="160" w:hanging="200"/>
              <w:rPr>
                <w:rFonts w:ascii="Arial" w:hAnsi="Arial" w:cs="Arial"/>
                <w:sz w:val="16"/>
                <w:szCs w:val="16"/>
              </w:rPr>
            </w:pPr>
          </w:p>
        </w:tc>
      </w:tr>
      <w:tr w:rsidR="009D161F" w:rsidRPr="000A0265" w14:paraId="32ECB623" w14:textId="77777777" w:rsidTr="009D161F">
        <w:tc>
          <w:tcPr>
            <w:tcW w:w="535" w:type="dxa"/>
          </w:tcPr>
          <w:p w14:paraId="18EEEB6F" w14:textId="77777777" w:rsidR="00C85E8A" w:rsidRPr="00D71E43" w:rsidRDefault="009D161F" w:rsidP="00E92339">
            <w:pPr>
              <w:rPr>
                <w:rFonts w:ascii="Arial" w:hAnsi="Arial" w:cs="Arial"/>
                <w:b/>
                <w:sz w:val="16"/>
                <w:szCs w:val="16"/>
              </w:rPr>
            </w:pPr>
            <w:r>
              <w:rPr>
                <w:rFonts w:ascii="Arial" w:hAnsi="Arial" w:cs="Arial"/>
                <w:b/>
                <w:sz w:val="16"/>
                <w:szCs w:val="16"/>
              </w:rPr>
              <w:t>23</w:t>
            </w:r>
          </w:p>
        </w:tc>
        <w:tc>
          <w:tcPr>
            <w:tcW w:w="1877" w:type="dxa"/>
          </w:tcPr>
          <w:p w14:paraId="20CAC177" w14:textId="77777777" w:rsidR="00C85E8A" w:rsidRPr="00D71E43" w:rsidRDefault="00C85E8A" w:rsidP="00E92339">
            <w:pPr>
              <w:rPr>
                <w:rFonts w:ascii="Arial" w:hAnsi="Arial" w:cs="Arial"/>
                <w:b/>
                <w:sz w:val="16"/>
                <w:szCs w:val="16"/>
              </w:rPr>
            </w:pPr>
            <w:r w:rsidRPr="00D71E43">
              <w:rPr>
                <w:rFonts w:ascii="Arial" w:hAnsi="Arial" w:cs="Arial"/>
                <w:b/>
                <w:sz w:val="16"/>
                <w:szCs w:val="16"/>
              </w:rPr>
              <w:t>Innovation Strategy Fund (Replaced PHF)</w:t>
            </w:r>
          </w:p>
          <w:p w14:paraId="1D6CB84A" w14:textId="77777777" w:rsidR="00C85E8A" w:rsidRPr="00D71E43" w:rsidRDefault="00C85E8A" w:rsidP="00E92339">
            <w:pPr>
              <w:rPr>
                <w:rFonts w:ascii="Arial" w:hAnsi="Arial" w:cs="Arial"/>
                <w:b/>
                <w:sz w:val="16"/>
                <w:szCs w:val="16"/>
              </w:rPr>
            </w:pPr>
            <w:r w:rsidRPr="00D71E43">
              <w:rPr>
                <w:rFonts w:ascii="Arial" w:hAnsi="Arial" w:cs="Arial"/>
                <w:b/>
                <w:sz w:val="16"/>
                <w:szCs w:val="16"/>
              </w:rPr>
              <w:t>(</w:t>
            </w:r>
            <w:proofErr w:type="gramStart"/>
            <w:r w:rsidRPr="00D71E43">
              <w:rPr>
                <w:rFonts w:ascii="Arial" w:hAnsi="Arial" w:cs="Arial"/>
                <w:b/>
                <w:sz w:val="16"/>
                <w:szCs w:val="16"/>
              </w:rPr>
              <w:t>2009 )</w:t>
            </w:r>
            <w:proofErr w:type="gramEnd"/>
          </w:p>
          <w:p w14:paraId="6EE6C25A" w14:textId="77777777" w:rsidR="00C85E8A" w:rsidRPr="004E661F" w:rsidRDefault="00C85E8A" w:rsidP="00E92339">
            <w:pPr>
              <w:rPr>
                <w:rFonts w:ascii="Arial" w:hAnsi="Arial" w:cs="Arial"/>
                <w:sz w:val="16"/>
                <w:szCs w:val="16"/>
                <w:highlight w:val="yellow"/>
              </w:rPr>
            </w:pPr>
          </w:p>
          <w:p w14:paraId="25BADDE0" w14:textId="46508D6E" w:rsidR="00C85E8A" w:rsidRPr="004E661F" w:rsidRDefault="00C85E8A" w:rsidP="00E92339">
            <w:pPr>
              <w:rPr>
                <w:rFonts w:ascii="Arial" w:hAnsi="Arial" w:cs="Arial"/>
                <w:sz w:val="16"/>
                <w:szCs w:val="16"/>
              </w:rPr>
            </w:pP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SrAvDwdq","properties":{"formattedCitation":"[196]","plainCitation":"[196]","noteIndex":0},"citationItems":[{"id":"JtV3A3iG/WiG9WGFc","uris":["http://zotero.org/users/5572949/items/E7CPJCBY"],"uri":["http://zotero.org/users/5572949/items/E7CPJCBY"],"itemData":{"id":6762,"type":"article-journal","title":"A Healthy City Project: A Case Study of Wonju City, South Korea and its Relevance to the Cities in Nepal","container-title":"Journal of Gandaki Medical College-Nepal","page":"34-42","volume":"10","issue":"1","source":"Crossref","abstract":"Introduction: One of the goals of sustainable development is to make cities inclusive, safe, resilient and sustainable. The healthy city approach is becoming increasingly important in addressing a large number of urban health problems and promoting healthy lifestyles in city dwellers.\nObjectives: We performed a case study of the healthy city project in Wonju, South Korea to find out its characteristics and approaches, and to explore its relevance to the cities in Nepal.\nMethods: We conducted a case study of the healthy city Wonju project by reviewing relevant published articles and web pages of the city (http://healthycity.wonju.go.kr), alliance for healthy cities, Korean statistical information service and World Health Organization. We also reviewed articles and documents related to healthy cities in South-East Asian countries and Nepal.\nResults: The healthy city Wonju project, started in 2004, executed its five-year plan between 2006 and 2010, and is currently running with its 10 year long-term plan (2011- 2020). For its success, Wonju City has been awarded six times by WHO. Recently, Wonju city organized the seventh global conference of the AFHC in August, 2016 in Wonju with the main theme of “our cities, our health, our future”. Key features of the healthy city Wonju project included: Strong political commitment of local government, financing the healthy city initiative with tobacco consumption tax, partnerships with universities, well organized healthy city teams under city administration, coordination with national and regional healthy cities alliance, community participation, and involvement in research for evidence-based planning and evaluation. Nepal, one of the fast urbanizing countries in South-East Asia faces large number of urban health problems.\nConclusions: Though numbers of cities and city dwellers are increasing rapidly, Nepal lacks healthy city projects and networking. The approaches of healthy city Wonju might be useful for developing countries such as Nepal to initiate and develop healthy cities projects in a sustainable way.","DOI":"10.3126/jgmcn.v10i1.17914","ISSN":"2070-4259, 2070-4240","shortTitle":"A Healthy City Project","language":"en","author":[{"family":"Sharma","given":"Bimala"},{"family":"Nam","given":"Ew"}],"issued":{"date-parts":[["2017",8,1]]}}}],"schema":"https://github.com/citation-style-language/schema/raw/master/csl-citation.json"}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[196]</w:t>
            </w:r>
            <w:r w:rsidRPr="004E661F">
              <w:rPr>
                <w:rFonts w:ascii="Arial" w:hAnsi="Arial" w:cs="Arial"/>
                <w:sz w:val="16"/>
                <w:szCs w:val="16"/>
              </w:rPr>
              <w:fldChar w:fldCharType="end"/>
            </w:r>
            <w:r w:rsidRPr="004E661F">
              <w:rPr>
                <w:rFonts w:ascii="Arial" w:hAnsi="Arial" w:cs="Arial"/>
                <w:sz w:val="16"/>
                <w:szCs w:val="16"/>
              </w:rPr>
              <w:br/>
            </w:r>
          </w:p>
        </w:tc>
        <w:tc>
          <w:tcPr>
            <w:tcW w:w="1003" w:type="dxa"/>
          </w:tcPr>
          <w:p w14:paraId="0CDE9280" w14:textId="77777777" w:rsidR="00C85E8A" w:rsidRPr="000A0265" w:rsidRDefault="00C85E8A" w:rsidP="00E92339">
            <w:pPr>
              <w:rPr>
                <w:rFonts w:ascii="Arial" w:hAnsi="Arial" w:cs="Arial"/>
                <w:sz w:val="16"/>
                <w:szCs w:val="16"/>
              </w:rPr>
            </w:pPr>
            <w:r w:rsidRPr="000A0265">
              <w:rPr>
                <w:rFonts w:ascii="Arial" w:hAnsi="Arial" w:cs="Arial"/>
                <w:sz w:val="16"/>
                <w:szCs w:val="16"/>
              </w:rPr>
              <w:t>Canada</w:t>
            </w:r>
          </w:p>
        </w:tc>
        <w:tc>
          <w:tcPr>
            <w:tcW w:w="1440" w:type="dxa"/>
          </w:tcPr>
          <w:p w14:paraId="51A6EDD9" w14:textId="77777777" w:rsidR="00C85E8A" w:rsidRPr="000A0265" w:rsidRDefault="00C85E8A" w:rsidP="00E92339">
            <w:pPr>
              <w:rPr>
                <w:rFonts w:ascii="Arial" w:hAnsi="Arial" w:cs="Arial"/>
                <w:sz w:val="16"/>
                <w:szCs w:val="16"/>
              </w:rPr>
            </w:pPr>
            <w:r w:rsidRPr="000A0265">
              <w:rPr>
                <w:rFonts w:ascii="Arial" w:hAnsi="Arial" w:cs="Arial"/>
                <w:sz w:val="16"/>
                <w:szCs w:val="16"/>
              </w:rPr>
              <w:t>deliver innovative population health interventions to reduce health inequalities and address priority complex public health problems and their underlying factors (particularly activities tackling mental health issues and obesity)</w:t>
            </w:r>
          </w:p>
        </w:tc>
        <w:tc>
          <w:tcPr>
            <w:tcW w:w="1080" w:type="dxa"/>
          </w:tcPr>
          <w:p w14:paraId="0BFF8443" w14:textId="77777777" w:rsidR="00C85E8A" w:rsidRPr="000A0265" w:rsidRDefault="00C85E8A" w:rsidP="00E92339">
            <w:pPr>
              <w:rPr>
                <w:rFonts w:ascii="Arial" w:hAnsi="Arial" w:cs="Arial"/>
                <w:color w:val="000000"/>
                <w:sz w:val="16"/>
                <w:szCs w:val="16"/>
              </w:rPr>
            </w:pPr>
            <w:r w:rsidRPr="000A0265">
              <w:rPr>
                <w:rFonts w:ascii="Arial" w:hAnsi="Arial" w:cs="Arial"/>
                <w:sz w:val="16"/>
                <w:szCs w:val="16"/>
              </w:rPr>
              <w:t>Grant for intersectoral activities (often includes matching funds from applicant organisations)</w:t>
            </w:r>
          </w:p>
        </w:tc>
        <w:tc>
          <w:tcPr>
            <w:tcW w:w="1260" w:type="dxa"/>
          </w:tcPr>
          <w:p w14:paraId="6481BD6D" w14:textId="77777777" w:rsidR="00C85E8A" w:rsidRPr="005750E2" w:rsidRDefault="00C85E8A" w:rsidP="005750E2">
            <w:pPr>
              <w:rPr>
                <w:rFonts w:ascii="Arial" w:hAnsi="Arial" w:cs="Arial"/>
                <w:sz w:val="16"/>
                <w:szCs w:val="16"/>
              </w:rPr>
            </w:pPr>
            <w:r w:rsidRPr="005750E2">
              <w:rPr>
                <w:rFonts w:ascii="Arial" w:hAnsi="Arial" w:cs="Arial"/>
                <w:sz w:val="16"/>
                <w:szCs w:val="16"/>
              </w:rPr>
              <w:t>Health – Public Health Agency of Canada</w:t>
            </w:r>
          </w:p>
        </w:tc>
        <w:tc>
          <w:tcPr>
            <w:tcW w:w="1260" w:type="dxa"/>
          </w:tcPr>
          <w:p w14:paraId="604CFC8D" w14:textId="77777777" w:rsidR="00C85E8A" w:rsidRPr="000A0265" w:rsidRDefault="00C85E8A" w:rsidP="00E92339">
            <w:pPr>
              <w:rPr>
                <w:rFonts w:ascii="Arial" w:hAnsi="Arial" w:cs="Arial"/>
                <w:sz w:val="16"/>
                <w:szCs w:val="16"/>
              </w:rPr>
            </w:pPr>
            <w:r w:rsidRPr="000A0265">
              <w:rPr>
                <w:rFonts w:ascii="Arial" w:hAnsi="Arial" w:cs="Arial"/>
                <w:sz w:val="16"/>
                <w:szCs w:val="16"/>
              </w:rPr>
              <w:t>Local population</w:t>
            </w:r>
          </w:p>
        </w:tc>
        <w:tc>
          <w:tcPr>
            <w:tcW w:w="1260" w:type="dxa"/>
          </w:tcPr>
          <w:p w14:paraId="04819407" w14:textId="77777777" w:rsidR="00C85E8A" w:rsidRPr="000A0265" w:rsidRDefault="00C85E8A" w:rsidP="00354674">
            <w:pPr>
              <w:pStyle w:val="ListParagraph"/>
              <w:numPr>
                <w:ilvl w:val="0"/>
                <w:numId w:val="4"/>
              </w:numPr>
              <w:rPr>
                <w:rFonts w:ascii="Arial" w:hAnsi="Arial" w:cs="Arial"/>
                <w:sz w:val="16"/>
                <w:szCs w:val="16"/>
                <w:lang w:eastAsia="en-US"/>
              </w:rPr>
            </w:pPr>
          </w:p>
        </w:tc>
        <w:tc>
          <w:tcPr>
            <w:tcW w:w="4410" w:type="dxa"/>
          </w:tcPr>
          <w:p w14:paraId="7A188C1C" w14:textId="77777777" w:rsidR="00C85E8A" w:rsidRPr="005750E2" w:rsidRDefault="00C85E8A" w:rsidP="005750E2">
            <w:pPr>
              <w:rPr>
                <w:rFonts w:ascii="Arial" w:hAnsi="Arial" w:cs="Arial"/>
                <w:sz w:val="16"/>
                <w:szCs w:val="16"/>
              </w:rPr>
            </w:pPr>
            <w:r w:rsidRPr="00D71E43">
              <w:rPr>
                <w:rFonts w:ascii="Arial" w:hAnsi="Arial" w:cs="Arial"/>
                <w:b/>
                <w:sz w:val="16"/>
                <w:szCs w:val="16"/>
              </w:rPr>
              <w:t>Evaluation Methodology:</w:t>
            </w:r>
            <w:r w:rsidRPr="005750E2">
              <w:rPr>
                <w:rFonts w:ascii="Arial" w:hAnsi="Arial" w:cs="Arial"/>
                <w:sz w:val="16"/>
                <w:szCs w:val="16"/>
              </w:rPr>
              <w:t xml:space="preserve"> Qualitative (interviews, survey, case studies)</w:t>
            </w:r>
          </w:p>
          <w:p w14:paraId="1AC3F786" w14:textId="77777777" w:rsidR="00C85E8A" w:rsidRPr="000A0265" w:rsidRDefault="00C85E8A" w:rsidP="000A0265">
            <w:pPr>
              <w:ind w:left="160" w:hanging="200"/>
              <w:rPr>
                <w:rFonts w:ascii="Arial" w:hAnsi="Arial" w:cs="Arial"/>
                <w:sz w:val="16"/>
                <w:szCs w:val="16"/>
              </w:rPr>
            </w:pPr>
          </w:p>
          <w:p w14:paraId="6AFB9224" w14:textId="77777777" w:rsidR="00C85E8A" w:rsidRPr="00D71E43" w:rsidRDefault="00C85E8A" w:rsidP="005750E2">
            <w:pPr>
              <w:rPr>
                <w:rFonts w:ascii="Arial" w:hAnsi="Arial" w:cs="Arial"/>
                <w:b/>
                <w:sz w:val="16"/>
                <w:szCs w:val="16"/>
              </w:rPr>
            </w:pPr>
            <w:r w:rsidRPr="00D71E43">
              <w:rPr>
                <w:rFonts w:ascii="Arial" w:hAnsi="Arial" w:cs="Arial"/>
                <w:b/>
                <w:sz w:val="16"/>
                <w:szCs w:val="16"/>
              </w:rPr>
              <w:t>Outcome effect:</w:t>
            </w:r>
          </w:p>
          <w:p w14:paraId="50224D56" w14:textId="77777777" w:rsidR="00C85E8A" w:rsidRPr="005750E2" w:rsidRDefault="00C85E8A" w:rsidP="005750E2">
            <w:pPr>
              <w:rPr>
                <w:rFonts w:ascii="Arial" w:hAnsi="Arial" w:cs="Arial"/>
                <w:i/>
                <w:sz w:val="16"/>
                <w:szCs w:val="16"/>
              </w:rPr>
            </w:pPr>
            <w:r w:rsidRPr="005750E2">
              <w:rPr>
                <w:rFonts w:ascii="Arial" w:hAnsi="Arial" w:cs="Arial"/>
                <w:i/>
                <w:sz w:val="16"/>
                <w:szCs w:val="16"/>
              </w:rPr>
              <w:t xml:space="preserve">Health </w:t>
            </w:r>
          </w:p>
          <w:p w14:paraId="4EFDC990"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78% of projects reported that they had contributed to positive changes in health outcomes</w:t>
            </w:r>
          </w:p>
          <w:p w14:paraId="792A73AC"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In one project funded, participants 80% of participants report making healthy changes to their diet, 69% report eating more fruits and vegetables, 80% report improvement in their mental health, and 55% said their physical health has improved</w:t>
            </w:r>
          </w:p>
          <w:p w14:paraId="6CA48FEF" w14:textId="77777777" w:rsidR="00C85E8A" w:rsidRPr="000A0265" w:rsidRDefault="00C85E8A" w:rsidP="000A0265">
            <w:pPr>
              <w:ind w:left="160" w:hanging="200"/>
              <w:rPr>
                <w:rFonts w:ascii="Arial" w:hAnsi="Arial" w:cs="Arial"/>
                <w:sz w:val="16"/>
                <w:szCs w:val="16"/>
              </w:rPr>
            </w:pPr>
          </w:p>
          <w:p w14:paraId="0032A6CF" w14:textId="77777777" w:rsidR="00C85E8A" w:rsidRPr="00D71E43" w:rsidRDefault="00C85E8A" w:rsidP="005750E2">
            <w:pPr>
              <w:rPr>
                <w:rFonts w:ascii="Arial" w:hAnsi="Arial" w:cs="Arial"/>
                <w:b/>
                <w:sz w:val="16"/>
                <w:szCs w:val="16"/>
              </w:rPr>
            </w:pPr>
            <w:r w:rsidRPr="00D71E43">
              <w:rPr>
                <w:rFonts w:ascii="Arial" w:hAnsi="Arial" w:cs="Arial"/>
                <w:b/>
                <w:sz w:val="16"/>
                <w:szCs w:val="16"/>
              </w:rPr>
              <w:t>Process effect:</w:t>
            </w:r>
          </w:p>
          <w:p w14:paraId="323604BA"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New funding model had more success in developing sustainable population health interventions</w:t>
            </w:r>
          </w:p>
          <w:p w14:paraId="5D602FE2" w14:textId="77777777" w:rsidR="00C85E8A" w:rsidRPr="000A0265" w:rsidRDefault="00C85E8A" w:rsidP="00354674">
            <w:pPr>
              <w:pStyle w:val="ListParagraph"/>
              <w:numPr>
                <w:ilvl w:val="0"/>
                <w:numId w:val="53"/>
              </w:numPr>
              <w:ind w:left="160" w:hanging="200"/>
              <w:rPr>
                <w:rFonts w:ascii="Arial" w:hAnsi="Arial" w:cs="Arial"/>
                <w:color w:val="262626"/>
                <w:sz w:val="16"/>
                <w:szCs w:val="16"/>
              </w:rPr>
            </w:pPr>
            <w:r w:rsidRPr="000A0265">
              <w:rPr>
                <w:rFonts w:ascii="Arial" w:hAnsi="Arial" w:cs="Arial"/>
                <w:color w:val="262626"/>
                <w:sz w:val="16"/>
                <w:szCs w:val="16"/>
              </w:rPr>
              <w:t>Program budget of CAN$54 million over five years</w:t>
            </w:r>
          </w:p>
          <w:p w14:paraId="4E19D0EF" w14:textId="77777777" w:rsidR="00C85E8A" w:rsidRPr="000A0265" w:rsidRDefault="00C85E8A" w:rsidP="00354674">
            <w:pPr>
              <w:pStyle w:val="ListParagraph"/>
              <w:numPr>
                <w:ilvl w:val="0"/>
                <w:numId w:val="53"/>
              </w:numPr>
              <w:ind w:left="160" w:hanging="200"/>
              <w:rPr>
                <w:rFonts w:ascii="Arial" w:hAnsi="Arial" w:cs="Arial"/>
                <w:color w:val="262626"/>
                <w:sz w:val="16"/>
                <w:szCs w:val="16"/>
              </w:rPr>
            </w:pPr>
            <w:r w:rsidRPr="000A0265">
              <w:rPr>
                <w:rFonts w:ascii="Arial" w:hAnsi="Arial" w:cs="Arial"/>
                <w:color w:val="262626"/>
                <w:sz w:val="16"/>
                <w:szCs w:val="16"/>
              </w:rPr>
              <w:t>Approximately CAN$ 9.7 million per year awarded to successful project applicants between 2009-2014</w:t>
            </w:r>
          </w:p>
          <w:p w14:paraId="4F7146E0" w14:textId="77777777" w:rsidR="00C85E8A" w:rsidRPr="000A0265" w:rsidRDefault="00C85E8A" w:rsidP="00354674">
            <w:pPr>
              <w:pStyle w:val="ListParagraph"/>
              <w:numPr>
                <w:ilvl w:val="0"/>
                <w:numId w:val="53"/>
              </w:numPr>
              <w:ind w:left="160" w:hanging="200"/>
              <w:rPr>
                <w:rFonts w:ascii="Arial" w:hAnsi="Arial" w:cs="Arial"/>
                <w:color w:val="262626"/>
                <w:sz w:val="16"/>
                <w:szCs w:val="16"/>
              </w:rPr>
            </w:pPr>
            <w:r w:rsidRPr="000A0265">
              <w:rPr>
                <w:rFonts w:ascii="Arial" w:hAnsi="Arial" w:cs="Arial"/>
                <w:color w:val="262626"/>
                <w:sz w:val="16"/>
                <w:szCs w:val="16"/>
              </w:rPr>
              <w:t xml:space="preserve">Partnerships developed through Innovation Strategy enabled projects to raise approx. CAN$ 5.7 million in </w:t>
            </w:r>
            <w:r w:rsidRPr="000A0265">
              <w:rPr>
                <w:rFonts w:ascii="Arial" w:hAnsi="Arial" w:cs="Arial"/>
                <w:color w:val="262626"/>
                <w:sz w:val="16"/>
                <w:szCs w:val="16"/>
              </w:rPr>
              <w:lastRenderedPageBreak/>
              <w:t>additional funds and obtain approximately CAN$ 5.6 million of in-kind support</w:t>
            </w:r>
          </w:p>
          <w:p w14:paraId="47B8E859" w14:textId="77777777" w:rsidR="00C85E8A" w:rsidRPr="000A0265" w:rsidRDefault="00C85E8A" w:rsidP="00354674">
            <w:pPr>
              <w:pStyle w:val="ListParagraph"/>
              <w:numPr>
                <w:ilvl w:val="0"/>
                <w:numId w:val="53"/>
              </w:numPr>
              <w:ind w:left="160" w:hanging="200"/>
              <w:rPr>
                <w:rFonts w:ascii="Arial" w:hAnsi="Arial" w:cs="Arial"/>
                <w:color w:val="262626"/>
                <w:sz w:val="16"/>
                <w:szCs w:val="16"/>
              </w:rPr>
            </w:pPr>
            <w:r w:rsidRPr="000A0265">
              <w:rPr>
                <w:rFonts w:ascii="Arial" w:hAnsi="Arial" w:cs="Arial"/>
                <w:color w:val="000000"/>
                <w:sz w:val="16"/>
                <w:szCs w:val="16"/>
              </w:rPr>
              <w:t>Leveraged funds have most often been received from other federal government departments, P/T governments, regional health authorities, not-for-profit organizations and universities</w:t>
            </w:r>
          </w:p>
          <w:p w14:paraId="1BB68A88" w14:textId="77777777" w:rsidR="00C85E8A" w:rsidRPr="000A0265" w:rsidRDefault="00C85E8A" w:rsidP="00354674">
            <w:pPr>
              <w:pStyle w:val="ListParagraph"/>
              <w:numPr>
                <w:ilvl w:val="0"/>
                <w:numId w:val="53"/>
              </w:numPr>
              <w:ind w:left="160" w:hanging="200"/>
              <w:rPr>
                <w:rFonts w:ascii="Arial" w:hAnsi="Arial" w:cs="Arial"/>
                <w:color w:val="262626"/>
                <w:sz w:val="16"/>
                <w:szCs w:val="16"/>
              </w:rPr>
            </w:pPr>
            <w:r w:rsidRPr="000A0265">
              <w:rPr>
                <w:rFonts w:ascii="Arial" w:hAnsi="Arial" w:cs="Arial"/>
                <w:color w:val="262626"/>
                <w:sz w:val="16"/>
                <w:szCs w:val="16"/>
              </w:rPr>
              <w:t>52 projects received phase 1 funding with 20 continuing on to receive phase 2 funding</w:t>
            </w:r>
          </w:p>
          <w:p w14:paraId="44ED41F9" w14:textId="77777777" w:rsidR="00C85E8A" w:rsidRPr="000A0265" w:rsidRDefault="00C85E8A" w:rsidP="00354674">
            <w:pPr>
              <w:pStyle w:val="ListParagraph"/>
              <w:numPr>
                <w:ilvl w:val="0"/>
                <w:numId w:val="53"/>
              </w:numPr>
              <w:ind w:left="160" w:hanging="200"/>
              <w:rPr>
                <w:rFonts w:ascii="Arial" w:hAnsi="Arial" w:cs="Arial"/>
                <w:color w:val="262626"/>
                <w:sz w:val="16"/>
                <w:szCs w:val="16"/>
              </w:rPr>
            </w:pPr>
            <w:r w:rsidRPr="000A0265">
              <w:rPr>
                <w:rFonts w:ascii="Arial" w:hAnsi="Arial" w:cs="Arial"/>
                <w:color w:val="262626"/>
                <w:sz w:val="16"/>
                <w:szCs w:val="16"/>
              </w:rPr>
              <w:t>Projects in phase 1 reached 89,000 individuals between 2009-2011.</w:t>
            </w:r>
          </w:p>
          <w:p w14:paraId="5D08BAA2" w14:textId="77777777" w:rsidR="00C85E8A" w:rsidRPr="000A0265" w:rsidRDefault="00C85E8A" w:rsidP="00354674">
            <w:pPr>
              <w:pStyle w:val="ListParagraph"/>
              <w:numPr>
                <w:ilvl w:val="0"/>
                <w:numId w:val="53"/>
              </w:numPr>
              <w:ind w:left="160" w:hanging="200"/>
              <w:rPr>
                <w:rFonts w:ascii="Arial" w:hAnsi="Arial" w:cs="Arial"/>
                <w:color w:val="262626"/>
                <w:sz w:val="16"/>
                <w:szCs w:val="16"/>
              </w:rPr>
            </w:pPr>
            <w:r w:rsidRPr="000A0265">
              <w:rPr>
                <w:rFonts w:ascii="Arial" w:hAnsi="Arial" w:cs="Arial"/>
                <w:color w:val="262626"/>
                <w:sz w:val="16"/>
                <w:szCs w:val="16"/>
              </w:rPr>
              <w:t>Projects in phase 2 reached 550,000 individuals</w:t>
            </w:r>
            <w:r>
              <w:rPr>
                <w:rFonts w:ascii="Arial" w:hAnsi="Arial" w:cs="Arial"/>
                <w:color w:val="262626"/>
                <w:sz w:val="16"/>
                <w:szCs w:val="16"/>
              </w:rPr>
              <w:br/>
            </w:r>
          </w:p>
        </w:tc>
      </w:tr>
      <w:tr w:rsidR="009D161F" w:rsidRPr="000A0265" w14:paraId="6A7BD169" w14:textId="77777777" w:rsidTr="009D161F">
        <w:tc>
          <w:tcPr>
            <w:tcW w:w="535" w:type="dxa"/>
          </w:tcPr>
          <w:p w14:paraId="3E143C06" w14:textId="77777777" w:rsidR="00C85E8A" w:rsidRPr="00D71E43" w:rsidRDefault="009D161F" w:rsidP="00E92339">
            <w:pPr>
              <w:rPr>
                <w:rFonts w:ascii="Arial" w:hAnsi="Arial" w:cs="Arial"/>
                <w:b/>
                <w:sz w:val="16"/>
                <w:szCs w:val="16"/>
              </w:rPr>
            </w:pPr>
            <w:r>
              <w:rPr>
                <w:rFonts w:ascii="Arial" w:hAnsi="Arial" w:cs="Arial"/>
                <w:b/>
                <w:sz w:val="16"/>
                <w:szCs w:val="16"/>
              </w:rPr>
              <w:lastRenderedPageBreak/>
              <w:t>24</w:t>
            </w:r>
          </w:p>
        </w:tc>
        <w:tc>
          <w:tcPr>
            <w:tcW w:w="1877" w:type="dxa"/>
          </w:tcPr>
          <w:p w14:paraId="294F8DD2" w14:textId="77777777" w:rsidR="00C85E8A" w:rsidRPr="00D71E43" w:rsidRDefault="00C85E8A" w:rsidP="00E92339">
            <w:pPr>
              <w:rPr>
                <w:rFonts w:ascii="Arial" w:hAnsi="Arial" w:cs="Arial"/>
                <w:b/>
                <w:sz w:val="16"/>
                <w:szCs w:val="16"/>
              </w:rPr>
            </w:pPr>
            <w:proofErr w:type="spellStart"/>
            <w:r w:rsidRPr="00D71E43">
              <w:rPr>
                <w:rFonts w:ascii="Arial" w:hAnsi="Arial" w:cs="Arial"/>
                <w:b/>
                <w:sz w:val="16"/>
                <w:szCs w:val="16"/>
              </w:rPr>
              <w:t>Wonju</w:t>
            </w:r>
            <w:proofErr w:type="spellEnd"/>
            <w:r w:rsidRPr="00D71E43">
              <w:rPr>
                <w:rFonts w:ascii="Arial" w:hAnsi="Arial" w:cs="Arial"/>
                <w:b/>
                <w:sz w:val="16"/>
                <w:szCs w:val="16"/>
              </w:rPr>
              <w:t xml:space="preserve"> Healthy City Project</w:t>
            </w:r>
          </w:p>
          <w:p w14:paraId="6C006A62" w14:textId="77777777" w:rsidR="00C85E8A" w:rsidRPr="00D71E43" w:rsidRDefault="00C85E8A" w:rsidP="00E92339">
            <w:pPr>
              <w:rPr>
                <w:rFonts w:ascii="Arial" w:hAnsi="Arial" w:cs="Arial"/>
                <w:b/>
                <w:sz w:val="16"/>
                <w:szCs w:val="16"/>
              </w:rPr>
            </w:pPr>
            <w:r w:rsidRPr="00D71E43">
              <w:rPr>
                <w:rFonts w:ascii="Arial" w:hAnsi="Arial" w:cs="Arial"/>
                <w:b/>
                <w:sz w:val="16"/>
                <w:szCs w:val="16"/>
              </w:rPr>
              <w:t>(2004)</w:t>
            </w:r>
          </w:p>
          <w:p w14:paraId="66FE1B2C" w14:textId="77777777" w:rsidR="00C85E8A" w:rsidRPr="004E661F" w:rsidRDefault="00C85E8A" w:rsidP="00E92339">
            <w:pPr>
              <w:rPr>
                <w:rFonts w:ascii="Arial" w:hAnsi="Arial" w:cs="Arial"/>
                <w:sz w:val="16"/>
                <w:szCs w:val="16"/>
                <w:highlight w:val="yellow"/>
              </w:rPr>
            </w:pPr>
          </w:p>
          <w:p w14:paraId="3D6564A4" w14:textId="7C294378" w:rsidR="00C85E8A" w:rsidRPr="004E661F" w:rsidRDefault="00C85E8A" w:rsidP="00E92339">
            <w:pPr>
              <w:rPr>
                <w:rFonts w:ascii="Arial" w:hAnsi="Arial" w:cs="Arial"/>
                <w:sz w:val="16"/>
                <w:szCs w:val="16"/>
                <w:highlight w:val="yellow"/>
              </w:rPr>
            </w:pPr>
            <w:r w:rsidRPr="004E661F">
              <w:rPr>
                <w:rFonts w:ascii="Arial" w:hAnsi="Arial" w:cs="Arial"/>
                <w:sz w:val="16"/>
                <w:szCs w:val="16"/>
              </w:rPr>
              <w:fldChar w:fldCharType="begin"/>
            </w:r>
            <w:r w:rsidR="005A058D">
              <w:rPr>
                <w:rFonts w:ascii="Arial" w:hAnsi="Arial" w:cs="Arial"/>
                <w:sz w:val="16"/>
                <w:szCs w:val="16"/>
              </w:rPr>
              <w:instrText xml:space="preserve"> ADDIN ZOTERO_ITEM CSL_CITATION {"citationID":"SarpdBIu","properties":{"formattedCitation":"[197,198]","plainCitation":"[197,198]","noteIndex":0},"citationItems":[{"id":"JtV3A3iG/7hyN2Hue","uris":["http://zotero.org/users/5572949/items/YV2QHD25"],"uri":["http://zotero.org/users/5572949/items/YV2QHD25"],"itemData":{"id":6823,"type":"report","title":"Bristol Impact Fund: Coordinating council grant streams - Case Study","publisher":"Institute for Voluntary Action Research","URL":"https://www.ivar.org.uk/publication/bristol-impact-fund-coordinating-council-grant-streams/","author":[{"family":"Taylor","given":"Marilyn"}],"issued":{"date-parts":[["2017"]]}}},{"id":27160,"uris":["http://zotero.org/groups/2299384/items/L6V74QGT"],"uri":["http://zotero.org/groups/2299384/items/L6V74QGT"],"itemData":{"id":27160,"type":"article-journal","title":"A Healthy City Project: A Case Study of Wonju City, South Korea and its Relevance to the Cities in Nepal","container-title":"Journal of Gandaki Medical College-Nepal","page":"34-42","volume":"10","issue":"1","source":"Crossref","abstract":"Introduction: One of the goals of sustainable development is to make cities inclusive, safe, resilient and sustainable. The healthy city approach is becoming increasingly important in addressing a large number of urban health problems and promoting healthy lifestyles in city dwellers.\nObjectives: We performed a case study of the healthy city project in Wonju, South Korea to find out its characteristics and approaches, and to explore its relevance to the cities in Nepal.\nMethods: We conducted a case study of the healthy city Wonju project by reviewing relevant published articles and web pages of the city (http://healthycity.wonju.go.kr), alliance for healthy cities, Korean statistical information service and World Health Organization. We also reviewed articles and documents related to healthy cities in South-East Asian countries and Nepal.\nResults: The healthy city Wonju project, started in 2004, executed its five-year plan between 2006 and 2010, and is currently running with its 10 year long-term plan (2011- 2020). For its success, Wonju City has been awarded six times by WHO. Recently, Wonju city organized the seventh global conference of the AFHC in August, 2016 in Wonju with the main theme of “our cities, our health, our future”. Key features of the healthy city Wonju project included: Strong political commitment of local government, financing the healthy city initiative with tobacco consumption tax, partnerships with universities, well organized healthy city teams under city administration, coordination with national and regional healthy cities alliance, community participation, and involvement in research for evidence-based planning and evaluation. Nepal, one of the fast urbanizing countries in South-East Asia faces large number of urban health problems.\nConclusions: Though numbers of cities and city dwellers are increasing rapidly, Nepal lacks healthy city projects and networking. The approaches of healthy city Wonju might be useful for developing countries such as Nepal to initiate and develop healthy cities projects in a sustainable way.","DOI":"10.3126/jgmcn.v10i1.17914","ISSN":"2070-4259, 2070-4240","title-short":"A Healthy City Project","language":"en","author":[{"family":"Sharma","given":"Bimala"},{"family":"Nam","given":"Ew"}],"issued":{"date-parts":[["2017",8,1]]}}}],"schema":"https://github.com/citation-style-language/schema/raw/master/csl-citation.json"} </w:instrText>
            </w:r>
            <w:r w:rsidRPr="004E661F">
              <w:rPr>
                <w:rFonts w:ascii="Arial" w:hAnsi="Arial" w:cs="Arial"/>
                <w:sz w:val="16"/>
                <w:szCs w:val="16"/>
              </w:rPr>
              <w:fldChar w:fldCharType="separate"/>
            </w:r>
            <w:r w:rsidR="00DE71FA" w:rsidRPr="00DE71FA">
              <w:rPr>
                <w:rFonts w:ascii="Arial" w:hAnsi="Arial" w:cs="Arial"/>
                <w:sz w:val="16"/>
              </w:rPr>
              <w:t>[197,198]</w:t>
            </w:r>
            <w:r w:rsidRPr="004E661F">
              <w:rPr>
                <w:rFonts w:ascii="Arial" w:hAnsi="Arial" w:cs="Arial"/>
                <w:sz w:val="16"/>
                <w:szCs w:val="16"/>
              </w:rPr>
              <w:fldChar w:fldCharType="end"/>
            </w:r>
            <w:r w:rsidRPr="004E661F">
              <w:rPr>
                <w:rFonts w:ascii="Arial" w:hAnsi="Arial" w:cs="Arial"/>
                <w:sz w:val="16"/>
                <w:szCs w:val="16"/>
              </w:rPr>
              <w:t xml:space="preserve">; </w:t>
            </w:r>
          </w:p>
        </w:tc>
        <w:tc>
          <w:tcPr>
            <w:tcW w:w="1003" w:type="dxa"/>
          </w:tcPr>
          <w:p w14:paraId="75D2B281" w14:textId="77777777" w:rsidR="00C85E8A" w:rsidRPr="000A0265" w:rsidRDefault="00C85E8A" w:rsidP="00E92339">
            <w:pPr>
              <w:rPr>
                <w:rFonts w:ascii="Arial" w:hAnsi="Arial" w:cs="Arial"/>
                <w:sz w:val="16"/>
                <w:szCs w:val="16"/>
              </w:rPr>
            </w:pPr>
            <w:r w:rsidRPr="000A0265">
              <w:rPr>
                <w:rFonts w:ascii="Arial" w:hAnsi="Arial" w:cs="Arial"/>
                <w:sz w:val="16"/>
                <w:szCs w:val="16"/>
              </w:rPr>
              <w:t>Republic of Korea</w:t>
            </w:r>
          </w:p>
        </w:tc>
        <w:tc>
          <w:tcPr>
            <w:tcW w:w="1440" w:type="dxa"/>
          </w:tcPr>
          <w:p w14:paraId="2F16F148" w14:textId="77777777" w:rsidR="00C85E8A" w:rsidRPr="000A0265" w:rsidRDefault="00C85E8A" w:rsidP="00E92339">
            <w:pPr>
              <w:rPr>
                <w:rFonts w:ascii="Arial" w:hAnsi="Arial" w:cs="Arial"/>
                <w:sz w:val="16"/>
                <w:szCs w:val="16"/>
              </w:rPr>
            </w:pPr>
            <w:r w:rsidRPr="000A0265">
              <w:rPr>
                <w:rFonts w:ascii="Arial" w:hAnsi="Arial" w:cs="Arial"/>
                <w:sz w:val="16"/>
                <w:szCs w:val="16"/>
              </w:rPr>
              <w:t>Intersectoral health promotion activities</w:t>
            </w:r>
            <w:r w:rsidRPr="000A0265">
              <w:rPr>
                <w:rFonts w:ascii="Arial" w:hAnsi="Arial" w:cs="Arial"/>
                <w:sz w:val="16"/>
                <w:szCs w:val="16"/>
              </w:rPr>
              <w:br/>
            </w:r>
          </w:p>
          <w:p w14:paraId="1E3318B9" w14:textId="77777777" w:rsidR="00C85E8A" w:rsidRPr="000A0265" w:rsidRDefault="00C85E8A" w:rsidP="00E92339">
            <w:pPr>
              <w:rPr>
                <w:rFonts w:ascii="Arial" w:hAnsi="Arial" w:cs="Arial"/>
                <w:sz w:val="16"/>
                <w:szCs w:val="16"/>
              </w:rPr>
            </w:pPr>
          </w:p>
        </w:tc>
        <w:tc>
          <w:tcPr>
            <w:tcW w:w="1080" w:type="dxa"/>
          </w:tcPr>
          <w:p w14:paraId="29482236" w14:textId="77777777" w:rsidR="00C85E8A" w:rsidRPr="000A0265" w:rsidRDefault="00C85E8A" w:rsidP="00E92339">
            <w:pPr>
              <w:rPr>
                <w:rFonts w:ascii="Arial" w:hAnsi="Arial" w:cs="Arial"/>
                <w:sz w:val="16"/>
                <w:szCs w:val="16"/>
              </w:rPr>
            </w:pPr>
            <w:r w:rsidRPr="000A0265">
              <w:rPr>
                <w:rFonts w:ascii="Arial" w:hAnsi="Arial" w:cs="Arial"/>
                <w:sz w:val="16"/>
                <w:szCs w:val="16"/>
              </w:rPr>
              <w:t>Earmarked tax (sin tax on tobacco consumption)</w:t>
            </w:r>
          </w:p>
        </w:tc>
        <w:tc>
          <w:tcPr>
            <w:tcW w:w="1260" w:type="dxa"/>
          </w:tcPr>
          <w:p w14:paraId="4F554383" w14:textId="77777777" w:rsidR="00C85E8A" w:rsidRPr="00590A10" w:rsidRDefault="00C85E8A" w:rsidP="005750E2">
            <w:pPr>
              <w:rPr>
                <w:rFonts w:ascii="Arial" w:hAnsi="Arial" w:cs="Arial"/>
                <w:sz w:val="16"/>
                <w:szCs w:val="16"/>
              </w:rPr>
            </w:pPr>
            <w:r w:rsidRPr="00590A10">
              <w:rPr>
                <w:rFonts w:ascii="Arial" w:hAnsi="Arial" w:cs="Arial"/>
                <w:sz w:val="16"/>
                <w:szCs w:val="16"/>
              </w:rPr>
              <w:t>Health</w:t>
            </w:r>
          </w:p>
        </w:tc>
        <w:tc>
          <w:tcPr>
            <w:tcW w:w="1260" w:type="dxa"/>
          </w:tcPr>
          <w:p w14:paraId="150BE6E3" w14:textId="77777777" w:rsidR="00C85E8A" w:rsidRPr="000A0265" w:rsidRDefault="00C85E8A" w:rsidP="00E92339">
            <w:pPr>
              <w:rPr>
                <w:rFonts w:ascii="Arial" w:hAnsi="Arial" w:cs="Arial"/>
                <w:sz w:val="16"/>
                <w:szCs w:val="16"/>
              </w:rPr>
            </w:pPr>
            <w:r w:rsidRPr="000A0265">
              <w:rPr>
                <w:rFonts w:ascii="Arial" w:hAnsi="Arial" w:cs="Arial"/>
                <w:sz w:val="16"/>
                <w:szCs w:val="16"/>
              </w:rPr>
              <w:t>Local population</w:t>
            </w:r>
          </w:p>
        </w:tc>
        <w:tc>
          <w:tcPr>
            <w:tcW w:w="1260" w:type="dxa"/>
          </w:tcPr>
          <w:p w14:paraId="04A55455" w14:textId="77777777" w:rsidR="00C85E8A" w:rsidRPr="000A0265" w:rsidRDefault="00C85E8A" w:rsidP="00E92339">
            <w:pPr>
              <w:rPr>
                <w:rFonts w:ascii="Arial" w:hAnsi="Arial" w:cs="Arial"/>
                <w:sz w:val="16"/>
                <w:szCs w:val="16"/>
              </w:rPr>
            </w:pPr>
            <w:r w:rsidRPr="000A0265">
              <w:rPr>
                <w:rFonts w:ascii="Arial" w:hAnsi="Arial" w:cs="Arial"/>
                <w:sz w:val="16"/>
                <w:szCs w:val="16"/>
              </w:rPr>
              <w:t xml:space="preserve">bill allocating all revenues from the tobacco consumption tax to the Healthy City </w:t>
            </w:r>
            <w:proofErr w:type="spellStart"/>
            <w:r w:rsidRPr="000A0265">
              <w:rPr>
                <w:rFonts w:ascii="Arial" w:hAnsi="Arial" w:cs="Arial"/>
                <w:sz w:val="16"/>
                <w:szCs w:val="16"/>
              </w:rPr>
              <w:t>Wonju</w:t>
            </w:r>
            <w:proofErr w:type="spellEnd"/>
            <w:r w:rsidRPr="000A0265">
              <w:rPr>
                <w:rFonts w:ascii="Arial" w:hAnsi="Arial" w:cs="Arial"/>
                <w:sz w:val="16"/>
                <w:szCs w:val="16"/>
              </w:rPr>
              <w:t xml:space="preserve"> project for the following 5 years. </w:t>
            </w:r>
          </w:p>
          <w:p w14:paraId="55A0E764" w14:textId="77777777" w:rsidR="00C85E8A" w:rsidRPr="000A0265" w:rsidRDefault="00C85E8A" w:rsidP="00E92339">
            <w:pPr>
              <w:widowControl w:val="0"/>
              <w:autoSpaceDE w:val="0"/>
              <w:autoSpaceDN w:val="0"/>
              <w:adjustRightInd w:val="0"/>
              <w:spacing w:after="240" w:line="300" w:lineRule="atLeast"/>
              <w:rPr>
                <w:rFonts w:ascii="Arial" w:hAnsi="Arial" w:cs="Arial"/>
                <w:color w:val="000000"/>
                <w:sz w:val="16"/>
                <w:szCs w:val="16"/>
              </w:rPr>
            </w:pPr>
          </w:p>
        </w:tc>
        <w:tc>
          <w:tcPr>
            <w:tcW w:w="4410" w:type="dxa"/>
          </w:tcPr>
          <w:p w14:paraId="18D9CF1B" w14:textId="77777777" w:rsidR="00C85E8A" w:rsidRPr="004E661F" w:rsidRDefault="00C85E8A" w:rsidP="004E661F">
            <w:pPr>
              <w:rPr>
                <w:rFonts w:ascii="Arial" w:hAnsi="Arial" w:cs="Arial"/>
                <w:sz w:val="16"/>
                <w:szCs w:val="16"/>
              </w:rPr>
            </w:pPr>
            <w:r w:rsidRPr="00D71E43">
              <w:rPr>
                <w:rFonts w:ascii="Arial" w:hAnsi="Arial" w:cs="Arial"/>
                <w:b/>
                <w:sz w:val="16"/>
                <w:szCs w:val="16"/>
              </w:rPr>
              <w:t>Evaluation Methodology:</w:t>
            </w:r>
            <w:r w:rsidRPr="004E661F">
              <w:rPr>
                <w:rFonts w:ascii="Arial" w:hAnsi="Arial" w:cs="Arial"/>
                <w:sz w:val="16"/>
                <w:szCs w:val="16"/>
              </w:rPr>
              <w:t xml:space="preserve"> Qualitative (document review)</w:t>
            </w:r>
          </w:p>
          <w:p w14:paraId="76EB083C" w14:textId="77777777" w:rsidR="00C85E8A" w:rsidRPr="000A0265" w:rsidRDefault="00C85E8A" w:rsidP="000A0265">
            <w:pPr>
              <w:ind w:left="160" w:hanging="200"/>
              <w:rPr>
                <w:rFonts w:ascii="Arial" w:hAnsi="Arial" w:cs="Arial"/>
                <w:sz w:val="16"/>
                <w:szCs w:val="16"/>
              </w:rPr>
            </w:pPr>
          </w:p>
          <w:p w14:paraId="31A7E64D" w14:textId="77777777" w:rsidR="00C85E8A" w:rsidRPr="00D71E43" w:rsidRDefault="00C85E8A" w:rsidP="004E661F">
            <w:pPr>
              <w:rPr>
                <w:rFonts w:ascii="Arial" w:hAnsi="Arial" w:cs="Arial"/>
                <w:b/>
                <w:sz w:val="16"/>
                <w:szCs w:val="16"/>
              </w:rPr>
            </w:pPr>
            <w:r w:rsidRPr="00D71E43">
              <w:rPr>
                <w:rFonts w:ascii="Arial" w:hAnsi="Arial" w:cs="Arial"/>
                <w:b/>
                <w:sz w:val="16"/>
                <w:szCs w:val="16"/>
              </w:rPr>
              <w:t>Outcome effect:</w:t>
            </w:r>
          </w:p>
          <w:p w14:paraId="113ADF3C" w14:textId="77777777" w:rsidR="00C85E8A" w:rsidRPr="005750E2" w:rsidRDefault="00C85E8A" w:rsidP="005750E2">
            <w:pPr>
              <w:ind w:left="-40"/>
              <w:rPr>
                <w:rFonts w:ascii="Arial" w:hAnsi="Arial" w:cs="Arial"/>
                <w:i/>
                <w:sz w:val="16"/>
                <w:szCs w:val="16"/>
              </w:rPr>
            </w:pPr>
            <w:r w:rsidRPr="005750E2">
              <w:rPr>
                <w:rFonts w:ascii="Arial" w:hAnsi="Arial" w:cs="Arial"/>
                <w:i/>
                <w:sz w:val="16"/>
                <w:szCs w:val="16"/>
              </w:rPr>
              <w:t xml:space="preserve">Health </w:t>
            </w:r>
          </w:p>
          <w:p w14:paraId="1A92AA4F"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rPr>
              <w:t>Awarded six times by WHO</w:t>
            </w:r>
          </w:p>
          <w:p w14:paraId="079C644E" w14:textId="77777777" w:rsidR="00C85E8A" w:rsidRPr="000A0265" w:rsidRDefault="00C85E8A" w:rsidP="00354674">
            <w:pPr>
              <w:pStyle w:val="ListParagraph"/>
              <w:numPr>
                <w:ilvl w:val="0"/>
                <w:numId w:val="53"/>
              </w:numPr>
              <w:ind w:left="160" w:hanging="200"/>
              <w:rPr>
                <w:rFonts w:ascii="Arial" w:hAnsi="Arial" w:cs="Arial"/>
                <w:color w:val="000000"/>
                <w:sz w:val="16"/>
                <w:szCs w:val="16"/>
                <w:lang w:eastAsia="en-US"/>
              </w:rPr>
            </w:pPr>
            <w:r w:rsidRPr="000A0265">
              <w:rPr>
                <w:rFonts w:ascii="Arial" w:hAnsi="Arial" w:cs="Arial"/>
                <w:sz w:val="16"/>
                <w:szCs w:val="16"/>
                <w:lang w:eastAsia="en-US"/>
              </w:rPr>
              <w:t xml:space="preserve">Smoking rate fell from 57.8% for males and 6.8% for females in 2004 to 46.9% for males and 3.4% for females in 2008 </w:t>
            </w:r>
          </w:p>
          <w:p w14:paraId="15C0C261" w14:textId="77777777" w:rsidR="00C85E8A" w:rsidRPr="00D71E43" w:rsidRDefault="00C85E8A" w:rsidP="000A0265">
            <w:pPr>
              <w:ind w:left="160" w:hanging="200"/>
              <w:rPr>
                <w:rFonts w:ascii="Arial" w:hAnsi="Arial" w:cs="Arial"/>
                <w:b/>
                <w:sz w:val="16"/>
                <w:szCs w:val="16"/>
              </w:rPr>
            </w:pPr>
          </w:p>
          <w:p w14:paraId="1EEDC600" w14:textId="77777777" w:rsidR="00C85E8A" w:rsidRPr="00D71E43" w:rsidRDefault="00C85E8A" w:rsidP="005750E2">
            <w:pPr>
              <w:rPr>
                <w:rFonts w:ascii="Arial" w:hAnsi="Arial" w:cs="Arial"/>
                <w:b/>
                <w:sz w:val="16"/>
                <w:szCs w:val="16"/>
              </w:rPr>
            </w:pPr>
            <w:r w:rsidRPr="00D71E43">
              <w:rPr>
                <w:rFonts w:ascii="Arial" w:hAnsi="Arial" w:cs="Arial"/>
                <w:b/>
                <w:sz w:val="16"/>
                <w:szCs w:val="16"/>
              </w:rPr>
              <w:t>Process effect:</w:t>
            </w:r>
          </w:p>
          <w:p w14:paraId="22D1C1C6"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rPr>
              <w:t xml:space="preserve">The project initially had an annual budget in 2006 of US$16 million </w:t>
            </w:r>
          </w:p>
          <w:p w14:paraId="64037F40"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In 2006, 66 programs implemented under the project. Programmes including creating smoke-free zones, life-stage and setting-specific (e.g. schools, workplaces, hospitals) health promotion strategies, greening the city and improving housing conditions</w:t>
            </w:r>
          </w:p>
          <w:p w14:paraId="7535AE89" w14:textId="77777777" w:rsidR="00C85E8A" w:rsidRPr="000A0265" w:rsidRDefault="00C85E8A" w:rsidP="00354674">
            <w:pPr>
              <w:pStyle w:val="ListParagraph"/>
              <w:numPr>
                <w:ilvl w:val="0"/>
                <w:numId w:val="53"/>
              </w:numPr>
              <w:ind w:left="160" w:hanging="200"/>
              <w:rPr>
                <w:rFonts w:ascii="Arial" w:hAnsi="Arial" w:cs="Arial"/>
                <w:sz w:val="16"/>
                <w:szCs w:val="16"/>
                <w:lang w:eastAsia="en-US"/>
              </w:rPr>
            </w:pPr>
            <w:r w:rsidRPr="000A0265">
              <w:rPr>
                <w:rFonts w:ascii="Arial" w:hAnsi="Arial" w:cs="Arial"/>
                <w:sz w:val="16"/>
                <w:szCs w:val="16"/>
                <w:lang w:eastAsia="en-US"/>
              </w:rPr>
              <w:t>Budget allocation were ‘education for children and the youth’ (a quarter), ‘healthy lifestyles (exercise, sobriety, non-smoking)’ (18%), ‘culture and welfare’ (17%) and ‘food and nutrition’ (16%)</w:t>
            </w:r>
          </w:p>
          <w:p w14:paraId="2775BA61" w14:textId="77777777" w:rsidR="00C85E8A" w:rsidRPr="000A0265" w:rsidRDefault="00C85E8A" w:rsidP="000A0265">
            <w:pPr>
              <w:ind w:left="160" w:hanging="200"/>
              <w:rPr>
                <w:rFonts w:ascii="Arial" w:hAnsi="Arial" w:cs="Arial"/>
                <w:sz w:val="16"/>
                <w:szCs w:val="16"/>
              </w:rPr>
            </w:pPr>
          </w:p>
        </w:tc>
      </w:tr>
    </w:tbl>
    <w:p w14:paraId="2B1D8F80" w14:textId="77777777" w:rsidR="008C3771" w:rsidRDefault="008C3771">
      <w:pPr>
        <w:rPr>
          <w:lang w:val="en-MY"/>
        </w:rPr>
      </w:pPr>
    </w:p>
    <w:p w14:paraId="2816D9A0" w14:textId="77777777" w:rsidR="00CA7783" w:rsidRDefault="00CA7783">
      <w:pPr>
        <w:rPr>
          <w:lang w:val="en-MY"/>
        </w:rPr>
      </w:pPr>
    </w:p>
    <w:p w14:paraId="0FA7847A" w14:textId="77777777" w:rsidR="00CA7783" w:rsidRDefault="00CA7783">
      <w:pPr>
        <w:rPr>
          <w:lang w:val="en-MY"/>
        </w:rPr>
      </w:pPr>
    </w:p>
    <w:p w14:paraId="2891FC63" w14:textId="77777777" w:rsidR="00CA7783" w:rsidRDefault="00CA7783">
      <w:pPr>
        <w:rPr>
          <w:lang w:val="en-MY"/>
        </w:rPr>
      </w:pPr>
    </w:p>
    <w:p w14:paraId="038C210F" w14:textId="77777777" w:rsidR="00CA7783" w:rsidRDefault="00CA7783">
      <w:pPr>
        <w:rPr>
          <w:lang w:val="en-MY"/>
        </w:rPr>
      </w:pPr>
    </w:p>
    <w:p w14:paraId="31DCEDAE" w14:textId="77777777" w:rsidR="00CA7783" w:rsidRDefault="00CA7783">
      <w:pPr>
        <w:rPr>
          <w:lang w:val="en-MY"/>
        </w:rPr>
      </w:pPr>
    </w:p>
    <w:p w14:paraId="0396ECA7" w14:textId="3F5A686B" w:rsidR="00CA7783" w:rsidRDefault="00CA7783">
      <w:pPr>
        <w:rPr>
          <w:lang w:val="en-MY"/>
        </w:rPr>
      </w:pPr>
    </w:p>
    <w:p w14:paraId="0A64ACA9" w14:textId="5340966D" w:rsidR="007E6EE6" w:rsidRDefault="007E6EE6">
      <w:pPr>
        <w:rPr>
          <w:lang w:val="en-MY"/>
        </w:rPr>
      </w:pPr>
    </w:p>
    <w:p w14:paraId="6FD7B4ED" w14:textId="77777777" w:rsidR="007E6EE6" w:rsidRDefault="007E6EE6" w:rsidP="00CD22F4">
      <w:pPr>
        <w:tabs>
          <w:tab w:val="left" w:pos="7371"/>
        </w:tabs>
        <w:rPr>
          <w:lang w:val="en-MY"/>
        </w:rPr>
      </w:pPr>
    </w:p>
    <w:p w14:paraId="50017E3C" w14:textId="55289329" w:rsidR="00CA7783" w:rsidRPr="00636D06" w:rsidRDefault="00636D06" w:rsidP="00CD22F4">
      <w:pPr>
        <w:tabs>
          <w:tab w:val="left" w:pos="7371"/>
        </w:tabs>
        <w:rPr>
          <w:b/>
          <w:lang w:val="en-MY"/>
        </w:rPr>
      </w:pPr>
      <w:r w:rsidRPr="00636D06">
        <w:rPr>
          <w:b/>
          <w:lang w:val="en-MY"/>
        </w:rPr>
        <w:lastRenderedPageBreak/>
        <w:t>References</w:t>
      </w:r>
    </w:p>
    <w:p w14:paraId="10A27D90" w14:textId="44B7C5D8" w:rsidR="00636D06" w:rsidRDefault="00636D06" w:rsidP="00CD22F4">
      <w:pPr>
        <w:tabs>
          <w:tab w:val="left" w:pos="7371"/>
        </w:tabs>
        <w:rPr>
          <w:lang w:val="en-MY"/>
        </w:rPr>
      </w:pPr>
    </w:p>
    <w:p w14:paraId="2DAC9B7E" w14:textId="77777777" w:rsidR="005A058D" w:rsidRDefault="00636D06" w:rsidP="005A058D">
      <w:pPr>
        <w:pStyle w:val="Bibliography"/>
      </w:pPr>
      <w:r>
        <w:rPr>
          <w:lang w:val="en-MY"/>
        </w:rPr>
        <w:fldChar w:fldCharType="begin"/>
      </w:r>
      <w:r w:rsidR="005A058D">
        <w:rPr>
          <w:lang w:val="en-MY"/>
        </w:rPr>
        <w:instrText xml:space="preserve"> ADDIN ZOTERO_BIBL {"uncited":[],"omitted":[],"custom":[]} CSL_BIBLIOGRAPHY </w:instrText>
      </w:r>
      <w:r>
        <w:rPr>
          <w:lang w:val="en-MY"/>
        </w:rPr>
        <w:fldChar w:fldCharType="separate"/>
      </w:r>
      <w:r w:rsidR="005A058D">
        <w:t xml:space="preserve">1. Stokes J, Lau Y-S, Kristensen SR, Sutton M. Does pooling health &amp; social care budgets improve quality and lower costs? 2017;20. </w:t>
      </w:r>
    </w:p>
    <w:p w14:paraId="51D5F110" w14:textId="77777777" w:rsidR="005A058D" w:rsidRDefault="005A058D" w:rsidP="005A058D">
      <w:pPr>
        <w:pStyle w:val="Bibliography"/>
      </w:pPr>
      <w:r>
        <w:t xml:space="preserve">2. Better Care Fund: policy framework. :13. </w:t>
      </w:r>
    </w:p>
    <w:p w14:paraId="178DC6CF" w14:textId="77777777" w:rsidR="005A058D" w:rsidRDefault="005A058D" w:rsidP="005A058D">
      <w:pPr>
        <w:pStyle w:val="Bibliography"/>
      </w:pPr>
      <w:r>
        <w:t>3. Department of Health, Department for Communities, Local Government. Health and social care integration [Internet]. 2017 p. 56. Available from: https://www.nao.org.uk/wp-content/uploads/2017/02/Health-and-social-care-integration.pdf</w:t>
      </w:r>
    </w:p>
    <w:p w14:paraId="3510BE6E" w14:textId="77777777" w:rsidR="005A058D" w:rsidRDefault="005A058D" w:rsidP="005A058D">
      <w:pPr>
        <w:pStyle w:val="Bibliography"/>
      </w:pPr>
      <w:r>
        <w:t>4. Audit Commission for Local Authorities. Means to an end: joint financing across health and social care: health national report [Internet]. England: NHS; 2009. Available from: https://www.bl.uk/britishlibrary/~/media/bl/global/social-welfare/pdfs/non-secure/m/e/a/means-to-an-end-joint-financing-across-health-and-social-care-health-national-report.pdf</w:t>
      </w:r>
    </w:p>
    <w:p w14:paraId="5E664386" w14:textId="77777777" w:rsidR="005A058D" w:rsidRDefault="005A058D" w:rsidP="005A058D">
      <w:pPr>
        <w:pStyle w:val="Bibliography"/>
      </w:pPr>
      <w:r>
        <w:t xml:space="preserve">5. Humphries R, Wenzel L. Options for integrated commissioning. 2015;64. </w:t>
      </w:r>
    </w:p>
    <w:p w14:paraId="1439430D" w14:textId="77777777" w:rsidR="005A058D" w:rsidRDefault="005A058D" w:rsidP="005A058D">
      <w:pPr>
        <w:pStyle w:val="Bibliography"/>
      </w:pPr>
      <w:r>
        <w:t>6. Social Care, Ageing and Disability. Integration and Better Care Fund Policy Framework 2017 to 2019 [Internet]. London, UK: Department of Health; 2017. Available from: https://assets.publishing.service.gov.uk/government/uploads/system/uploads/attachment_data/file/607754/Integration_and_BCF_policy_framework_2017-19.pdf</w:t>
      </w:r>
    </w:p>
    <w:p w14:paraId="73CDF541" w14:textId="77777777" w:rsidR="005A058D" w:rsidRDefault="005A058D" w:rsidP="005A058D">
      <w:pPr>
        <w:pStyle w:val="Bibliography"/>
      </w:pPr>
      <w:r>
        <w:t xml:space="preserve">7. Humphries R, Wenzel L. Options for integrated commissioning. :64. </w:t>
      </w:r>
    </w:p>
    <w:p w14:paraId="3F46ACE8" w14:textId="77777777" w:rsidR="005A058D" w:rsidRDefault="005A058D" w:rsidP="005A058D">
      <w:pPr>
        <w:pStyle w:val="Bibliography"/>
      </w:pPr>
      <w:r>
        <w:t xml:space="preserve">8. Turner AJ, </w:t>
      </w:r>
      <w:proofErr w:type="spellStart"/>
      <w:r>
        <w:t>Urwina</w:t>
      </w:r>
      <w:proofErr w:type="spellEnd"/>
      <w:r>
        <w:t xml:space="preserve"> S, Sutton M. INITIAL IMPACTS OF HEALTH AND SOCIAL CARE DEVOLUTION IN GREATER MANCHESTER: EFFECTS ON PRIMARY CARE PRESCRIBING. 2017. </w:t>
      </w:r>
    </w:p>
    <w:p w14:paraId="15642882" w14:textId="77777777" w:rsidR="005A058D" w:rsidRDefault="005A058D" w:rsidP="005A058D">
      <w:pPr>
        <w:pStyle w:val="Bibliography"/>
      </w:pPr>
      <w:r>
        <w:t xml:space="preserve">9. Ainsworth M. Working Well Expansion. Manchester: GM Lead for Employability Initiatives. 2016. </w:t>
      </w:r>
    </w:p>
    <w:p w14:paraId="3E72D01A" w14:textId="77777777" w:rsidR="005A058D" w:rsidRDefault="005A058D" w:rsidP="005A058D">
      <w:pPr>
        <w:pStyle w:val="Bibliography"/>
      </w:pPr>
      <w:r>
        <w:t xml:space="preserve">10. Pike B, Mongan D. The integration of health and social care services. :137. </w:t>
      </w:r>
    </w:p>
    <w:p w14:paraId="55A65D38" w14:textId="77777777" w:rsidR="005A058D" w:rsidRDefault="005A058D" w:rsidP="005A058D">
      <w:pPr>
        <w:pStyle w:val="Bibliography"/>
      </w:pPr>
      <w:r>
        <w:t>11. Hendry A. Creating an Enabling Political Environment for Health and Social Care Integration. International Journal of Integrated Care [Internet]. 2016 [cited 2019 Mar 15];16. Available from: http://www.ijic.org/articles/10.5334/ijic.2531/</w:t>
      </w:r>
    </w:p>
    <w:p w14:paraId="6A531D22" w14:textId="77777777" w:rsidR="005A058D" w:rsidRDefault="005A058D" w:rsidP="005A058D">
      <w:pPr>
        <w:pStyle w:val="Bibliography"/>
      </w:pPr>
      <w:r>
        <w:t xml:space="preserve">12. Government TS. National Health and Wellbeing Outcomes: A framework for improving the planning and delivery of integrated health and social care services. The Scottish Government. 2015; </w:t>
      </w:r>
    </w:p>
    <w:p w14:paraId="1191A1DB" w14:textId="77777777" w:rsidR="005A058D" w:rsidRDefault="005A058D" w:rsidP="005A058D">
      <w:pPr>
        <w:pStyle w:val="Bibliography"/>
      </w:pPr>
      <w:r>
        <w:t xml:space="preserve">13. Ham C, </w:t>
      </w:r>
      <w:proofErr w:type="spellStart"/>
      <w:r>
        <w:t>Heenan</w:t>
      </w:r>
      <w:proofErr w:type="spellEnd"/>
      <w:r>
        <w:t xml:space="preserve"> DA, Longley M, Steel DR. Integrated care in Northern Ireland, Scotland, and Wales: lessons for England. 2013. </w:t>
      </w:r>
    </w:p>
    <w:p w14:paraId="1AFB15BE" w14:textId="77777777" w:rsidR="005A058D" w:rsidRDefault="005A058D" w:rsidP="005A058D">
      <w:pPr>
        <w:pStyle w:val="Bibliography"/>
      </w:pPr>
      <w:r>
        <w:t xml:space="preserve">14. NHS Scotland. Reshaping Care for Older People - A Programme for Change 2011-2021. UK: NHS Scotland; 2011 p. 16. </w:t>
      </w:r>
    </w:p>
    <w:p w14:paraId="2D7DE2EE" w14:textId="77777777" w:rsidR="005A058D" w:rsidRDefault="005A058D" w:rsidP="005A058D">
      <w:pPr>
        <w:pStyle w:val="Bibliography"/>
      </w:pPr>
      <w:r>
        <w:t xml:space="preserve">15. Harris J, Nguyen P, To Q, </w:t>
      </w:r>
      <w:proofErr w:type="spellStart"/>
      <w:r>
        <w:t>Hajeebhoy</w:t>
      </w:r>
      <w:proofErr w:type="spellEnd"/>
      <w:r>
        <w:t xml:space="preserve"> N, Phan L, Vu H, et al. Improvement in provincial plans for nutrition through targeted technical assistance and local advocacy in Vietnam. FASEB Journal Conference: Experimental Biology. 2015;29. </w:t>
      </w:r>
    </w:p>
    <w:p w14:paraId="5177942F" w14:textId="77777777" w:rsidR="005A058D" w:rsidRDefault="005A058D" w:rsidP="005A058D">
      <w:pPr>
        <w:pStyle w:val="Bibliography"/>
      </w:pPr>
      <w:r>
        <w:t xml:space="preserve">16. Team JI. Reshaping Care for Older People Change Fund: Building on Progress. Scotland: NHS; 2015. </w:t>
      </w:r>
    </w:p>
    <w:p w14:paraId="737CB31A" w14:textId="77777777" w:rsidR="005A058D" w:rsidRDefault="005A058D" w:rsidP="005A058D">
      <w:pPr>
        <w:pStyle w:val="Bibliography"/>
      </w:pPr>
      <w:r>
        <w:t xml:space="preserve">17. Reshaping care for older people - Impact report. :16. </w:t>
      </w:r>
    </w:p>
    <w:p w14:paraId="11EFD918" w14:textId="77777777" w:rsidR="005A058D" w:rsidRDefault="005A058D" w:rsidP="005A058D">
      <w:pPr>
        <w:pStyle w:val="Bibliography"/>
      </w:pPr>
      <w:r>
        <w:t>18. Audit Commission for Local Authorities. Means to an end: joint financing across health and social care: health national report [Internet]. England: NHS; 2009. Available from: https://www.bl.uk/britishlibrary/~/media/bl/global/social-welfare/pdfs/non-secure/m/e/a/means-to-an-end-joint-financing-across-health-and-social-care-health-national-report.pdf</w:t>
      </w:r>
    </w:p>
    <w:p w14:paraId="39682FE2" w14:textId="77777777" w:rsidR="005A058D" w:rsidRDefault="005A058D" w:rsidP="005A058D">
      <w:pPr>
        <w:pStyle w:val="Bibliography"/>
      </w:pPr>
      <w:r>
        <w:t xml:space="preserve">19. Miller R, Dickinson H, Glasby J. The vanguard of integration or a lost tribe? Care trusts ten years on. Health. 2011; </w:t>
      </w:r>
    </w:p>
    <w:p w14:paraId="6D01B37C" w14:textId="77777777" w:rsidR="005A058D" w:rsidRDefault="005A058D" w:rsidP="005A058D">
      <w:pPr>
        <w:pStyle w:val="Bibliography"/>
      </w:pPr>
      <w:r>
        <w:t xml:space="preserve">20. </w:t>
      </w:r>
      <w:proofErr w:type="spellStart"/>
      <w:r>
        <w:t>Welle</w:t>
      </w:r>
      <w:proofErr w:type="spellEnd"/>
      <w:r>
        <w:t xml:space="preserve"> K, Tucker J, Nicol A, Evans B. Is the water sector lagging behind education and health on aid effectiveness? Lessons from Bangladesh, Ethiopia and Uganda. Water Alternatives. </w:t>
      </w:r>
      <w:proofErr w:type="gramStart"/>
      <w:r>
        <w:t>2009;2:297</w:t>
      </w:r>
      <w:proofErr w:type="gramEnd"/>
      <w:r>
        <w:t xml:space="preserve">–314. </w:t>
      </w:r>
    </w:p>
    <w:p w14:paraId="754F99B3" w14:textId="77777777" w:rsidR="005A058D" w:rsidRDefault="005A058D" w:rsidP="005A058D">
      <w:pPr>
        <w:pStyle w:val="Bibliography"/>
      </w:pPr>
      <w:r>
        <w:t xml:space="preserve">21. Evans D, Forbes T. Partnerships in Health and Social Care: England and Scotland Compared. Public Policy and Administration. </w:t>
      </w:r>
      <w:proofErr w:type="gramStart"/>
      <w:r>
        <w:t>2009;24:67</w:t>
      </w:r>
      <w:proofErr w:type="gramEnd"/>
      <w:r>
        <w:t xml:space="preserve">–83. </w:t>
      </w:r>
    </w:p>
    <w:p w14:paraId="09C85966" w14:textId="77777777" w:rsidR="005A058D" w:rsidRDefault="005A058D" w:rsidP="005A058D">
      <w:pPr>
        <w:pStyle w:val="Bibliography"/>
      </w:pPr>
      <w:r>
        <w:t xml:space="preserve">22. Curry N, Harris M, Gunn L, Pappas Y, Blunt I, </w:t>
      </w:r>
      <w:proofErr w:type="spellStart"/>
      <w:r>
        <w:t>Soljak</w:t>
      </w:r>
      <w:proofErr w:type="spellEnd"/>
      <w:r>
        <w:t xml:space="preserve"> M, et al. Integrated care pilot in north west London: a mixed methods evaluation. International Journal of Integrated Care [Internet]. 2013 [cited 2019 Mar 15];13. Available from: http://www.ijic.org/article/10.5334/ijic.1149/</w:t>
      </w:r>
    </w:p>
    <w:p w14:paraId="661A4AC9" w14:textId="77777777" w:rsidR="005A058D" w:rsidRDefault="005A058D" w:rsidP="005A058D">
      <w:pPr>
        <w:pStyle w:val="Bibliography"/>
      </w:pPr>
      <w:r>
        <w:t xml:space="preserve">23. Wistow G, Waddington E. Learning from Doing: Implications of the Barking and Dagenham Experience for Integrating Health and Social Care. Journal of Integrated Care. </w:t>
      </w:r>
      <w:proofErr w:type="gramStart"/>
      <w:r>
        <w:t>2006;14:8</w:t>
      </w:r>
      <w:proofErr w:type="gramEnd"/>
      <w:r>
        <w:t xml:space="preserve">–18. </w:t>
      </w:r>
    </w:p>
    <w:p w14:paraId="19B3EBB8" w14:textId="77777777" w:rsidR="005A058D" w:rsidRDefault="005A058D" w:rsidP="005A058D">
      <w:pPr>
        <w:pStyle w:val="Bibliography"/>
      </w:pPr>
      <w:r>
        <w:t xml:space="preserve">24. Health NP. National Evaluation </w:t>
      </w:r>
      <w:proofErr w:type="gramStart"/>
      <w:r>
        <w:t>Of</w:t>
      </w:r>
      <w:proofErr w:type="gramEnd"/>
      <w:r>
        <w:t xml:space="preserve"> Notifications for Use of the Section 31. Partnership Flexibilities in the Health Act 1999 Final Project Report. 2002. </w:t>
      </w:r>
    </w:p>
    <w:p w14:paraId="2666BE7F" w14:textId="77777777" w:rsidR="005A058D" w:rsidRDefault="005A058D" w:rsidP="005A058D">
      <w:pPr>
        <w:pStyle w:val="Bibliography"/>
      </w:pPr>
      <w:r>
        <w:t xml:space="preserve">25. Dickinson H. Evaluating the outcomes of health and social care partnerships: the POET approach. Research, Policy and Planning. </w:t>
      </w:r>
      <w:proofErr w:type="gramStart"/>
      <w:r>
        <w:t>2007;25:79</w:t>
      </w:r>
      <w:proofErr w:type="gramEnd"/>
      <w:r>
        <w:t xml:space="preserve">–92. </w:t>
      </w:r>
    </w:p>
    <w:p w14:paraId="4EA6E102" w14:textId="77777777" w:rsidR="005A058D" w:rsidRDefault="005A058D" w:rsidP="005A058D">
      <w:pPr>
        <w:pStyle w:val="Bibliography"/>
      </w:pPr>
      <w:r>
        <w:t xml:space="preserve">26. Hudson B. Policy into Practice Partnership Working between Health and Social Care: </w:t>
      </w:r>
      <w:proofErr w:type="gramStart"/>
      <w:r>
        <w:t>the</w:t>
      </w:r>
      <w:proofErr w:type="gramEnd"/>
      <w:r>
        <w:t xml:space="preserve"> Health Act 1999. </w:t>
      </w:r>
      <w:proofErr w:type="gramStart"/>
      <w:r>
        <w:t>2004;22:6</w:t>
      </w:r>
      <w:proofErr w:type="gramEnd"/>
      <w:r>
        <w:t xml:space="preserve">. </w:t>
      </w:r>
    </w:p>
    <w:p w14:paraId="7312DF84" w14:textId="77777777" w:rsidR="005A058D" w:rsidRDefault="005A058D" w:rsidP="005A058D">
      <w:pPr>
        <w:pStyle w:val="Bibliography"/>
      </w:pPr>
      <w:r>
        <w:t xml:space="preserve">27. </w:t>
      </w:r>
      <w:proofErr w:type="spellStart"/>
      <w:r>
        <w:t>Sillett</w:t>
      </w:r>
      <w:proofErr w:type="spellEnd"/>
      <w:r>
        <w:t xml:space="preserve"> J. Clarifying joint financing arrangements </w:t>
      </w:r>
      <w:proofErr w:type="gramStart"/>
      <w:r>
        <w:t>-  A</w:t>
      </w:r>
      <w:proofErr w:type="gramEnd"/>
      <w:r>
        <w:t xml:space="preserve"> briefing paper for health</w:t>
      </w:r>
      <w:bookmarkStart w:id="0" w:name="_GoBack"/>
      <w:bookmarkEnd w:id="0"/>
      <w:r>
        <w:t xml:space="preserve"> bodies and local authorities [Internet]. Audit Commission; 2008. Available from: http://www.yor-ok.org.uk/CommissioningNatDocs/JointFinancing4Dec08.pdf</w:t>
      </w:r>
    </w:p>
    <w:p w14:paraId="3615CA55" w14:textId="77777777" w:rsidR="005A058D" w:rsidRDefault="005A058D" w:rsidP="005A058D">
      <w:pPr>
        <w:pStyle w:val="Bibliography"/>
      </w:pPr>
      <w:r>
        <w:t xml:space="preserve">28. Roland M, Lewis R, </w:t>
      </w:r>
      <w:proofErr w:type="spellStart"/>
      <w:r>
        <w:t>Steventon</w:t>
      </w:r>
      <w:proofErr w:type="spellEnd"/>
      <w:r>
        <w:t xml:space="preserve"> A, Abel G, Adams J, </w:t>
      </w:r>
      <w:proofErr w:type="spellStart"/>
      <w:r>
        <w:t>Bardsley</w:t>
      </w:r>
      <w:proofErr w:type="spellEnd"/>
      <w:r>
        <w:t xml:space="preserve"> M, et al. Case management for at-risk elderly patients in the English integrated care pilots: observational study of staff and patient experience and secondary care utilisation. International Journal of Integrated Care [Internet]. 2012 [cited 2019 Mar 15];12. Available from: http://www.ijic.org/article/10.5334/ijic.850/</w:t>
      </w:r>
    </w:p>
    <w:p w14:paraId="7CFFF09F" w14:textId="77777777" w:rsidR="005A058D" w:rsidRDefault="005A058D" w:rsidP="005A058D">
      <w:pPr>
        <w:pStyle w:val="Bibliography"/>
      </w:pPr>
      <w:r>
        <w:t>29. RAND Europe, Ernst and Young. National Evaluation of the Department of Health’s Integrated Health Pilots [Internet]. UK: RAND Europe; 2012. Available from: https://www.rand.org/content/dam/rand/pubs/technical_reports/2012/RAND_TR1164.pdf</w:t>
      </w:r>
    </w:p>
    <w:p w14:paraId="01BF0A7D" w14:textId="77777777" w:rsidR="005A058D" w:rsidRDefault="005A058D" w:rsidP="005A058D">
      <w:pPr>
        <w:pStyle w:val="Bibliography"/>
      </w:pPr>
      <w:r>
        <w:t>30. Licence N, Gurney F. Health and Social Care integration has drastically reduced delayed discharge in Herefordshire [Internet]. Herefordshire: NHS Trust Wye Valley; 2011. Available from: https://www.wyevalley.nhs.uk/media/11689/51-11DelayedDischarge250711.pdf</w:t>
      </w:r>
    </w:p>
    <w:p w14:paraId="1902014E" w14:textId="77777777" w:rsidR="005A058D" w:rsidRDefault="005A058D" w:rsidP="005A058D">
      <w:pPr>
        <w:pStyle w:val="Bibliography"/>
      </w:pPr>
      <w:r>
        <w:t xml:space="preserve">31. Challis D, </w:t>
      </w:r>
      <w:proofErr w:type="spellStart"/>
      <w:r>
        <w:t>Darton</w:t>
      </w:r>
      <w:proofErr w:type="spellEnd"/>
      <w:r>
        <w:t xml:space="preserve"> R, Johnson L, Stone M, </w:t>
      </w:r>
      <w:proofErr w:type="spellStart"/>
      <w:r>
        <w:t>Traske</w:t>
      </w:r>
      <w:proofErr w:type="spellEnd"/>
      <w:r>
        <w:t xml:space="preserve"> K. An Evaluation of an Alternative to Long-stay Hospital Care for Frail Elderly Patients: II. Costs and Effectiveness. Age and Ageing. </w:t>
      </w:r>
      <w:proofErr w:type="gramStart"/>
      <w:r>
        <w:t>1991;20:245</w:t>
      </w:r>
      <w:proofErr w:type="gramEnd"/>
      <w:r>
        <w:t xml:space="preserve">–54. </w:t>
      </w:r>
    </w:p>
    <w:p w14:paraId="7CF8C109" w14:textId="77777777" w:rsidR="005A058D" w:rsidRDefault="005A058D" w:rsidP="005A058D">
      <w:pPr>
        <w:pStyle w:val="Bibliography"/>
      </w:pPr>
      <w:r>
        <w:t xml:space="preserve">32. Freeman T, Peck E. Evaluating partnerships: a case study of integrated specialist mental health services. Health and Social Care in the Community. </w:t>
      </w:r>
      <w:proofErr w:type="gramStart"/>
      <w:r>
        <w:t>2006;14:408</w:t>
      </w:r>
      <w:proofErr w:type="gramEnd"/>
      <w:r>
        <w:t xml:space="preserve">–17. </w:t>
      </w:r>
    </w:p>
    <w:p w14:paraId="6E1273D9" w14:textId="77777777" w:rsidR="005A058D" w:rsidRDefault="005A058D" w:rsidP="005A058D">
      <w:pPr>
        <w:pStyle w:val="Bibliography"/>
      </w:pPr>
      <w:r>
        <w:t xml:space="preserve">33. Hudson B. Joint commissioning across the primary health care-social care boundary: Can it work? Health and Social Care in the Community. </w:t>
      </w:r>
      <w:proofErr w:type="gramStart"/>
      <w:r>
        <w:t>1999;7:358</w:t>
      </w:r>
      <w:proofErr w:type="gramEnd"/>
      <w:r>
        <w:t xml:space="preserve">–66. </w:t>
      </w:r>
    </w:p>
    <w:p w14:paraId="54F33628" w14:textId="77777777" w:rsidR="005A058D" w:rsidRDefault="005A058D" w:rsidP="005A058D">
      <w:pPr>
        <w:pStyle w:val="Bibliography"/>
      </w:pPr>
      <w:r>
        <w:t xml:space="preserve">34. </w:t>
      </w:r>
      <w:proofErr w:type="spellStart"/>
      <w:r>
        <w:t>Soljak</w:t>
      </w:r>
      <w:proofErr w:type="spellEnd"/>
      <w:r>
        <w:t xml:space="preserve"> M, Cecil E, Gunn L, </w:t>
      </w:r>
      <w:proofErr w:type="spellStart"/>
      <w:r>
        <w:t>Broddle</w:t>
      </w:r>
      <w:proofErr w:type="spellEnd"/>
      <w:r>
        <w:t xml:space="preserve"> A, Hamilton S, Tahir A. Quality of care and health outcomes. </w:t>
      </w:r>
      <w:proofErr w:type="gramStart"/>
      <w:r>
        <w:t>London :</w:t>
      </w:r>
      <w:proofErr w:type="gramEnd"/>
      <w:r>
        <w:t xml:space="preserve"> Imperial College London. 2013; </w:t>
      </w:r>
    </w:p>
    <w:p w14:paraId="11716CC8" w14:textId="77777777" w:rsidR="005A058D" w:rsidRDefault="005A058D" w:rsidP="005A058D">
      <w:pPr>
        <w:pStyle w:val="Bibliography"/>
      </w:pPr>
      <w:r>
        <w:t xml:space="preserve">35. </w:t>
      </w:r>
      <w:proofErr w:type="spellStart"/>
      <w:r>
        <w:t>Steeden</w:t>
      </w:r>
      <w:proofErr w:type="spellEnd"/>
      <w:r>
        <w:t xml:space="preserve"> A. The Integrated Care Pilot in North West London. London Journal of Primary Care. </w:t>
      </w:r>
      <w:proofErr w:type="gramStart"/>
      <w:r>
        <w:t>2013;5:8</w:t>
      </w:r>
      <w:proofErr w:type="gramEnd"/>
      <w:r>
        <w:t xml:space="preserve">–11. </w:t>
      </w:r>
    </w:p>
    <w:p w14:paraId="4766FCBD" w14:textId="77777777" w:rsidR="005A058D" w:rsidRDefault="005A058D" w:rsidP="005A058D">
      <w:pPr>
        <w:pStyle w:val="Bibliography"/>
      </w:pPr>
      <w:r>
        <w:t xml:space="preserve">36. </w:t>
      </w:r>
      <w:proofErr w:type="spellStart"/>
      <w:r>
        <w:t>Bardsley</w:t>
      </w:r>
      <w:proofErr w:type="spellEnd"/>
      <w:r>
        <w:t xml:space="preserve"> M, Smith J, Car J. Evaluation of the first year of the Inner North West London Integrated Care Pilot [Internet]. Nuffield: Imperial College of London; 2013. Available from: https://www.nuffieldtrust.org.uk/files/2017-01/evaluation-inner-north-west-london-integrated-care-pilot-web-final.pdf</w:t>
      </w:r>
    </w:p>
    <w:p w14:paraId="54FAAE75" w14:textId="77777777" w:rsidR="005A058D" w:rsidRDefault="005A058D" w:rsidP="005A058D">
      <w:pPr>
        <w:pStyle w:val="Bibliography"/>
      </w:pPr>
      <w:r>
        <w:t xml:space="preserve">37. Greaves F, Pappas Y, </w:t>
      </w:r>
      <w:proofErr w:type="spellStart"/>
      <w:r>
        <w:t>Bardsley</w:t>
      </w:r>
      <w:proofErr w:type="spellEnd"/>
      <w:r>
        <w:t xml:space="preserve"> M, Harris M, Curry N, Holder H, et al. Evaluation of complex integrated care programmes: the approach in North West London. International Journal of Integrated Care [Internet]. 2013 [cited 2019 Mar 15];13. Available from: http://www.ijic.org/article/10.5334/ijic.974/</w:t>
      </w:r>
    </w:p>
    <w:p w14:paraId="3003A981" w14:textId="77777777" w:rsidR="005A058D" w:rsidRDefault="005A058D" w:rsidP="005A058D">
      <w:pPr>
        <w:pStyle w:val="Bibliography"/>
      </w:pPr>
      <w:r>
        <w:t xml:space="preserve">38. &lt;Transforming the NHS in North West London Integrating health and social care with the leadership of local GPs and working in partnership with NHS England.pdf&gt;. </w:t>
      </w:r>
    </w:p>
    <w:p w14:paraId="178A7C07" w14:textId="77777777" w:rsidR="005A058D" w:rsidRDefault="005A058D" w:rsidP="005A058D">
      <w:pPr>
        <w:pStyle w:val="Bibliography"/>
      </w:pPr>
      <w:r>
        <w:t xml:space="preserve">39. Roberts D. Operating a Pooled Budget and Lead Commissioning Using Health Act Flexibilities: The Oxfordshire Experience. Journal of Integrated Care. </w:t>
      </w:r>
      <w:proofErr w:type="gramStart"/>
      <w:r>
        <w:t>2006;14:36</w:t>
      </w:r>
      <w:proofErr w:type="gramEnd"/>
      <w:r>
        <w:t xml:space="preserve">–44. </w:t>
      </w:r>
    </w:p>
    <w:p w14:paraId="36C4DAEE" w14:textId="77777777" w:rsidR="005A058D" w:rsidRDefault="005A058D" w:rsidP="005A058D">
      <w:pPr>
        <w:pStyle w:val="Bibliography"/>
      </w:pPr>
      <w:r>
        <w:t xml:space="preserve">40. Chapin RK, Wendel C, Lee R, Landry S, Zimmerman MK, </w:t>
      </w:r>
      <w:proofErr w:type="spellStart"/>
      <w:r>
        <w:t>Oslund</w:t>
      </w:r>
      <w:proofErr w:type="spellEnd"/>
      <w:r>
        <w:t xml:space="preserve"> P, et al. Program of All-inclusive Care for the Elderly (PACE) Medicaid Cost-Benefit Study [Internet]. Kansas: Kansas Department for Ageing and Community Services; 2013. Available from: https://www.npaonline.org/sites/default/files/PDFs/PACE%20Final%20Report_KS.pdf</w:t>
      </w:r>
    </w:p>
    <w:p w14:paraId="390FB3C1" w14:textId="77777777" w:rsidR="005A058D" w:rsidRDefault="005A058D" w:rsidP="005A058D">
      <w:pPr>
        <w:pStyle w:val="Bibliography"/>
      </w:pPr>
      <w:r>
        <w:t xml:space="preserve">41. Curry N, Ham C. Clinical and service integration </w:t>
      </w:r>
      <w:proofErr w:type="gramStart"/>
      <w:r>
        <w:t>The</w:t>
      </w:r>
      <w:proofErr w:type="gramEnd"/>
      <w:r>
        <w:t xml:space="preserve"> route to improved outcomes. London: The King’s Fund; 2010. </w:t>
      </w:r>
    </w:p>
    <w:p w14:paraId="2A6FBE0B" w14:textId="77777777" w:rsidR="005A058D" w:rsidRDefault="005A058D" w:rsidP="005A058D">
      <w:pPr>
        <w:pStyle w:val="Bibliography"/>
      </w:pPr>
      <w:r>
        <w:t xml:space="preserve">42. </w:t>
      </w:r>
      <w:proofErr w:type="spellStart"/>
      <w:r>
        <w:t>Nyström</w:t>
      </w:r>
      <w:proofErr w:type="spellEnd"/>
      <w:r>
        <w:t xml:space="preserve"> ME, </w:t>
      </w:r>
      <w:proofErr w:type="spellStart"/>
      <w:r>
        <w:t>Strehlenert</w:t>
      </w:r>
      <w:proofErr w:type="spellEnd"/>
      <w:r>
        <w:t xml:space="preserve"> H, Hansson J, Hasson H. Strategies to facilitate implementation and sustainability of large system transformations: a case study of a national program for improving quality of care for elderly people. BMC Health Services Research [Internet]. 2014 [cited 2019 Mar 15];14. Available from: https://bmchealthservres.biomedcentral.com/articles/10.1186/1472-6963-14-401</w:t>
      </w:r>
    </w:p>
    <w:p w14:paraId="1BDA780D" w14:textId="77777777" w:rsidR="005A058D" w:rsidRDefault="005A058D" w:rsidP="005A058D">
      <w:pPr>
        <w:pStyle w:val="Bibliography"/>
      </w:pPr>
      <w:r>
        <w:t xml:space="preserve">43. NHS Department of Health. Guide to Integrating Community Equipment Services. UK: NHS Department of Health; 2001. </w:t>
      </w:r>
    </w:p>
    <w:p w14:paraId="273C4C36" w14:textId="77777777" w:rsidR="005A058D" w:rsidRDefault="005A058D" w:rsidP="005A058D">
      <w:pPr>
        <w:pStyle w:val="Bibliography"/>
      </w:pPr>
      <w:r>
        <w:t xml:space="preserve">44. Awes A, Rom M, </w:t>
      </w:r>
      <w:proofErr w:type="spellStart"/>
      <w:r>
        <w:t>Askenbom</w:t>
      </w:r>
      <w:proofErr w:type="spellEnd"/>
      <w:r>
        <w:t xml:space="preserve"> P, Kleinman C, </w:t>
      </w:r>
      <w:proofErr w:type="spellStart"/>
      <w:r>
        <w:t>Sveriges</w:t>
      </w:r>
      <w:proofErr w:type="spellEnd"/>
      <w:r>
        <w:t xml:space="preserve"> </w:t>
      </w:r>
      <w:proofErr w:type="spellStart"/>
      <w:r>
        <w:t>kommuner</w:t>
      </w:r>
      <w:proofErr w:type="spellEnd"/>
      <w:r>
        <w:t xml:space="preserve"> </w:t>
      </w:r>
      <w:proofErr w:type="spellStart"/>
      <w:r>
        <w:t>och</w:t>
      </w:r>
      <w:proofErr w:type="spellEnd"/>
      <w:r>
        <w:t xml:space="preserve"> </w:t>
      </w:r>
      <w:proofErr w:type="spellStart"/>
      <w:r>
        <w:t>landsting</w:t>
      </w:r>
      <w:proofErr w:type="spellEnd"/>
      <w:r>
        <w:t xml:space="preserve">. A better life for elderly sick people: major </w:t>
      </w:r>
      <w:proofErr w:type="spellStart"/>
      <w:r>
        <w:t>improvments</w:t>
      </w:r>
      <w:proofErr w:type="spellEnd"/>
      <w:r>
        <w:t xml:space="preserve"> over a short time. Stockholm: </w:t>
      </w:r>
      <w:proofErr w:type="spellStart"/>
      <w:r>
        <w:t>Sveriges</w:t>
      </w:r>
      <w:proofErr w:type="spellEnd"/>
      <w:r>
        <w:t xml:space="preserve"> </w:t>
      </w:r>
      <w:proofErr w:type="spellStart"/>
      <w:r>
        <w:t>kommuner</w:t>
      </w:r>
      <w:proofErr w:type="spellEnd"/>
      <w:r>
        <w:t xml:space="preserve"> </w:t>
      </w:r>
      <w:proofErr w:type="spellStart"/>
      <w:r>
        <w:t>och</w:t>
      </w:r>
      <w:proofErr w:type="spellEnd"/>
      <w:r>
        <w:t xml:space="preserve"> </w:t>
      </w:r>
      <w:proofErr w:type="spellStart"/>
      <w:r>
        <w:t>landsting</w:t>
      </w:r>
      <w:proofErr w:type="spellEnd"/>
      <w:r>
        <w:t xml:space="preserve">; 2015. </w:t>
      </w:r>
    </w:p>
    <w:p w14:paraId="4F448404" w14:textId="77777777" w:rsidR="005A058D" w:rsidRDefault="005A058D" w:rsidP="005A058D">
      <w:pPr>
        <w:pStyle w:val="Bibliography"/>
      </w:pPr>
      <w:r>
        <w:t xml:space="preserve">45. O’Brien M, Bachmann MO, Jones NR, Reading R, Thoburn J, Husbands C, et al. Do integrated children’s services improve children’s </w:t>
      </w:r>
      <w:proofErr w:type="gramStart"/>
      <w:r>
        <w:t>outcomes?:</w:t>
      </w:r>
      <w:proofErr w:type="gramEnd"/>
      <w:r>
        <w:t xml:space="preserve"> Evidence from </w:t>
      </w:r>
      <w:proofErr w:type="spellStart"/>
      <w:r>
        <w:t>england’s</w:t>
      </w:r>
      <w:proofErr w:type="spellEnd"/>
      <w:r>
        <w:t xml:space="preserve"> children’s trust pathfinders. Children and Society. </w:t>
      </w:r>
      <w:proofErr w:type="gramStart"/>
      <w:r>
        <w:t>2009;23:320</w:t>
      </w:r>
      <w:proofErr w:type="gramEnd"/>
      <w:r>
        <w:t xml:space="preserve">–35. </w:t>
      </w:r>
    </w:p>
    <w:p w14:paraId="12896379" w14:textId="77777777" w:rsidR="005A058D" w:rsidRDefault="005A058D" w:rsidP="005A058D">
      <w:pPr>
        <w:pStyle w:val="Bibliography"/>
      </w:pPr>
      <w:r>
        <w:t xml:space="preserve">46. </w:t>
      </w:r>
      <w:proofErr w:type="spellStart"/>
      <w:r>
        <w:t>Hultberg</w:t>
      </w:r>
      <w:proofErr w:type="spellEnd"/>
      <w:r>
        <w:t xml:space="preserve"> E-L, Glendinning C, </w:t>
      </w:r>
      <w:proofErr w:type="spellStart"/>
      <w:r>
        <w:t>Allebeck</w:t>
      </w:r>
      <w:proofErr w:type="spellEnd"/>
      <w:r>
        <w:t xml:space="preserve"> P, </w:t>
      </w:r>
      <w:proofErr w:type="spellStart"/>
      <w:r>
        <w:t>Lonnroth</w:t>
      </w:r>
      <w:proofErr w:type="spellEnd"/>
      <w:r>
        <w:t xml:space="preserve"> K. Using pooled budgets to integrate health and welfare services: a comparison of experiments in England and Sweden. Health and Social Care in the Community. </w:t>
      </w:r>
      <w:proofErr w:type="gramStart"/>
      <w:r>
        <w:t>2005;13:531</w:t>
      </w:r>
      <w:proofErr w:type="gramEnd"/>
      <w:r>
        <w:t xml:space="preserve">–41. </w:t>
      </w:r>
    </w:p>
    <w:p w14:paraId="3BB9E084" w14:textId="77777777" w:rsidR="005A058D" w:rsidRDefault="005A058D" w:rsidP="005A058D">
      <w:pPr>
        <w:pStyle w:val="Bibliography"/>
      </w:pPr>
      <w:r>
        <w:t xml:space="preserve">47. </w:t>
      </w:r>
      <w:proofErr w:type="spellStart"/>
      <w:r>
        <w:t>Löfström</w:t>
      </w:r>
      <w:proofErr w:type="spellEnd"/>
      <w:r>
        <w:t xml:space="preserve"> M. Inter-organizational collaboration projects in the public sector: A balance between integration and demarcation. International Journal of Health Planning and Management. </w:t>
      </w:r>
      <w:proofErr w:type="gramStart"/>
      <w:r>
        <w:t>2010;25:136</w:t>
      </w:r>
      <w:proofErr w:type="gramEnd"/>
      <w:r>
        <w:t xml:space="preserve">–55. </w:t>
      </w:r>
    </w:p>
    <w:p w14:paraId="64E6ED56" w14:textId="77777777" w:rsidR="005A058D" w:rsidRDefault="005A058D" w:rsidP="005A058D">
      <w:pPr>
        <w:pStyle w:val="Bibliography"/>
      </w:pPr>
      <w:r>
        <w:t xml:space="preserve">48. Insurance C o. </w:t>
      </w:r>
      <w:proofErr w:type="spellStart"/>
      <w:r>
        <w:t>Finsam</w:t>
      </w:r>
      <w:proofErr w:type="spellEnd"/>
      <w:r>
        <w:t xml:space="preserve"> – a follow-up of </w:t>
      </w:r>
      <w:proofErr w:type="spellStart"/>
      <w:r>
        <w:t>nancial</w:t>
      </w:r>
      <w:proofErr w:type="spellEnd"/>
      <w:r>
        <w:t xml:space="preserve"> coordination of rehabilitation measures. </w:t>
      </w:r>
      <w:proofErr w:type="spellStart"/>
      <w:r>
        <w:t>Sveriges</w:t>
      </w:r>
      <w:proofErr w:type="spellEnd"/>
      <w:r>
        <w:t xml:space="preserve"> </w:t>
      </w:r>
      <w:proofErr w:type="spellStart"/>
      <w:r>
        <w:t>Riksdag</w:t>
      </w:r>
      <w:proofErr w:type="spellEnd"/>
      <w:r>
        <w:t xml:space="preserve">; 2014. </w:t>
      </w:r>
    </w:p>
    <w:p w14:paraId="0A2BDDBA" w14:textId="77777777" w:rsidR="005A058D" w:rsidRDefault="005A058D" w:rsidP="005A058D">
      <w:pPr>
        <w:pStyle w:val="Bibliography"/>
      </w:pPr>
      <w:r>
        <w:t xml:space="preserve">49. </w:t>
      </w:r>
      <w:proofErr w:type="spellStart"/>
      <w:r>
        <w:t>Hultberg</w:t>
      </w:r>
      <w:proofErr w:type="spellEnd"/>
      <w:r>
        <w:t xml:space="preserve"> E-L, Glendinning C, </w:t>
      </w:r>
      <w:proofErr w:type="spellStart"/>
      <w:r>
        <w:t>Allebeck</w:t>
      </w:r>
      <w:proofErr w:type="spellEnd"/>
      <w:r>
        <w:t xml:space="preserve"> P, </w:t>
      </w:r>
      <w:proofErr w:type="spellStart"/>
      <w:r>
        <w:t>Lonnroth</w:t>
      </w:r>
      <w:proofErr w:type="spellEnd"/>
      <w:r>
        <w:t xml:space="preserve"> K. Using pooled budgets to integrate health and welfare services: a comparison of experiments in England and Sweden. Health and Social Care in the Community. </w:t>
      </w:r>
      <w:proofErr w:type="gramStart"/>
      <w:r>
        <w:t>2005;13:531</w:t>
      </w:r>
      <w:proofErr w:type="gramEnd"/>
      <w:r>
        <w:t xml:space="preserve">–41. </w:t>
      </w:r>
    </w:p>
    <w:p w14:paraId="4FE5E81C" w14:textId="77777777" w:rsidR="005A058D" w:rsidRDefault="005A058D" w:rsidP="005A058D">
      <w:pPr>
        <w:pStyle w:val="Bibliography"/>
      </w:pPr>
      <w:r>
        <w:t xml:space="preserve">50. </w:t>
      </w:r>
      <w:proofErr w:type="spellStart"/>
      <w:r>
        <w:t>Allebeck</w:t>
      </w:r>
      <w:proofErr w:type="spellEnd"/>
      <w:r>
        <w:t xml:space="preserve"> P. Mapping Household-Based Health Security - The Case of Sweden. Social Theory and Health. </w:t>
      </w:r>
      <w:proofErr w:type="gramStart"/>
      <w:r>
        <w:t>2008;6:61</w:t>
      </w:r>
      <w:proofErr w:type="gramEnd"/>
      <w:r>
        <w:t xml:space="preserve">–73. </w:t>
      </w:r>
    </w:p>
    <w:p w14:paraId="42065536" w14:textId="77777777" w:rsidR="005A058D" w:rsidRDefault="005A058D" w:rsidP="005A058D">
      <w:pPr>
        <w:pStyle w:val="Bibliography"/>
      </w:pPr>
      <w:r>
        <w:t xml:space="preserve">51. </w:t>
      </w:r>
      <w:proofErr w:type="spellStart"/>
      <w:r>
        <w:t>Wihlman</w:t>
      </w:r>
      <w:proofErr w:type="spellEnd"/>
      <w:r>
        <w:t xml:space="preserve"> U, </w:t>
      </w:r>
      <w:proofErr w:type="spellStart"/>
      <w:r>
        <w:t>Lundborg</w:t>
      </w:r>
      <w:proofErr w:type="spellEnd"/>
      <w:r>
        <w:t xml:space="preserve"> CS, </w:t>
      </w:r>
      <w:proofErr w:type="spellStart"/>
      <w:r>
        <w:t>Axelsson</w:t>
      </w:r>
      <w:proofErr w:type="spellEnd"/>
      <w:r>
        <w:t xml:space="preserve"> R, </w:t>
      </w:r>
      <w:proofErr w:type="spellStart"/>
      <w:r>
        <w:t>Holmström</w:t>
      </w:r>
      <w:proofErr w:type="spellEnd"/>
      <w:r>
        <w:t xml:space="preserve"> I. Barriers of inter-organisational integration in vocational rehabilitation. International Journal of Integrated Care [Internet]. 2008 [cited 2019 Mar 15];8. Available from: http://www.ijic.org/article/10.5334/ijic.234/</w:t>
      </w:r>
    </w:p>
    <w:p w14:paraId="07FFC6B2" w14:textId="77777777" w:rsidR="005A058D" w:rsidRDefault="005A058D" w:rsidP="005A058D">
      <w:pPr>
        <w:pStyle w:val="Bibliography"/>
      </w:pPr>
      <w:r>
        <w:t xml:space="preserve">52. Alexanderson K, </w:t>
      </w:r>
      <w:proofErr w:type="spellStart"/>
      <w:r>
        <w:t>Norlund</w:t>
      </w:r>
      <w:proofErr w:type="spellEnd"/>
      <w:r>
        <w:t xml:space="preserve"> A. Swedish Council on Technology Assessment in Health Care (SBU). Chapter 1. Aim, background, key concepts, regulations, and current statistics. </w:t>
      </w:r>
      <w:proofErr w:type="spellStart"/>
      <w:r>
        <w:t>Scand</w:t>
      </w:r>
      <w:proofErr w:type="spellEnd"/>
      <w:r>
        <w:t xml:space="preserve"> J Public Health Suppl. </w:t>
      </w:r>
      <w:proofErr w:type="gramStart"/>
      <w:r>
        <w:t>2004;63:12</w:t>
      </w:r>
      <w:proofErr w:type="gramEnd"/>
      <w:r>
        <w:t xml:space="preserve">–30. </w:t>
      </w:r>
    </w:p>
    <w:p w14:paraId="7A76587A" w14:textId="77777777" w:rsidR="005A058D" w:rsidRDefault="005A058D" w:rsidP="005A058D">
      <w:pPr>
        <w:pStyle w:val="Bibliography"/>
      </w:pPr>
      <w:r>
        <w:t xml:space="preserve">53. Berry C, Kaplan SA, Reid A, Albert S. The Viability of Community Partnerships Initiated by External Funders. Public Health Reports. </w:t>
      </w:r>
      <w:proofErr w:type="gramStart"/>
      <w:r>
        <w:t>2009;124:590</w:t>
      </w:r>
      <w:proofErr w:type="gramEnd"/>
      <w:r>
        <w:t xml:space="preserve">–3. </w:t>
      </w:r>
    </w:p>
    <w:p w14:paraId="292D3AE8" w14:textId="77777777" w:rsidR="005A058D" w:rsidRDefault="005A058D" w:rsidP="005A058D">
      <w:pPr>
        <w:pStyle w:val="Bibliography"/>
      </w:pPr>
      <w:r>
        <w:t>54. AMCHP. Oregon Youth Transition Program [Internet]. Oregon: Association of Maternal and Child Health Programs; 2011. Available from: http://www.amchp.org/programsandtopics/BestPractices/InnovationStation/ISDocs/Oregon%20YTP_2015.pdf</w:t>
      </w:r>
    </w:p>
    <w:p w14:paraId="4739900D" w14:textId="77777777" w:rsidR="005A058D" w:rsidRDefault="005A058D" w:rsidP="005A058D">
      <w:pPr>
        <w:pStyle w:val="Bibliography"/>
      </w:pPr>
      <w:r>
        <w:t xml:space="preserve">55. ABT Associates. Home </w:t>
      </w:r>
      <w:proofErr w:type="gramStart"/>
      <w:r>
        <w:t>For</w:t>
      </w:r>
      <w:proofErr w:type="gramEnd"/>
      <w:r>
        <w:t xml:space="preserve"> Good Funders Collaborative: Lessons Learned from Implementation and Year One Funding. California, USA: ABT Associates; 2013 May. </w:t>
      </w:r>
    </w:p>
    <w:p w14:paraId="06581E4A" w14:textId="77777777" w:rsidR="005A058D" w:rsidRDefault="005A058D" w:rsidP="005A058D">
      <w:pPr>
        <w:pStyle w:val="Bibliography"/>
      </w:pPr>
      <w:r>
        <w:t xml:space="preserve">56. Brown J, Wilkins C, Fiore N, de Sousa T, </w:t>
      </w:r>
      <w:proofErr w:type="spellStart"/>
      <w:r>
        <w:t>Savidge</w:t>
      </w:r>
      <w:proofErr w:type="spellEnd"/>
      <w:r>
        <w:t xml:space="preserve"> G, Spellman B. Evaluation of the Conrad N. Hilton Foundation Chronic Homelessness Initiative - Phase I Final Report [Internet]. ABT Associates; 2016. Available from: https://www.hiltonfoundation.org/learning/chronic-homelessness-initiative-2016-evaluation-report-phase-i</w:t>
      </w:r>
    </w:p>
    <w:p w14:paraId="7D8EAF02" w14:textId="77777777" w:rsidR="005A058D" w:rsidRDefault="005A058D" w:rsidP="005A058D">
      <w:pPr>
        <w:pStyle w:val="Bibliography"/>
      </w:pPr>
      <w:r>
        <w:t xml:space="preserve">57. </w:t>
      </w:r>
      <w:proofErr w:type="spellStart"/>
      <w:r>
        <w:t>Bomba</w:t>
      </w:r>
      <w:proofErr w:type="spellEnd"/>
      <w:r>
        <w:t xml:space="preserve"> J. Home for Good: An initiative of United Way of Greater Los Angeles &amp; L.A. Area Chamber of Commerce: The Action Plan to End Chronic and Veteran Homelessness by. Home </w:t>
      </w:r>
      <w:proofErr w:type="gramStart"/>
      <w:r>
        <w:t>For</w:t>
      </w:r>
      <w:proofErr w:type="gramEnd"/>
      <w:r>
        <w:t xml:space="preserve"> Good United Way of Greater Los Angeles; 2014. </w:t>
      </w:r>
    </w:p>
    <w:p w14:paraId="65DCCD6B" w14:textId="77777777" w:rsidR="005A058D" w:rsidRDefault="005A058D" w:rsidP="005A058D">
      <w:pPr>
        <w:pStyle w:val="Bibliography"/>
      </w:pPr>
      <w:r>
        <w:t xml:space="preserve">58. Associates A. Home </w:t>
      </w:r>
      <w:proofErr w:type="gramStart"/>
      <w:r>
        <w:t>For</w:t>
      </w:r>
      <w:proofErr w:type="gramEnd"/>
      <w:r>
        <w:t xml:space="preserve"> Good Funders Collaborative: Updated Lessons Learned from Five Years of Coordinated Funding. </w:t>
      </w:r>
      <w:proofErr w:type="spellStart"/>
      <w:r>
        <w:t>Abt</w:t>
      </w:r>
      <w:proofErr w:type="spellEnd"/>
      <w:r>
        <w:t xml:space="preserve"> Associates Inc; 2017. </w:t>
      </w:r>
    </w:p>
    <w:p w14:paraId="62C17F13" w14:textId="77777777" w:rsidR="005A058D" w:rsidRDefault="005A058D" w:rsidP="005A058D">
      <w:pPr>
        <w:pStyle w:val="Bibliography"/>
      </w:pPr>
      <w:r>
        <w:t xml:space="preserve">59. Briefing Paper: The Community Sexual Violence Sector in the Auckland Region. Auckland, NZ: New Zealand Family Violence Clearinghouse; 2011. </w:t>
      </w:r>
    </w:p>
    <w:p w14:paraId="3434E9C0" w14:textId="77777777" w:rsidR="005A058D" w:rsidRDefault="005A058D" w:rsidP="005A058D">
      <w:pPr>
        <w:pStyle w:val="Bibliography"/>
      </w:pPr>
      <w:r>
        <w:t xml:space="preserve">60. </w:t>
      </w:r>
      <w:proofErr w:type="spellStart"/>
      <w:r>
        <w:t>Alper</w:t>
      </w:r>
      <w:proofErr w:type="spellEnd"/>
      <w:r>
        <w:t xml:space="preserve"> J, Thompson D, </w:t>
      </w:r>
      <w:proofErr w:type="spellStart"/>
      <w:r>
        <w:t>Baciu</w:t>
      </w:r>
      <w:proofErr w:type="spellEnd"/>
      <w:r>
        <w:t xml:space="preserve"> A. Exploring Opportunities for Collaboration Between. National Academy of Sciences. 2015; </w:t>
      </w:r>
    </w:p>
    <w:p w14:paraId="6CF8292A" w14:textId="77777777" w:rsidR="005A058D" w:rsidRDefault="005A058D" w:rsidP="005A058D">
      <w:pPr>
        <w:pStyle w:val="Bibliography"/>
      </w:pPr>
      <w:r>
        <w:t xml:space="preserve">61. Flynn M, Hayes C. Blending and Braiding Funds </w:t>
      </w:r>
      <w:proofErr w:type="gramStart"/>
      <w:r>
        <w:t>To</w:t>
      </w:r>
      <w:proofErr w:type="gramEnd"/>
      <w:r>
        <w:t xml:space="preserve"> Support Early Care and Education Initiatives [Internet]. New York: The Finance Project; 2003 Jan. Available from: file:///C:/Users/Admin/Downloads/Lavanya%20References/1a%20MISSING%20LITERATURE/Blending%20and%20Braiding%20Funds%20To%20Support%20Early%20Care%20and%20Education%20Initiatives%20Flynn%20&amp;%20Hayes%20(2003).pdf</w:t>
      </w:r>
    </w:p>
    <w:p w14:paraId="075015DD" w14:textId="77777777" w:rsidR="005A058D" w:rsidRDefault="005A058D" w:rsidP="005A058D">
      <w:pPr>
        <w:pStyle w:val="Bibliography"/>
      </w:pPr>
      <w:r>
        <w:t xml:space="preserve">62. Learning MD. Policy Brief: Increasing Early Childhood Programs Through Blended and Braided Funding. 2011. </w:t>
      </w:r>
    </w:p>
    <w:p w14:paraId="26637E74" w14:textId="77777777" w:rsidR="005A058D" w:rsidRDefault="005A058D" w:rsidP="005A058D">
      <w:pPr>
        <w:pStyle w:val="Bibliography"/>
      </w:pPr>
      <w:r>
        <w:t>63. Early Care and Child Consortium. New Mexico Policy Facts - Blending and Braiding Funding to Support High Quality Child Care [Internet]. New Mexico, US: Early Care and Education Consortium; 2013 Jan. Available from: http://www.ececonsortium.org/wp-content/uploads/2014/01/New-Mexico-Early-Brain-Science-Early-Childhood-Policy-Dev-Jan-13.pdf</w:t>
      </w:r>
    </w:p>
    <w:p w14:paraId="51F6E056" w14:textId="77777777" w:rsidR="005A058D" w:rsidRDefault="005A058D" w:rsidP="005A058D">
      <w:pPr>
        <w:pStyle w:val="Bibliography"/>
      </w:pPr>
      <w:r>
        <w:t xml:space="preserve">64. DISABILITY NC. Blending and Braiding Funds and Resources: The Intermediary as Facilitator. 2006. </w:t>
      </w:r>
    </w:p>
    <w:p w14:paraId="070925ED" w14:textId="77777777" w:rsidR="005A058D" w:rsidRDefault="005A058D" w:rsidP="005A058D">
      <w:pPr>
        <w:pStyle w:val="Bibliography"/>
      </w:pPr>
      <w:r>
        <w:t>65. Joint Commissioning Strategy for Speech &amp; Language Therapy for children &amp; young people in Enfield [Internet]. 2011. Available from: https://governance.enfield.gov.uk/Published/C00000116/M00006609/AI00019055/$SALTJointCommissioningStrategy20102013V4.docA.ps.pdf</w:t>
      </w:r>
    </w:p>
    <w:p w14:paraId="0500B10B" w14:textId="77777777" w:rsidR="005A058D" w:rsidRDefault="005A058D" w:rsidP="005A058D">
      <w:pPr>
        <w:pStyle w:val="Bibliography"/>
      </w:pPr>
      <w:r>
        <w:t>66. Guildford and Waverly Clinical Commissioning Group. Joint Commissioning Strategy for Speech and Language Therapy Services for Children and Young People in Surrey 2014 - 2017 [Internet]. Surrey County Council; 2014. Available from: https://www.surreycc.gov.uk/__data/assets/pdf_file/0006/85920/SLT-Joint-Commissioning-Strategy_v0.2.pdf</w:t>
      </w:r>
    </w:p>
    <w:p w14:paraId="0694B277" w14:textId="77777777" w:rsidR="005A058D" w:rsidRDefault="005A058D" w:rsidP="005A058D">
      <w:pPr>
        <w:pStyle w:val="Bibliography"/>
      </w:pPr>
      <w:r>
        <w:t>67. National Audit Office UK. Healthcare across the UK- A comparison of the NHS in England, Scotland, Wales and Northern Ireland [Internet]. 2012. Available from: https://www.nao.org.uk/wp-content/uploads/2012/06/1213192.pdf</w:t>
      </w:r>
    </w:p>
    <w:p w14:paraId="118F2CF1" w14:textId="77777777" w:rsidR="005A058D" w:rsidRDefault="005A058D" w:rsidP="005A058D">
      <w:pPr>
        <w:pStyle w:val="Bibliography"/>
      </w:pPr>
      <w:r>
        <w:t xml:space="preserve">68. </w:t>
      </w:r>
      <w:proofErr w:type="spellStart"/>
      <w:r>
        <w:t>Heenan</w:t>
      </w:r>
      <w:proofErr w:type="spellEnd"/>
      <w:r>
        <w:t xml:space="preserve"> D, </w:t>
      </w:r>
      <w:proofErr w:type="spellStart"/>
      <w:r>
        <w:t>Birrell</w:t>
      </w:r>
      <w:proofErr w:type="spellEnd"/>
      <w:r>
        <w:t xml:space="preserve"> D. Organisational Integration in Health and Social Care: Some Reflections on the Northern Ireland Experience. Journal of Integrated Care. </w:t>
      </w:r>
      <w:proofErr w:type="gramStart"/>
      <w:r>
        <w:t>2009;17:3</w:t>
      </w:r>
      <w:proofErr w:type="gramEnd"/>
      <w:r>
        <w:t xml:space="preserve">–12. </w:t>
      </w:r>
    </w:p>
    <w:p w14:paraId="3CBBC562" w14:textId="77777777" w:rsidR="005A058D" w:rsidRDefault="005A058D" w:rsidP="005A058D">
      <w:pPr>
        <w:pStyle w:val="Bibliography"/>
      </w:pPr>
      <w:r>
        <w:t xml:space="preserve">69. Battersby MW. Health reform through coordinated care: SA </w:t>
      </w:r>
      <w:proofErr w:type="spellStart"/>
      <w:r>
        <w:t>HealthPlus</w:t>
      </w:r>
      <w:proofErr w:type="spellEnd"/>
      <w:r>
        <w:t xml:space="preserve">. BMJ. </w:t>
      </w:r>
      <w:proofErr w:type="gramStart"/>
      <w:r>
        <w:t>2005;330:662</w:t>
      </w:r>
      <w:proofErr w:type="gramEnd"/>
      <w:r>
        <w:t xml:space="preserve">–5. </w:t>
      </w:r>
    </w:p>
    <w:p w14:paraId="0A902469" w14:textId="77777777" w:rsidR="005A058D" w:rsidRDefault="005A058D" w:rsidP="005A058D">
      <w:pPr>
        <w:pStyle w:val="Bibliography"/>
      </w:pPr>
      <w:r>
        <w:t xml:space="preserve">70. Segal L, </w:t>
      </w:r>
      <w:proofErr w:type="spellStart"/>
      <w:r>
        <w:t>Dunt</w:t>
      </w:r>
      <w:proofErr w:type="spellEnd"/>
      <w:r>
        <w:t xml:space="preserve"> D, Day SE. Introducing coordinated care (2): evaluation of design features and implementation processes implications for a preferred health system reform model. Health Policy. </w:t>
      </w:r>
      <w:proofErr w:type="gramStart"/>
      <w:r>
        <w:t>2004;69:215</w:t>
      </w:r>
      <w:proofErr w:type="gramEnd"/>
      <w:r>
        <w:t xml:space="preserve">–28. </w:t>
      </w:r>
    </w:p>
    <w:p w14:paraId="56D18185" w14:textId="77777777" w:rsidR="005A058D" w:rsidRDefault="005A058D" w:rsidP="005A058D">
      <w:pPr>
        <w:pStyle w:val="Bibliography"/>
      </w:pPr>
      <w:r>
        <w:t xml:space="preserve">71. Gardner K, </w:t>
      </w:r>
      <w:proofErr w:type="spellStart"/>
      <w:r>
        <w:t>Sibthorpe</w:t>
      </w:r>
      <w:proofErr w:type="spellEnd"/>
      <w:r>
        <w:t xml:space="preserve"> B. Impediments to change in an Australian trial of coordinated care. Journal of Health Services Research &amp; Policy. </w:t>
      </w:r>
      <w:proofErr w:type="gramStart"/>
      <w:r>
        <w:t>2002;7:2</w:t>
      </w:r>
      <w:proofErr w:type="gramEnd"/>
      <w:r>
        <w:t xml:space="preserve">–7. </w:t>
      </w:r>
    </w:p>
    <w:p w14:paraId="3E62C00E" w14:textId="77777777" w:rsidR="005A058D" w:rsidRDefault="005A058D" w:rsidP="005A058D">
      <w:pPr>
        <w:pStyle w:val="Bibliography"/>
      </w:pPr>
      <w:r>
        <w:t xml:space="preserve">72. </w:t>
      </w:r>
      <w:proofErr w:type="spellStart"/>
      <w:r>
        <w:t>Kodner</w:t>
      </w:r>
      <w:proofErr w:type="spellEnd"/>
      <w:r>
        <w:t xml:space="preserve"> DL. The quest for integrated systems of care for frail older persons. Aging Clinical and Experimental Research. </w:t>
      </w:r>
      <w:proofErr w:type="gramStart"/>
      <w:r>
        <w:t>2002;14:307</w:t>
      </w:r>
      <w:proofErr w:type="gramEnd"/>
      <w:r>
        <w:t xml:space="preserve">–13. </w:t>
      </w:r>
    </w:p>
    <w:p w14:paraId="6D6EB2C6" w14:textId="77777777" w:rsidR="005A058D" w:rsidRDefault="005A058D" w:rsidP="005A058D">
      <w:pPr>
        <w:pStyle w:val="Bibliography"/>
      </w:pPr>
      <w:r>
        <w:t xml:space="preserve">73. Gardner K, </w:t>
      </w:r>
      <w:proofErr w:type="spellStart"/>
      <w:r>
        <w:t>Sibthorpe</w:t>
      </w:r>
      <w:proofErr w:type="spellEnd"/>
      <w:r>
        <w:t xml:space="preserve"> B. Impediments to change in an Australian trial of coordinated care. Journal of Health Services Research &amp; Policy. </w:t>
      </w:r>
      <w:proofErr w:type="gramStart"/>
      <w:r>
        <w:t>2002;7:2</w:t>
      </w:r>
      <w:proofErr w:type="gramEnd"/>
      <w:r>
        <w:t xml:space="preserve">–7. </w:t>
      </w:r>
    </w:p>
    <w:p w14:paraId="4ACD4007" w14:textId="77777777" w:rsidR="005A058D" w:rsidRDefault="005A058D" w:rsidP="005A058D">
      <w:pPr>
        <w:pStyle w:val="Bibliography"/>
      </w:pPr>
      <w:r>
        <w:t xml:space="preserve">74. </w:t>
      </w:r>
      <w:proofErr w:type="spellStart"/>
      <w:r>
        <w:t>Béland</w:t>
      </w:r>
      <w:proofErr w:type="spellEnd"/>
      <w:r>
        <w:t xml:space="preserve"> F, Hollander MJ. Integrated models of care delivery for the frail elderly: international perspectives. </w:t>
      </w:r>
      <w:proofErr w:type="spellStart"/>
      <w:r>
        <w:t>Gaceta</w:t>
      </w:r>
      <w:proofErr w:type="spellEnd"/>
      <w:r>
        <w:t xml:space="preserve"> Sanitaria. </w:t>
      </w:r>
      <w:proofErr w:type="gramStart"/>
      <w:r>
        <w:t>2011;25:138</w:t>
      </w:r>
      <w:proofErr w:type="gramEnd"/>
      <w:r>
        <w:t xml:space="preserve">–46. </w:t>
      </w:r>
    </w:p>
    <w:p w14:paraId="3F1E2E2D" w14:textId="77777777" w:rsidR="005A058D" w:rsidRDefault="005A058D" w:rsidP="005A058D">
      <w:pPr>
        <w:pStyle w:val="Bibliography"/>
      </w:pPr>
      <w:r>
        <w:t xml:space="preserve">75. Perkins D, Owen A, Cromwell D, Adamson L, Eagar K, </w:t>
      </w:r>
      <w:proofErr w:type="spellStart"/>
      <w:r>
        <w:t>Quinset</w:t>
      </w:r>
      <w:proofErr w:type="spellEnd"/>
      <w:r>
        <w:t xml:space="preserve"> K, et al. The Illawarra Coordinated Care Trial: better outcomes with existing resources? Australian Health Review. </w:t>
      </w:r>
      <w:proofErr w:type="gramStart"/>
      <w:r>
        <w:t>2001;24:172</w:t>
      </w:r>
      <w:proofErr w:type="gramEnd"/>
      <w:r>
        <w:t xml:space="preserve">. </w:t>
      </w:r>
    </w:p>
    <w:p w14:paraId="03DE41D4" w14:textId="77777777" w:rsidR="005A058D" w:rsidRDefault="005A058D" w:rsidP="005A058D">
      <w:pPr>
        <w:pStyle w:val="Bibliography"/>
      </w:pPr>
      <w:r>
        <w:t xml:space="preserve">76. PricewaterhouseCoopers (Australia), Australia, Department of Health and Ageing. The national evaluation of the second round of coordinated care trials: coordination of care and efficiency of </w:t>
      </w:r>
      <w:proofErr w:type="gramStart"/>
      <w:r>
        <w:t>healthcare :</w:t>
      </w:r>
      <w:proofErr w:type="gramEnd"/>
      <w:r>
        <w:t xml:space="preserve"> lessons from the second round of Australian coordinated care trials : executive summary and findings. Canberra: Dept. of Health and Ageing; 2007. </w:t>
      </w:r>
    </w:p>
    <w:p w14:paraId="00900E74" w14:textId="77777777" w:rsidR="005A058D" w:rsidRDefault="005A058D" w:rsidP="005A058D">
      <w:pPr>
        <w:pStyle w:val="Bibliography"/>
      </w:pPr>
      <w:r>
        <w:t xml:space="preserve">77. </w:t>
      </w:r>
      <w:proofErr w:type="spellStart"/>
      <w:r>
        <w:t>Swerissen</w:t>
      </w:r>
      <w:proofErr w:type="spellEnd"/>
      <w:r>
        <w:t xml:space="preserve"> H. Toward greater integration of the health system. Australian Health Review. </w:t>
      </w:r>
      <w:proofErr w:type="gramStart"/>
      <w:r>
        <w:t>2002;25:88</w:t>
      </w:r>
      <w:proofErr w:type="gramEnd"/>
      <w:r>
        <w:t xml:space="preserve">. </w:t>
      </w:r>
    </w:p>
    <w:p w14:paraId="3187209A" w14:textId="77777777" w:rsidR="005A058D" w:rsidRDefault="005A058D" w:rsidP="005A058D">
      <w:pPr>
        <w:pStyle w:val="Bibliography"/>
      </w:pPr>
      <w:r>
        <w:t xml:space="preserve">78. Hebert R, </w:t>
      </w:r>
      <w:proofErr w:type="spellStart"/>
      <w:r>
        <w:t>Raiche</w:t>
      </w:r>
      <w:proofErr w:type="spellEnd"/>
      <w:r>
        <w:t xml:space="preserve"> M, Dubois M-F, </w:t>
      </w:r>
      <w:proofErr w:type="spellStart"/>
      <w:r>
        <w:t>Gueye</w:t>
      </w:r>
      <w:proofErr w:type="spellEnd"/>
      <w:r>
        <w:t xml:space="preserve"> NR, Dubuc N, Tousignant M, et al. Impact of PRISMA, a Coordination-Type Integrated Service Delivery System for Frail Older People in Quebec (Canada): A Quasi-experimental Study. The Journals of Gerontology Series B: Psychological Sciences and Social Sciences. 2010;65B:107–18. </w:t>
      </w:r>
    </w:p>
    <w:p w14:paraId="27FA9116" w14:textId="77777777" w:rsidR="005A058D" w:rsidRDefault="005A058D" w:rsidP="005A058D">
      <w:pPr>
        <w:pStyle w:val="Bibliography"/>
      </w:pPr>
      <w:r>
        <w:t>79. Office of Evaluation Health Canada. Evaluation of the Innovation Strategy 2009-2010 to 2013-2014 [Internet]. Canada: Public Health Agency of Canada; 2015. Available from: http://www.phac-aspc.gc.ca/about_apropos/evaluation/reports-rapports/2014-2015/eis-sie/assets/pdf/eis-sie-eng.pdf</w:t>
      </w:r>
    </w:p>
    <w:p w14:paraId="529CAF80" w14:textId="77777777" w:rsidR="005A058D" w:rsidRDefault="005A058D" w:rsidP="005A058D">
      <w:pPr>
        <w:pStyle w:val="Bibliography"/>
      </w:pPr>
      <w:r>
        <w:t xml:space="preserve">80. Godden S, McCoy D, Pollock A. Policy on the rebound: trends and causes of delayed discharges in the NHS. Journal of the Royal Society of Medicine. </w:t>
      </w:r>
      <w:proofErr w:type="gramStart"/>
      <w:r>
        <w:t>2009;102:22</w:t>
      </w:r>
      <w:proofErr w:type="gramEnd"/>
      <w:r>
        <w:t xml:space="preserve">–8. </w:t>
      </w:r>
    </w:p>
    <w:p w14:paraId="6005B407" w14:textId="77777777" w:rsidR="005A058D" w:rsidRDefault="005A058D" w:rsidP="005A058D">
      <w:pPr>
        <w:pStyle w:val="Bibliography"/>
      </w:pPr>
      <w:r>
        <w:t xml:space="preserve">81. </w:t>
      </w:r>
      <w:proofErr w:type="spellStart"/>
      <w:r>
        <w:t>Kodner</w:t>
      </w:r>
      <w:proofErr w:type="spellEnd"/>
      <w:r>
        <w:t xml:space="preserve"> DL. Whole-system approaches to health and social care partnerships for the frail elderly: an exploration of North American models and lessons. Health and Social Care in the Community. </w:t>
      </w:r>
      <w:proofErr w:type="gramStart"/>
      <w:r>
        <w:t>2006;14:384</w:t>
      </w:r>
      <w:proofErr w:type="gramEnd"/>
      <w:r>
        <w:t xml:space="preserve">–90. </w:t>
      </w:r>
    </w:p>
    <w:p w14:paraId="55D84FB3" w14:textId="77777777" w:rsidR="005A058D" w:rsidRDefault="005A058D" w:rsidP="005A058D">
      <w:pPr>
        <w:pStyle w:val="Bibliography"/>
      </w:pPr>
      <w:r>
        <w:t xml:space="preserve">82. Hébert R, Durand PJ, Dubuc N, </w:t>
      </w:r>
      <w:proofErr w:type="spellStart"/>
      <w:r>
        <w:t>Tourigny</w:t>
      </w:r>
      <w:proofErr w:type="spellEnd"/>
      <w:r>
        <w:t xml:space="preserve"> A. PRISMA: a new model of integrated service delivery for the frail older people in Canada. International Journal of Integrated Care [Internet]. 2003 [cited 2019 Mar 15];3. Available from: http://www.ijic.org/article/10.5334/ijic.73/</w:t>
      </w:r>
    </w:p>
    <w:p w14:paraId="66767A17" w14:textId="77777777" w:rsidR="005A058D" w:rsidRDefault="005A058D" w:rsidP="005A058D">
      <w:pPr>
        <w:pStyle w:val="Bibliography"/>
      </w:pPr>
      <w:r>
        <w:t xml:space="preserve">83. </w:t>
      </w:r>
      <w:proofErr w:type="spellStart"/>
      <w:r>
        <w:t>Béland</w:t>
      </w:r>
      <w:proofErr w:type="spellEnd"/>
      <w:r>
        <w:t xml:space="preserve"> F, Hollander MJ. Integrated models of care delivery for the frail elderly: international perspectives. </w:t>
      </w:r>
      <w:proofErr w:type="spellStart"/>
      <w:r>
        <w:t>Gaceta</w:t>
      </w:r>
      <w:proofErr w:type="spellEnd"/>
      <w:r>
        <w:t xml:space="preserve"> Sanitaria. </w:t>
      </w:r>
      <w:proofErr w:type="gramStart"/>
      <w:r>
        <w:t>2011;25:138</w:t>
      </w:r>
      <w:proofErr w:type="gramEnd"/>
      <w:r>
        <w:t xml:space="preserve">–46. </w:t>
      </w:r>
    </w:p>
    <w:p w14:paraId="6A36AC0E" w14:textId="77777777" w:rsidR="005A058D" w:rsidRDefault="005A058D" w:rsidP="005A058D">
      <w:pPr>
        <w:pStyle w:val="Bibliography"/>
      </w:pPr>
      <w:r>
        <w:t xml:space="preserve">84. Bergman H, </w:t>
      </w:r>
      <w:proofErr w:type="spellStart"/>
      <w:r>
        <w:t>Béland</w:t>
      </w:r>
      <w:proofErr w:type="spellEnd"/>
      <w:r>
        <w:t xml:space="preserve"> F, Lebel P, </w:t>
      </w:r>
      <w:proofErr w:type="spellStart"/>
      <w:r>
        <w:t>Contandriopoulos</w:t>
      </w:r>
      <w:proofErr w:type="spellEnd"/>
      <w:r>
        <w:t xml:space="preserve"> A-P, Tousignant P, Brunelle Y. Care for Canada’s frail elderly population: Fragmentation or integration. CAN MED ASSOC J. </w:t>
      </w:r>
      <w:proofErr w:type="gramStart"/>
      <w:r>
        <w:t>1997;157:1116</w:t>
      </w:r>
      <w:proofErr w:type="gramEnd"/>
      <w:r>
        <w:t xml:space="preserve">–21. </w:t>
      </w:r>
    </w:p>
    <w:p w14:paraId="4E737DE9" w14:textId="77777777" w:rsidR="005A058D" w:rsidRDefault="005A058D" w:rsidP="005A058D">
      <w:pPr>
        <w:pStyle w:val="Bibliography"/>
      </w:pPr>
      <w:r>
        <w:t>85. Health Authorities, England. The Community Care (Delayed Discharges etc.) Act 2003- Guidance for Implementation [Internet]. UK: Department for Health; 2003. Available from: https://webarchive.nationalarchives.gov.uk/20120503190444/http://www.dh.gov.uk/prod_consum_dh/groups/dh_digitalassets/@dh/@en/documents/digitalasset/dh_4064939.pdf</w:t>
      </w:r>
    </w:p>
    <w:p w14:paraId="3FB231E8" w14:textId="77777777" w:rsidR="005A058D" w:rsidRDefault="005A058D" w:rsidP="005A058D">
      <w:pPr>
        <w:pStyle w:val="Bibliography"/>
      </w:pPr>
      <w:r>
        <w:t xml:space="preserve">86. Roll J, Wright K. The Community Care (Delayed Discharges etc) Bill. London: House of Commons Library; 2002. </w:t>
      </w:r>
    </w:p>
    <w:p w14:paraId="32315817" w14:textId="77777777" w:rsidR="005A058D" w:rsidRDefault="005A058D" w:rsidP="005A058D">
      <w:pPr>
        <w:pStyle w:val="Bibliography"/>
      </w:pPr>
      <w:r>
        <w:t xml:space="preserve">87. Henwood M. Effective partnership working: a case study of hospital discharge. Health and Social Care in the Community. </w:t>
      </w:r>
      <w:proofErr w:type="gramStart"/>
      <w:r>
        <w:t>2006;14:400</w:t>
      </w:r>
      <w:proofErr w:type="gramEnd"/>
      <w:r>
        <w:t xml:space="preserve">–7. </w:t>
      </w:r>
    </w:p>
    <w:p w14:paraId="2A0D36C9" w14:textId="77777777" w:rsidR="005A058D" w:rsidRDefault="005A058D" w:rsidP="005A058D">
      <w:pPr>
        <w:pStyle w:val="Bibliography"/>
      </w:pPr>
      <w:r>
        <w:t xml:space="preserve">88. Lewis R, Glasby J. Delayed discharge from mental health hospitals: results of an English postal survey. Health and Social Care in the Community. </w:t>
      </w:r>
      <w:proofErr w:type="gramStart"/>
      <w:r>
        <w:t>2006;14:225</w:t>
      </w:r>
      <w:proofErr w:type="gramEnd"/>
      <w:r>
        <w:t xml:space="preserve">–30. </w:t>
      </w:r>
    </w:p>
    <w:p w14:paraId="57FB7AFC" w14:textId="77777777" w:rsidR="005A058D" w:rsidRDefault="005A058D" w:rsidP="005A058D">
      <w:pPr>
        <w:pStyle w:val="Bibliography"/>
      </w:pPr>
      <w:r>
        <w:t xml:space="preserve">89. </w:t>
      </w:r>
      <w:proofErr w:type="spellStart"/>
      <w:r>
        <w:t>Wanless</w:t>
      </w:r>
      <w:proofErr w:type="spellEnd"/>
      <w:r>
        <w:t xml:space="preserve"> D. Securing our Future Health: Taking a Long-Term View. :179. </w:t>
      </w:r>
    </w:p>
    <w:p w14:paraId="65A9F7B3" w14:textId="77777777" w:rsidR="005A058D" w:rsidRDefault="005A058D" w:rsidP="005A058D">
      <w:pPr>
        <w:pStyle w:val="Bibliography"/>
      </w:pPr>
      <w:r>
        <w:t xml:space="preserve">90. Rantala R, Larsen M, </w:t>
      </w:r>
      <w:proofErr w:type="spellStart"/>
      <w:r>
        <w:t>Gulis</w:t>
      </w:r>
      <w:proofErr w:type="spellEnd"/>
      <w:r>
        <w:t xml:space="preserve"> G, </w:t>
      </w:r>
      <w:proofErr w:type="spellStart"/>
      <w:r>
        <w:t>Koudenburg</w:t>
      </w:r>
      <w:proofErr w:type="spellEnd"/>
      <w:r>
        <w:t xml:space="preserve"> O, Armada F. Intersectoral action on health in urban settings – the experience of </w:t>
      </w:r>
      <w:proofErr w:type="spellStart"/>
      <w:r>
        <w:t>Varde</w:t>
      </w:r>
      <w:proofErr w:type="spellEnd"/>
      <w:r>
        <w:t xml:space="preserve"> Municipality, Denmark, 2007-201. :1. </w:t>
      </w:r>
    </w:p>
    <w:p w14:paraId="44908C48" w14:textId="77777777" w:rsidR="005A058D" w:rsidRDefault="005A058D" w:rsidP="005A058D">
      <w:pPr>
        <w:pStyle w:val="Bibliography"/>
      </w:pPr>
      <w:r>
        <w:t xml:space="preserve">91. Peck, David </w:t>
      </w:r>
      <w:proofErr w:type="spellStart"/>
      <w:r>
        <w:t>Towell</w:t>
      </w:r>
      <w:proofErr w:type="spellEnd"/>
      <w:r>
        <w:t xml:space="preserve">, Pauline </w:t>
      </w:r>
      <w:proofErr w:type="spellStart"/>
      <w:r>
        <w:t>Gullive</w:t>
      </w:r>
      <w:proofErr w:type="spellEnd"/>
      <w:r>
        <w:t xml:space="preserve"> E. The meanings of culture in health and social care: a case study of the combined Trust in Somerset. Journal of Interprofessional Care. </w:t>
      </w:r>
      <w:proofErr w:type="gramStart"/>
      <w:r>
        <w:t>2001;15:319</w:t>
      </w:r>
      <w:proofErr w:type="gramEnd"/>
      <w:r>
        <w:t xml:space="preserve">–27. </w:t>
      </w:r>
    </w:p>
    <w:p w14:paraId="78628277" w14:textId="77777777" w:rsidR="005A058D" w:rsidRDefault="005A058D" w:rsidP="005A058D">
      <w:pPr>
        <w:pStyle w:val="Bibliography"/>
      </w:pPr>
      <w:r>
        <w:t xml:space="preserve">92. Ball R, Forbes T, Parris M, Forsyth L. The Evaluation of Partnership Working in the Delivery of Health and Social Care. Public Policy and Administration. </w:t>
      </w:r>
      <w:proofErr w:type="gramStart"/>
      <w:r>
        <w:t>2010;25:387</w:t>
      </w:r>
      <w:proofErr w:type="gramEnd"/>
      <w:r>
        <w:t xml:space="preserve">–407. </w:t>
      </w:r>
    </w:p>
    <w:p w14:paraId="7634070A" w14:textId="77777777" w:rsidR="005A058D" w:rsidRDefault="005A058D" w:rsidP="005A058D">
      <w:pPr>
        <w:pStyle w:val="Bibliography"/>
      </w:pPr>
      <w:r>
        <w:t xml:space="preserve">93. Peck E, Gulliver P, </w:t>
      </w:r>
      <w:proofErr w:type="spellStart"/>
      <w:r>
        <w:t>Towell</w:t>
      </w:r>
      <w:proofErr w:type="spellEnd"/>
      <w:r>
        <w:t xml:space="preserve"> D. Governance </w:t>
      </w:r>
      <w:proofErr w:type="spellStart"/>
      <w:proofErr w:type="gramStart"/>
      <w:r>
        <w:t>BlackwellScience,Ltd</w:t>
      </w:r>
      <w:proofErr w:type="spellEnd"/>
      <w:proofErr w:type="gramEnd"/>
      <w:r>
        <w:t xml:space="preserve"> of partnership between health and social services: the experience in Somerset. Health and Social Care in the Community. 2002;8. </w:t>
      </w:r>
    </w:p>
    <w:p w14:paraId="44FEF58E" w14:textId="77777777" w:rsidR="005A058D" w:rsidRDefault="005A058D" w:rsidP="005A058D">
      <w:pPr>
        <w:pStyle w:val="Bibliography"/>
      </w:pPr>
      <w:r>
        <w:t xml:space="preserve">94. Glasby J, Peck E. Care trusts: partnership working in action. Abingdon, U.K.: Radcliffe Medical Press; 2004. </w:t>
      </w:r>
    </w:p>
    <w:p w14:paraId="041F2A39" w14:textId="77777777" w:rsidR="005A058D" w:rsidRDefault="005A058D" w:rsidP="005A058D">
      <w:pPr>
        <w:pStyle w:val="Bibliography"/>
      </w:pPr>
      <w:r>
        <w:t xml:space="preserve">95. Gulliver P, Peck E, </w:t>
      </w:r>
      <w:proofErr w:type="spellStart"/>
      <w:r>
        <w:t>Towell</w:t>
      </w:r>
      <w:proofErr w:type="spellEnd"/>
      <w:r>
        <w:t xml:space="preserve"> D. Evaluation of the Integration of Health and Social Services in Somerset: Part 2 ‐ Lessons for Other Localities. Journal of Integrated Care. </w:t>
      </w:r>
      <w:proofErr w:type="gramStart"/>
      <w:r>
        <w:t>2002;10:33</w:t>
      </w:r>
      <w:proofErr w:type="gramEnd"/>
      <w:r>
        <w:t xml:space="preserve">–8. </w:t>
      </w:r>
    </w:p>
    <w:p w14:paraId="3AA373D2" w14:textId="77777777" w:rsidR="005A058D" w:rsidRDefault="005A058D" w:rsidP="005A058D">
      <w:pPr>
        <w:pStyle w:val="Bibliography"/>
      </w:pPr>
      <w:r>
        <w:t xml:space="preserve">96. Newman M, EPPI-Centre. Commissioning in health, education and social care: models, research bibliography and in-depth review of joint commissioning between health and social care </w:t>
      </w:r>
      <w:proofErr w:type="gramStart"/>
      <w:r>
        <w:t>agencies :</w:t>
      </w:r>
      <w:proofErr w:type="gramEnd"/>
      <w:r>
        <w:t xml:space="preserve"> technical report. London: EPPI-Centre, Social Science Research Unit, Institute of Education, University of London; 2012. </w:t>
      </w:r>
    </w:p>
    <w:p w14:paraId="2B9F1216" w14:textId="77777777" w:rsidR="005A058D" w:rsidRDefault="005A058D" w:rsidP="005A058D">
      <w:pPr>
        <w:pStyle w:val="Bibliography"/>
      </w:pPr>
      <w:r>
        <w:t xml:space="preserve">97. Peck E, Perri 6, Gulliver P, </w:t>
      </w:r>
      <w:proofErr w:type="spellStart"/>
      <w:r>
        <w:t>Towell</w:t>
      </w:r>
      <w:proofErr w:type="spellEnd"/>
      <w:r>
        <w:t xml:space="preserve"> D. Why do we keep on meeting like this? The board as ritual in health and social care. Health Services Management Research. </w:t>
      </w:r>
      <w:proofErr w:type="gramStart"/>
      <w:r>
        <w:t>2004;17:100</w:t>
      </w:r>
      <w:proofErr w:type="gramEnd"/>
      <w:r>
        <w:t xml:space="preserve">–9. </w:t>
      </w:r>
    </w:p>
    <w:p w14:paraId="1085A4D2" w14:textId="77777777" w:rsidR="005A058D" w:rsidRDefault="005A058D" w:rsidP="005A058D">
      <w:pPr>
        <w:pStyle w:val="Bibliography"/>
      </w:pPr>
      <w:r>
        <w:t xml:space="preserve">98. Ball R, Forbes T, Parris M, Forsyth L. The Evaluation of Partnership Working in the Delivery of Health and Social Care. Public Policy and Administration. </w:t>
      </w:r>
      <w:proofErr w:type="gramStart"/>
      <w:r>
        <w:t>2010;25:387</w:t>
      </w:r>
      <w:proofErr w:type="gramEnd"/>
      <w:r>
        <w:t xml:space="preserve">–407. </w:t>
      </w:r>
    </w:p>
    <w:p w14:paraId="7210C30F" w14:textId="77777777" w:rsidR="005A058D" w:rsidRDefault="005A058D" w:rsidP="005A058D">
      <w:pPr>
        <w:pStyle w:val="Bibliography"/>
      </w:pPr>
      <w:r>
        <w:t xml:space="preserve">99. Board GG. COMMUNITY HEALTH AND CARE PARTNERSHIPS WITH GLASGOW CITY COUNCIL. Glasgow: NHS Greater Glasgow and Clyde; 2010. </w:t>
      </w:r>
    </w:p>
    <w:p w14:paraId="08180E30" w14:textId="77777777" w:rsidR="005A058D" w:rsidRDefault="005A058D" w:rsidP="005A058D">
      <w:pPr>
        <w:pStyle w:val="Bibliography"/>
      </w:pPr>
      <w:r>
        <w:t>100. Windle DK. National Evaluation of Partnerships for Older People Projects: Final Report [Internet]. 2009 p. 302. Available from: https://www.pssru.ac.uk/pub/dp2700.pdf</w:t>
      </w:r>
    </w:p>
    <w:p w14:paraId="1DE5051B" w14:textId="77777777" w:rsidR="005A058D" w:rsidRDefault="005A058D" w:rsidP="005A058D">
      <w:pPr>
        <w:pStyle w:val="Bibliography"/>
      </w:pPr>
      <w:r>
        <w:t>101. North East Lincolnshire Clinical Commissioning Group. NORTH EAST LINCOLNSHIRE CCG Strategic Plan 2014 – 2019 [Internet]. North East Lincolnshire: NHS; 2014. Available from: http://www.northeastlincolnshireccg.nhs.uk/data/uploads/publications/nelccg-narrative-strategic-plan-dec-14.pdf</w:t>
      </w:r>
    </w:p>
    <w:p w14:paraId="7601A317" w14:textId="77777777" w:rsidR="005A058D" w:rsidRDefault="005A058D" w:rsidP="005A058D">
      <w:pPr>
        <w:pStyle w:val="Bibliography"/>
      </w:pPr>
      <w:r>
        <w:t xml:space="preserve">102. Ham C, Smith J. Removing the policy barriers to integrated care in England. 2010;20. </w:t>
      </w:r>
    </w:p>
    <w:p w14:paraId="37DA91BB" w14:textId="77777777" w:rsidR="005A058D" w:rsidRDefault="005A058D" w:rsidP="005A058D">
      <w:pPr>
        <w:pStyle w:val="Bibliography"/>
      </w:pPr>
      <w:r>
        <w:t xml:space="preserve">103. Goodwin N, Smith J. The Evidence Base for Integrated </w:t>
      </w:r>
      <w:proofErr w:type="gramStart"/>
      <w:r>
        <w:t>Care .</w:t>
      </w:r>
      <w:proofErr w:type="gramEnd"/>
      <w:r>
        <w:t xml:space="preserve"> The King’s Fund and the Nuffield. Trust; 2011. </w:t>
      </w:r>
    </w:p>
    <w:p w14:paraId="57158DD2" w14:textId="77777777" w:rsidR="005A058D" w:rsidRDefault="005A058D" w:rsidP="005A058D">
      <w:pPr>
        <w:pStyle w:val="Bibliography"/>
      </w:pPr>
      <w:r>
        <w:t xml:space="preserve">104. Ferguson R, Craig M, Craig F, </w:t>
      </w:r>
      <w:proofErr w:type="spellStart"/>
      <w:r>
        <w:t>Biggar</w:t>
      </w:r>
      <w:proofErr w:type="spellEnd"/>
      <w:r>
        <w:t xml:space="preserve"> J, Walker A, Stuart A. Evaluation of Integrated Resource Framework Test Sites. The Scottish Government. 2012; </w:t>
      </w:r>
    </w:p>
    <w:p w14:paraId="70EE97CA" w14:textId="77777777" w:rsidR="005A058D" w:rsidRDefault="005A058D" w:rsidP="005A058D">
      <w:pPr>
        <w:pStyle w:val="Bibliography"/>
      </w:pPr>
      <w:r>
        <w:t xml:space="preserve">105. </w:t>
      </w:r>
      <w:proofErr w:type="spellStart"/>
      <w:r>
        <w:t>Øvretveit</w:t>
      </w:r>
      <w:proofErr w:type="spellEnd"/>
      <w:r>
        <w:t xml:space="preserve"> J, Hansson J, </w:t>
      </w:r>
      <w:proofErr w:type="spellStart"/>
      <w:r>
        <w:t>Brommels</w:t>
      </w:r>
      <w:proofErr w:type="spellEnd"/>
      <w:r>
        <w:t xml:space="preserve"> M. An integrated health and social care organisation in Sweden: Creation and structure of a unique local public health and social care system. Health Policy. </w:t>
      </w:r>
      <w:proofErr w:type="gramStart"/>
      <w:r>
        <w:t>2010;97:113</w:t>
      </w:r>
      <w:proofErr w:type="gramEnd"/>
      <w:r>
        <w:t xml:space="preserve">–21. </w:t>
      </w:r>
    </w:p>
    <w:p w14:paraId="0C420CCF" w14:textId="77777777" w:rsidR="005A058D" w:rsidRDefault="005A058D" w:rsidP="005A058D">
      <w:pPr>
        <w:pStyle w:val="Bibliography"/>
      </w:pPr>
      <w:r>
        <w:t xml:space="preserve">106. </w:t>
      </w:r>
      <w:proofErr w:type="spellStart"/>
      <w:r>
        <w:t>Lesnick</w:t>
      </w:r>
      <w:proofErr w:type="spellEnd"/>
      <w:r>
        <w:t xml:space="preserve"> T, </w:t>
      </w:r>
      <w:proofErr w:type="spellStart"/>
      <w:r>
        <w:t>Musliner</w:t>
      </w:r>
      <w:proofErr w:type="spellEnd"/>
      <w:r>
        <w:t xml:space="preserve"> M, Foley K, </w:t>
      </w:r>
      <w:proofErr w:type="spellStart"/>
      <w:r>
        <w:t>Weissert</w:t>
      </w:r>
      <w:proofErr w:type="spellEnd"/>
      <w:r>
        <w:t xml:space="preserve"> W. Cost Savings from Home and Community-Based Services: Arizona’s Capitated Medicaid Long-Term Care Program [Internet]. EBSCO Publishing; 2003. Available from: file:///C:/Users/Admin/Downloads/Lavanya%20References/Arizona%20Long%20Term%20Care%20System/ContentServer.pdf</w:t>
      </w:r>
    </w:p>
    <w:p w14:paraId="5CF20E61" w14:textId="77777777" w:rsidR="005A058D" w:rsidRDefault="005A058D" w:rsidP="005A058D">
      <w:pPr>
        <w:pStyle w:val="Bibliography"/>
      </w:pPr>
      <w:r>
        <w:t xml:space="preserve">107. Meyer H. A New Care Paradigm Slashes Hospital Use </w:t>
      </w:r>
      <w:proofErr w:type="gramStart"/>
      <w:r>
        <w:t>And</w:t>
      </w:r>
      <w:proofErr w:type="gramEnd"/>
      <w:r>
        <w:t xml:space="preserve"> Nursing Home Stays For The Elderly And The Physically And Mentally Disabled. Health Affairs. </w:t>
      </w:r>
      <w:proofErr w:type="gramStart"/>
      <w:r>
        <w:t>2011;30:412</w:t>
      </w:r>
      <w:proofErr w:type="gramEnd"/>
      <w:r>
        <w:t xml:space="preserve">–5. </w:t>
      </w:r>
    </w:p>
    <w:p w14:paraId="4D1E8D62" w14:textId="77777777" w:rsidR="005A058D" w:rsidRDefault="005A058D" w:rsidP="005A058D">
      <w:pPr>
        <w:pStyle w:val="Bibliography"/>
      </w:pPr>
      <w:r>
        <w:t xml:space="preserve">108. Master RJ, </w:t>
      </w:r>
      <w:proofErr w:type="spellStart"/>
      <w:r>
        <w:t>Eng</w:t>
      </w:r>
      <w:proofErr w:type="spellEnd"/>
      <w:r>
        <w:t xml:space="preserve"> C. Integrating Acute </w:t>
      </w:r>
      <w:proofErr w:type="gramStart"/>
      <w:r>
        <w:t>And</w:t>
      </w:r>
      <w:proofErr w:type="gramEnd"/>
      <w:r>
        <w:t xml:space="preserve"> Long-Term Care For High-Cost Populations. Health Affairs. </w:t>
      </w:r>
      <w:proofErr w:type="gramStart"/>
      <w:r>
        <w:t>2001;20:161</w:t>
      </w:r>
      <w:proofErr w:type="gramEnd"/>
      <w:r>
        <w:t xml:space="preserve">–72. </w:t>
      </w:r>
    </w:p>
    <w:p w14:paraId="2822C2E4" w14:textId="77777777" w:rsidR="005A058D" w:rsidRDefault="005A058D" w:rsidP="005A058D">
      <w:pPr>
        <w:pStyle w:val="Bibliography"/>
      </w:pPr>
      <w:r>
        <w:t xml:space="preserve">109. Master RJ. Massachusetts Medicaid and the Community Medical Alliance: A New Approach to Contracting and Care Delivery for Medicaid-Eligible Populations with AIDS and Severe Physical Disability. The American Journal of Managed Care. </w:t>
      </w:r>
      <w:proofErr w:type="gramStart"/>
      <w:r>
        <w:t>1998;4:90</w:t>
      </w:r>
      <w:proofErr w:type="gramEnd"/>
      <w:r>
        <w:t xml:space="preserve">–8. </w:t>
      </w:r>
    </w:p>
    <w:p w14:paraId="589B79F2" w14:textId="77777777" w:rsidR="005A058D" w:rsidRDefault="005A058D" w:rsidP="005A058D">
      <w:pPr>
        <w:pStyle w:val="Bibliography"/>
      </w:pPr>
      <w:r>
        <w:t xml:space="preserve">110. Lynch M, Estes CL, Hernandez M. Chronic Care Initiatives for the Elderly: Can They Bridge the Gerontology-Medicine Gap? Journal of Applied Gerontology. </w:t>
      </w:r>
      <w:proofErr w:type="gramStart"/>
      <w:r>
        <w:t>2005;24:108</w:t>
      </w:r>
      <w:proofErr w:type="gramEnd"/>
      <w:r>
        <w:t xml:space="preserve">–24. </w:t>
      </w:r>
    </w:p>
    <w:p w14:paraId="5FA21FF0" w14:textId="77777777" w:rsidR="005A058D" w:rsidRDefault="005A058D" w:rsidP="005A058D">
      <w:pPr>
        <w:pStyle w:val="Bibliography"/>
      </w:pPr>
      <w:r>
        <w:t xml:space="preserve">111. Ryan J, Super N. Dually Eligible for Medicare and Medicaid: Two for One or Double Jeopardy? NHPF Issue Brief. 2003;24. </w:t>
      </w:r>
    </w:p>
    <w:p w14:paraId="69B03106" w14:textId="77777777" w:rsidR="005A058D" w:rsidRDefault="005A058D" w:rsidP="005A058D">
      <w:pPr>
        <w:pStyle w:val="Bibliography"/>
      </w:pPr>
      <w:r>
        <w:t xml:space="preserve">112. Saucier P, </w:t>
      </w:r>
      <w:proofErr w:type="spellStart"/>
      <w:r>
        <w:t>Fralich</w:t>
      </w:r>
      <w:proofErr w:type="spellEnd"/>
      <w:r>
        <w:t xml:space="preserve"> J. Financing and Payment Issues in Rural Long-Term Care Integration. Journal of Applied Gerontology. </w:t>
      </w:r>
      <w:proofErr w:type="gramStart"/>
      <w:r>
        <w:t>2001;20:409</w:t>
      </w:r>
      <w:proofErr w:type="gramEnd"/>
      <w:r>
        <w:t xml:space="preserve">–25. </w:t>
      </w:r>
    </w:p>
    <w:p w14:paraId="2755902B" w14:textId="77777777" w:rsidR="005A058D" w:rsidRDefault="005A058D" w:rsidP="005A058D">
      <w:pPr>
        <w:pStyle w:val="Bibliography"/>
      </w:pPr>
      <w:r>
        <w:t xml:space="preserve">113. Kane RL, </w:t>
      </w:r>
      <w:proofErr w:type="spellStart"/>
      <w:r>
        <w:t>Homyak</w:t>
      </w:r>
      <w:proofErr w:type="spellEnd"/>
      <w:r>
        <w:t xml:space="preserve"> P, </w:t>
      </w:r>
      <w:proofErr w:type="spellStart"/>
      <w:r>
        <w:t>Bershadsky</w:t>
      </w:r>
      <w:proofErr w:type="spellEnd"/>
      <w:r>
        <w:t xml:space="preserve"> B, Flood S, Zhang H. Patterns of Utilization for the Minnesota Senior Health Options Program: MSHO UTILIZATION PATTERNS. Journal of the American Geriatrics Society. </w:t>
      </w:r>
      <w:proofErr w:type="gramStart"/>
      <w:r>
        <w:t>2004;52:2039</w:t>
      </w:r>
      <w:proofErr w:type="gramEnd"/>
      <w:r>
        <w:t xml:space="preserve">–44. </w:t>
      </w:r>
    </w:p>
    <w:p w14:paraId="1888850F" w14:textId="77777777" w:rsidR="005A058D" w:rsidRDefault="005A058D" w:rsidP="005A058D">
      <w:pPr>
        <w:pStyle w:val="Bibliography"/>
      </w:pPr>
      <w:r>
        <w:t xml:space="preserve">114. Kane RL, </w:t>
      </w:r>
      <w:proofErr w:type="spellStart"/>
      <w:r>
        <w:t>Homyak</w:t>
      </w:r>
      <w:proofErr w:type="spellEnd"/>
      <w:r>
        <w:t xml:space="preserve"> P, </w:t>
      </w:r>
      <w:proofErr w:type="spellStart"/>
      <w:r>
        <w:t>Bershadsky</w:t>
      </w:r>
      <w:proofErr w:type="spellEnd"/>
      <w:r>
        <w:t xml:space="preserve"> B, Lum Y-S, </w:t>
      </w:r>
      <w:proofErr w:type="spellStart"/>
      <w:r>
        <w:t>Siadaty</w:t>
      </w:r>
      <w:proofErr w:type="spellEnd"/>
      <w:r>
        <w:t xml:space="preserve"> MS. Outcomes of Managed Care of Dually Eligible Older Persons. The Gerontologist. </w:t>
      </w:r>
      <w:proofErr w:type="gramStart"/>
      <w:r>
        <w:t>2003;43:165</w:t>
      </w:r>
      <w:proofErr w:type="gramEnd"/>
      <w:r>
        <w:t xml:space="preserve">–74. </w:t>
      </w:r>
    </w:p>
    <w:p w14:paraId="48655635" w14:textId="77777777" w:rsidR="005A058D" w:rsidRDefault="005A058D" w:rsidP="005A058D">
      <w:pPr>
        <w:pStyle w:val="Bibliography"/>
      </w:pPr>
      <w:r>
        <w:t xml:space="preserve">115. Kane RL, Weiner A, </w:t>
      </w:r>
      <w:proofErr w:type="spellStart"/>
      <w:r>
        <w:t>Homyak</w:t>
      </w:r>
      <w:proofErr w:type="spellEnd"/>
      <w:r>
        <w:t xml:space="preserve"> P, </w:t>
      </w:r>
      <w:proofErr w:type="spellStart"/>
      <w:r>
        <w:t>Bershadsky</w:t>
      </w:r>
      <w:proofErr w:type="spellEnd"/>
      <w:r>
        <w:t xml:space="preserve"> B. The Minnesota Senior Health Options Program: An Early Effort at Integrating Care for the Dually Eligible. The Journals of Gerontology Series A: Biological Sciences and Medical Sciences. 2001;56:M559–66. </w:t>
      </w:r>
    </w:p>
    <w:p w14:paraId="72A90D36" w14:textId="77777777" w:rsidR="005A058D" w:rsidRDefault="005A058D" w:rsidP="005A058D">
      <w:pPr>
        <w:pStyle w:val="Bibliography"/>
      </w:pPr>
      <w:r>
        <w:t xml:space="preserve">116. Boult C, </w:t>
      </w:r>
      <w:proofErr w:type="spellStart"/>
      <w:r>
        <w:t>Pacala</w:t>
      </w:r>
      <w:proofErr w:type="spellEnd"/>
      <w:r>
        <w:t xml:space="preserve"> JT. Integrating Healthcare for Older Populations. The American Journal of Managed Care. </w:t>
      </w:r>
      <w:proofErr w:type="gramStart"/>
      <w:r>
        <w:t>1999;5:45</w:t>
      </w:r>
      <w:proofErr w:type="gramEnd"/>
      <w:r>
        <w:t xml:space="preserve">–52. </w:t>
      </w:r>
    </w:p>
    <w:p w14:paraId="5A6CC847" w14:textId="77777777" w:rsidR="005A058D" w:rsidRDefault="005A058D" w:rsidP="005A058D">
      <w:pPr>
        <w:pStyle w:val="Bibliography"/>
      </w:pPr>
      <w:r>
        <w:t xml:space="preserve">117. Johri M, Beland F, Bergman H. International experiments in integrated care for the elderly: a synthesis of the evidence. International Journal of Geriatric Psychiatry. </w:t>
      </w:r>
      <w:proofErr w:type="gramStart"/>
      <w:r>
        <w:t>2003;18:222</w:t>
      </w:r>
      <w:proofErr w:type="gramEnd"/>
      <w:r>
        <w:t xml:space="preserve">–35. </w:t>
      </w:r>
    </w:p>
    <w:p w14:paraId="1A4C28C8" w14:textId="77777777" w:rsidR="005A058D" w:rsidRDefault="005A058D" w:rsidP="005A058D">
      <w:pPr>
        <w:pStyle w:val="Bibliography"/>
      </w:pPr>
      <w:r>
        <w:t xml:space="preserve">118. Brummel-Smith K, Newcomer R, Harrington C, Kane R. GERIATRICS IN MANAGED CARE: Implementing the </w:t>
      </w:r>
      <w:proofErr w:type="gramStart"/>
      <w:r>
        <w:t>Second Generation</w:t>
      </w:r>
      <w:proofErr w:type="gramEnd"/>
      <w:r>
        <w:t xml:space="preserve"> Social Health Maintenance Organization. Journal of the American Geriatrics Society. </w:t>
      </w:r>
      <w:proofErr w:type="gramStart"/>
      <w:r>
        <w:t>2000;48:829</w:t>
      </w:r>
      <w:proofErr w:type="gramEnd"/>
      <w:r>
        <w:t xml:space="preserve">–34. </w:t>
      </w:r>
    </w:p>
    <w:p w14:paraId="76C54417" w14:textId="77777777" w:rsidR="005A058D" w:rsidRDefault="005A058D" w:rsidP="005A058D">
      <w:pPr>
        <w:pStyle w:val="Bibliography"/>
      </w:pPr>
      <w:r>
        <w:t xml:space="preserve">119. Newcomer R, Harrington C, Kane R. Challenges and Accomplishments of the Second-Generation Social Health Maintenance Organization. The Gerontologist. </w:t>
      </w:r>
      <w:proofErr w:type="gramStart"/>
      <w:r>
        <w:t>2002;42:843</w:t>
      </w:r>
      <w:proofErr w:type="gramEnd"/>
      <w:r>
        <w:t xml:space="preserve">–52. </w:t>
      </w:r>
    </w:p>
    <w:p w14:paraId="08D2127B" w14:textId="77777777" w:rsidR="005A058D" w:rsidRDefault="005A058D" w:rsidP="005A058D">
      <w:pPr>
        <w:pStyle w:val="Bibliography"/>
      </w:pPr>
      <w:r>
        <w:t xml:space="preserve">120. Thomas KE, </w:t>
      </w:r>
      <w:proofErr w:type="spellStart"/>
      <w:r>
        <w:t>Gassoumis</w:t>
      </w:r>
      <w:proofErr w:type="spellEnd"/>
      <w:r>
        <w:t xml:space="preserve"> ZD, Wilber KH. Conversion Diversion: Participation in a Social HMO Reduces the Likelihood of Converting </w:t>
      </w:r>
      <w:proofErr w:type="gramStart"/>
      <w:r>
        <w:t>From</w:t>
      </w:r>
      <w:proofErr w:type="gramEnd"/>
      <w:r>
        <w:t xml:space="preserve"> Short-Stay to Long-Stay Nursing Facility Placement. Journal of the American Medical Directors Association. </w:t>
      </w:r>
      <w:proofErr w:type="gramStart"/>
      <w:r>
        <w:t>2010;11:333</w:t>
      </w:r>
      <w:proofErr w:type="gramEnd"/>
      <w:r>
        <w:t xml:space="preserve">–7. </w:t>
      </w:r>
    </w:p>
    <w:p w14:paraId="7E1BB05A" w14:textId="77777777" w:rsidR="005A058D" w:rsidRDefault="005A058D" w:rsidP="005A058D">
      <w:pPr>
        <w:pStyle w:val="Bibliography"/>
      </w:pPr>
      <w:r>
        <w:t xml:space="preserve">121. Thompson TG. Evaluation Results for the Social/Health Maintenance. :94. </w:t>
      </w:r>
    </w:p>
    <w:p w14:paraId="07496B54" w14:textId="77777777" w:rsidR="005A058D" w:rsidRDefault="005A058D" w:rsidP="005A058D">
      <w:pPr>
        <w:pStyle w:val="Bibliography"/>
      </w:pPr>
      <w:r>
        <w:t xml:space="preserve">122. </w:t>
      </w:r>
      <w:proofErr w:type="spellStart"/>
      <w:r>
        <w:t>Kodner</w:t>
      </w:r>
      <w:proofErr w:type="spellEnd"/>
      <w:r>
        <w:t xml:space="preserve"> DL, </w:t>
      </w:r>
      <w:proofErr w:type="spellStart"/>
      <w:r>
        <w:t>Kyriacou</w:t>
      </w:r>
      <w:proofErr w:type="spellEnd"/>
      <w:r>
        <w:t xml:space="preserve"> CK. Fully integrated care for frail elderly: two American models. International Journal of Integrated Care [Internet]. 2000 [cited 2019 Mar 15];1. Available from: http://www.ijic.org/article/10.5334/ijic.11/</w:t>
      </w:r>
    </w:p>
    <w:p w14:paraId="26A72818" w14:textId="77777777" w:rsidR="005A058D" w:rsidRDefault="005A058D" w:rsidP="005A058D">
      <w:pPr>
        <w:pStyle w:val="Bibliography"/>
      </w:pPr>
      <w:r>
        <w:t xml:space="preserve">123. </w:t>
      </w:r>
      <w:proofErr w:type="spellStart"/>
      <w:r>
        <w:t>Leutz</w:t>
      </w:r>
      <w:proofErr w:type="spellEnd"/>
      <w:r>
        <w:t xml:space="preserve"> W, </w:t>
      </w:r>
      <w:proofErr w:type="spellStart"/>
      <w:r>
        <w:t>Nonnenkamp</w:t>
      </w:r>
      <w:proofErr w:type="spellEnd"/>
      <w:r>
        <w:t xml:space="preserve"> L, Dickinson L, Brody K. Utilization and costs of home-based and community-based care within a social HMO: trends over an 18-year period. International Journal of Integrated Care [Internet]. 2005 [cited 2019 Mar 15];5. Available from: http://www.ijic.org/article/10.5334/ijic.143/</w:t>
      </w:r>
    </w:p>
    <w:p w14:paraId="75B9EB7F" w14:textId="77777777" w:rsidR="005A058D" w:rsidRDefault="005A058D" w:rsidP="005A058D">
      <w:pPr>
        <w:pStyle w:val="Bibliography"/>
      </w:pPr>
      <w:r>
        <w:t xml:space="preserve">124. Jha AK, </w:t>
      </w:r>
      <w:proofErr w:type="spellStart"/>
      <w:r>
        <w:t>Kizer</w:t>
      </w:r>
      <w:proofErr w:type="spellEnd"/>
      <w:r>
        <w:t xml:space="preserve"> KW. Effect of the Transformation of the Veterans Affairs Health Care System on the Quality of Care. The New England Journal of Medicine. 2003;10. </w:t>
      </w:r>
    </w:p>
    <w:p w14:paraId="788C4B9D" w14:textId="77777777" w:rsidR="005A058D" w:rsidRDefault="005A058D" w:rsidP="005A058D">
      <w:pPr>
        <w:pStyle w:val="Bibliography"/>
      </w:pPr>
      <w:r>
        <w:t xml:space="preserve">125. </w:t>
      </w:r>
      <w:proofErr w:type="spellStart"/>
      <w:r>
        <w:t>Kizer</w:t>
      </w:r>
      <w:proofErr w:type="spellEnd"/>
      <w:r>
        <w:t xml:space="preserve"> KW, Dudley RA. Extreme Makeover: Transformation of the Veterans Health Care System. Annual Review of Public Health. </w:t>
      </w:r>
      <w:proofErr w:type="gramStart"/>
      <w:r>
        <w:t>2009;30:313</w:t>
      </w:r>
      <w:proofErr w:type="gramEnd"/>
      <w:r>
        <w:t xml:space="preserve">–39. </w:t>
      </w:r>
    </w:p>
    <w:p w14:paraId="393DB634" w14:textId="77777777" w:rsidR="005A058D" w:rsidRDefault="005A058D" w:rsidP="005A058D">
      <w:pPr>
        <w:pStyle w:val="Bibliography"/>
      </w:pPr>
      <w:r>
        <w:t xml:space="preserve">126. Oliver A. The Veterans Health Administration: An American Success </w:t>
      </w:r>
      <w:proofErr w:type="gramStart"/>
      <w:r>
        <w:t>Story?:</w:t>
      </w:r>
      <w:proofErr w:type="gramEnd"/>
      <w:r>
        <w:t xml:space="preserve"> </w:t>
      </w:r>
      <w:r>
        <w:rPr>
          <w:i/>
          <w:iCs/>
        </w:rPr>
        <w:t>Veterans Health Administration: American Success Story</w:t>
      </w:r>
      <w:r>
        <w:t xml:space="preserve"> ? Milbank Quarterly. </w:t>
      </w:r>
      <w:proofErr w:type="gramStart"/>
      <w:r>
        <w:t>2007;85:5</w:t>
      </w:r>
      <w:proofErr w:type="gramEnd"/>
      <w:r>
        <w:t xml:space="preserve">–35. </w:t>
      </w:r>
    </w:p>
    <w:p w14:paraId="0F83BF96" w14:textId="77777777" w:rsidR="005A058D" w:rsidRDefault="005A058D" w:rsidP="005A058D">
      <w:pPr>
        <w:pStyle w:val="Bibliography"/>
      </w:pPr>
      <w:r>
        <w:t xml:space="preserve">127. Oliver A. Public-sector health-care reforms that work? A case study of the US Veterans Health Administration. The Lancet. </w:t>
      </w:r>
      <w:proofErr w:type="gramStart"/>
      <w:r>
        <w:t>2008;371:1211</w:t>
      </w:r>
      <w:proofErr w:type="gramEnd"/>
      <w:r>
        <w:t xml:space="preserve">–3. </w:t>
      </w:r>
    </w:p>
    <w:p w14:paraId="4C599709" w14:textId="77777777" w:rsidR="005A058D" w:rsidRDefault="005A058D" w:rsidP="005A058D">
      <w:pPr>
        <w:pStyle w:val="Bibliography"/>
      </w:pPr>
      <w:r>
        <w:t xml:space="preserve">128. Baker G R, MacIntosh-Murray A, </w:t>
      </w:r>
      <w:proofErr w:type="spellStart"/>
      <w:r>
        <w:t>Porcellato</w:t>
      </w:r>
      <w:proofErr w:type="spellEnd"/>
      <w:r>
        <w:t xml:space="preserve"> C, Dionne L, </w:t>
      </w:r>
      <w:proofErr w:type="spellStart"/>
      <w:r>
        <w:t>Stelmacovich</w:t>
      </w:r>
      <w:proofErr w:type="spellEnd"/>
      <w:r>
        <w:t xml:space="preserve"> K, Born K. High Performing Healthcare Systems: Delivering Quality by Design. Toronto: Longwoods Publishing; 2008. </w:t>
      </w:r>
    </w:p>
    <w:p w14:paraId="2404214B" w14:textId="77777777" w:rsidR="005A058D" w:rsidRDefault="005A058D" w:rsidP="005A058D">
      <w:pPr>
        <w:pStyle w:val="Bibliography"/>
      </w:pPr>
      <w:r>
        <w:t xml:space="preserve">129. Goldman HH, Morrissey JP, </w:t>
      </w:r>
      <w:proofErr w:type="spellStart"/>
      <w:r>
        <w:t>Rosenheck</w:t>
      </w:r>
      <w:proofErr w:type="spellEnd"/>
      <w:r>
        <w:t xml:space="preserve"> RA, </w:t>
      </w:r>
      <w:proofErr w:type="spellStart"/>
      <w:r>
        <w:t>Cocozza</w:t>
      </w:r>
      <w:proofErr w:type="spellEnd"/>
      <w:r>
        <w:t xml:space="preserve"> J, </w:t>
      </w:r>
      <w:proofErr w:type="spellStart"/>
      <w:r>
        <w:t>Blasinsky</w:t>
      </w:r>
      <w:proofErr w:type="spellEnd"/>
      <w:r>
        <w:t xml:space="preserve"> M, Randolph F, et al. Lessons </w:t>
      </w:r>
      <w:proofErr w:type="gramStart"/>
      <w:r>
        <w:t>From</w:t>
      </w:r>
      <w:proofErr w:type="gramEnd"/>
      <w:r>
        <w:t xml:space="preserve"> the Evaluation of the ACCESS Program. Psychiatric Services. </w:t>
      </w:r>
      <w:proofErr w:type="gramStart"/>
      <w:r>
        <w:t>2002;53:967</w:t>
      </w:r>
      <w:proofErr w:type="gramEnd"/>
      <w:r>
        <w:t xml:space="preserve">–9. </w:t>
      </w:r>
    </w:p>
    <w:p w14:paraId="4D7DF8BC" w14:textId="77777777" w:rsidR="005A058D" w:rsidRDefault="005A058D" w:rsidP="005A058D">
      <w:pPr>
        <w:pStyle w:val="Bibliography"/>
      </w:pPr>
      <w:r>
        <w:t xml:space="preserve">130. Goldman HH, Morrissey JP, </w:t>
      </w:r>
      <w:proofErr w:type="spellStart"/>
      <w:r>
        <w:t>Rosenheck</w:t>
      </w:r>
      <w:proofErr w:type="spellEnd"/>
      <w:r>
        <w:t xml:space="preserve"> RA, </w:t>
      </w:r>
      <w:proofErr w:type="spellStart"/>
      <w:r>
        <w:t>Cocozza</w:t>
      </w:r>
      <w:proofErr w:type="spellEnd"/>
      <w:r>
        <w:t xml:space="preserve"> J, </w:t>
      </w:r>
      <w:proofErr w:type="spellStart"/>
      <w:r>
        <w:t>Blasinsky</w:t>
      </w:r>
      <w:proofErr w:type="spellEnd"/>
      <w:r>
        <w:t xml:space="preserve"> M, Randolph F, et al. Service Systems Integration and Outcomes for Mentally Ill Homeless. Persons in the ACCESS Program PSYCHIATRIC SERVICES. 2002. p. 959–66. </w:t>
      </w:r>
    </w:p>
    <w:p w14:paraId="74BC30DD" w14:textId="77777777" w:rsidR="005A058D" w:rsidRDefault="005A058D" w:rsidP="005A058D">
      <w:pPr>
        <w:pStyle w:val="Bibliography"/>
      </w:pPr>
      <w:r>
        <w:t xml:space="preserve">131. </w:t>
      </w:r>
      <w:proofErr w:type="spellStart"/>
      <w:r>
        <w:t>Rosenheck</w:t>
      </w:r>
      <w:proofErr w:type="spellEnd"/>
      <w:r>
        <w:t xml:space="preserve"> R, Morrissey J, Lam J, Calloway M, </w:t>
      </w:r>
      <w:proofErr w:type="spellStart"/>
      <w:r>
        <w:t>Stolar</w:t>
      </w:r>
      <w:proofErr w:type="spellEnd"/>
      <w:r>
        <w:t xml:space="preserve"> M, Johnsen M. Service Delivery and Community: Social Capital, Service Systems Integration, and Outcomes Among Homeless Persons with Severe Mental Illness. Health Services Research. </w:t>
      </w:r>
      <w:proofErr w:type="gramStart"/>
      <w:r>
        <w:t>2001;36:691</w:t>
      </w:r>
      <w:proofErr w:type="gramEnd"/>
      <w:r>
        <w:t xml:space="preserve">–710. </w:t>
      </w:r>
    </w:p>
    <w:p w14:paraId="72AB960D" w14:textId="77777777" w:rsidR="005A058D" w:rsidRDefault="005A058D" w:rsidP="005A058D">
      <w:pPr>
        <w:pStyle w:val="Bibliography"/>
      </w:pPr>
      <w:r>
        <w:t xml:space="preserve">132. </w:t>
      </w:r>
      <w:proofErr w:type="spellStart"/>
      <w:r>
        <w:t>Rosenheck</w:t>
      </w:r>
      <w:proofErr w:type="spellEnd"/>
      <w:r>
        <w:t xml:space="preserve"> R, Morrissey J, Lam J, Calloway M, Johnsen M, Goldman H, et al. Service system integration, access to services, and housing outcomes in a program for homeless persons with severe mental illness. American Journal of Public Health. </w:t>
      </w:r>
      <w:proofErr w:type="gramStart"/>
      <w:r>
        <w:t>1998;88:1610</w:t>
      </w:r>
      <w:proofErr w:type="gramEnd"/>
      <w:r>
        <w:t xml:space="preserve">–5. </w:t>
      </w:r>
    </w:p>
    <w:p w14:paraId="3BA87605" w14:textId="77777777" w:rsidR="005A058D" w:rsidRDefault="005A058D" w:rsidP="005A058D">
      <w:pPr>
        <w:pStyle w:val="Bibliography"/>
      </w:pPr>
      <w:r>
        <w:t xml:space="preserve">133. Randolph F, </w:t>
      </w:r>
      <w:proofErr w:type="spellStart"/>
      <w:r>
        <w:t>Blasinsky</w:t>
      </w:r>
      <w:proofErr w:type="spellEnd"/>
      <w:r>
        <w:t xml:space="preserve"> M, Morrissey JP, </w:t>
      </w:r>
      <w:proofErr w:type="spellStart"/>
      <w:r>
        <w:t>Rosenheck</w:t>
      </w:r>
      <w:proofErr w:type="spellEnd"/>
      <w:r>
        <w:t xml:space="preserve"> RA, </w:t>
      </w:r>
      <w:proofErr w:type="spellStart"/>
      <w:r>
        <w:t>Cocozza</w:t>
      </w:r>
      <w:proofErr w:type="spellEnd"/>
      <w:r>
        <w:t xml:space="preserve"> J, Goldman HH, et al. Overview of the ACCESS Program. Psychiatric Services. </w:t>
      </w:r>
      <w:proofErr w:type="gramStart"/>
      <w:r>
        <w:t>2002;53:945</w:t>
      </w:r>
      <w:proofErr w:type="gramEnd"/>
      <w:r>
        <w:t xml:space="preserve">–8. </w:t>
      </w:r>
    </w:p>
    <w:p w14:paraId="48C47D0D" w14:textId="77777777" w:rsidR="005A058D" w:rsidRDefault="005A058D" w:rsidP="005A058D">
      <w:pPr>
        <w:pStyle w:val="Bibliography"/>
      </w:pPr>
      <w:r>
        <w:t xml:space="preserve">134. Welsh WN, Knudsen HK, Knight K, Ducharme L, Pankow J, </w:t>
      </w:r>
      <w:proofErr w:type="spellStart"/>
      <w:r>
        <w:t>Urbine</w:t>
      </w:r>
      <w:proofErr w:type="spellEnd"/>
      <w:r>
        <w:t xml:space="preserve"> T. Effects of an Organizational Linkage Intervention on Inter- Organizational Service Coordination Between Probation/Parole Agencies and. Community Treatment Providers Adm Policy </w:t>
      </w:r>
      <w:proofErr w:type="spellStart"/>
      <w:r>
        <w:t>Ment</w:t>
      </w:r>
      <w:proofErr w:type="spellEnd"/>
      <w:r>
        <w:t xml:space="preserve"> Health. 2015; </w:t>
      </w:r>
    </w:p>
    <w:p w14:paraId="34FE3065" w14:textId="77777777" w:rsidR="005A058D" w:rsidRDefault="005A058D" w:rsidP="005A058D">
      <w:pPr>
        <w:pStyle w:val="Bibliography"/>
      </w:pPr>
      <w:r>
        <w:t xml:space="preserve">135. Robison W, </w:t>
      </w:r>
      <w:proofErr w:type="spellStart"/>
      <w:r>
        <w:t>Chelala</w:t>
      </w:r>
      <w:proofErr w:type="spellEnd"/>
      <w:r>
        <w:t xml:space="preserve"> C, Freund P, Graybill E. A Healthy Child in a Healthy School Environment - A look at CHANGES: Program in Zambia. USA: Creative Associates International Inc; 2004. </w:t>
      </w:r>
    </w:p>
    <w:p w14:paraId="16934FE9" w14:textId="77777777" w:rsidR="005A058D" w:rsidRDefault="005A058D" w:rsidP="005A058D">
      <w:pPr>
        <w:pStyle w:val="Bibliography"/>
      </w:pPr>
      <w:r>
        <w:t>136. Freund P, Graybill E, Keith N. Health and Education Working Together - A Case Study of a Successful School Health and Nutrition Model [Internet]. Zambia: CHANGES Program; 2005. Available from: https://41pylqn86jp37e3n04us8vqq-wpengine.netdna-ssl.com/wp-content/uploads/2014/05/ZambiaHealth_EdFINAL.pdf</w:t>
      </w:r>
    </w:p>
    <w:p w14:paraId="2C6D607B" w14:textId="77777777" w:rsidR="005A058D" w:rsidRDefault="005A058D" w:rsidP="005A058D">
      <w:pPr>
        <w:pStyle w:val="Bibliography"/>
      </w:pPr>
      <w:r>
        <w:t xml:space="preserve">137. Education M o. National School Health and Nutrition Policy. Lusaka: Republic of Zambia; 2006. </w:t>
      </w:r>
    </w:p>
    <w:p w14:paraId="7B1B296B" w14:textId="77777777" w:rsidR="005A058D" w:rsidRDefault="005A058D" w:rsidP="005A058D">
      <w:pPr>
        <w:pStyle w:val="Bibliography"/>
      </w:pPr>
      <w:r>
        <w:t xml:space="preserve">138. Road Safety Partnership Grant, 2007-09 Schemes: Headline Impact Report. :20. </w:t>
      </w:r>
    </w:p>
    <w:p w14:paraId="5C10ECCC" w14:textId="77777777" w:rsidR="005A058D" w:rsidRDefault="005A058D" w:rsidP="005A058D">
      <w:pPr>
        <w:pStyle w:val="Bibliography"/>
      </w:pPr>
      <w:r>
        <w:t xml:space="preserve">139. King B, Surtees-Goodall S, Jeanes M. The Road Safety Partnership Grant Programme Summary Report of Impact of Round Two Projects and Progress. 2011. </w:t>
      </w:r>
    </w:p>
    <w:p w14:paraId="105942ED" w14:textId="77777777" w:rsidR="005A058D" w:rsidRDefault="005A058D" w:rsidP="005A058D">
      <w:pPr>
        <w:pStyle w:val="Bibliography"/>
      </w:pPr>
      <w:r>
        <w:t xml:space="preserve">140. Transport D f. Review of the Road Safety Partnership. Grant Scheme. Department for Transport; 2009. </w:t>
      </w:r>
    </w:p>
    <w:p w14:paraId="4B693864" w14:textId="77777777" w:rsidR="005A058D" w:rsidRDefault="005A058D" w:rsidP="005A058D">
      <w:pPr>
        <w:pStyle w:val="Bibliography"/>
      </w:pPr>
      <w:r>
        <w:t xml:space="preserve">141. </w:t>
      </w:r>
      <w:proofErr w:type="spellStart"/>
      <w:r>
        <w:t>Kickbusch</w:t>
      </w:r>
      <w:proofErr w:type="spellEnd"/>
      <w:r>
        <w:t xml:space="preserve"> I, </w:t>
      </w:r>
      <w:proofErr w:type="spellStart"/>
      <w:r>
        <w:t>Buckett</w:t>
      </w:r>
      <w:proofErr w:type="spellEnd"/>
      <w:r>
        <w:t xml:space="preserve"> K, Government of South Australia. Department of Health. Implementing health in all policies: </w:t>
      </w:r>
      <w:proofErr w:type="spellStart"/>
      <w:r>
        <w:t>adelaide</w:t>
      </w:r>
      <w:proofErr w:type="spellEnd"/>
      <w:r>
        <w:t xml:space="preserve"> 2010. Rundle Mall, SA: Government of South Australia. Department of Health; 2010. </w:t>
      </w:r>
    </w:p>
    <w:p w14:paraId="1EA53A4F" w14:textId="77777777" w:rsidR="005A058D" w:rsidRDefault="005A058D" w:rsidP="005A058D">
      <w:pPr>
        <w:pStyle w:val="Bibliography"/>
      </w:pPr>
      <w:r>
        <w:t xml:space="preserve">142. Delany T, Lawless A, Baum F, </w:t>
      </w:r>
      <w:proofErr w:type="spellStart"/>
      <w:r>
        <w:t>Popay</w:t>
      </w:r>
      <w:proofErr w:type="spellEnd"/>
      <w:r>
        <w:t xml:space="preserve"> J, Jones L, McDermott D, et al. Health in All Policies in South Australia: What has supported early implementation? Health Promotion International. </w:t>
      </w:r>
      <w:proofErr w:type="gramStart"/>
      <w:r>
        <w:t>2016;31:888</w:t>
      </w:r>
      <w:proofErr w:type="gramEnd"/>
      <w:r>
        <w:t xml:space="preserve">–98. </w:t>
      </w:r>
    </w:p>
    <w:p w14:paraId="43BAA458" w14:textId="77777777" w:rsidR="005A058D" w:rsidRDefault="005A058D" w:rsidP="005A058D">
      <w:pPr>
        <w:pStyle w:val="Bibliography"/>
      </w:pPr>
      <w:r>
        <w:t>143. Delany T, Harris P, Williams C, Harris E, Baum F, Lawless A, et al. Health Impact Assessment in New South Wales &amp; Health in All Policies in South Australia: differences, similarities and connections. BMC Public Health [Internet]. 2014 [cited 2019 Mar 15];14. Available from: http://bmcpublichealth.biomedcentral.com/articles/10.1186/1471-2458-14-699</w:t>
      </w:r>
    </w:p>
    <w:p w14:paraId="6A3F8DEC" w14:textId="77777777" w:rsidR="005A058D" w:rsidRDefault="005A058D" w:rsidP="005A058D">
      <w:pPr>
        <w:pStyle w:val="Bibliography"/>
      </w:pPr>
      <w:r>
        <w:t xml:space="preserve">144. Australia G o. The South Australian approach to. Health in All Policies: background and guide to practise. 2011. </w:t>
      </w:r>
    </w:p>
    <w:p w14:paraId="23347B4A" w14:textId="77777777" w:rsidR="005A058D" w:rsidRDefault="005A058D" w:rsidP="005A058D">
      <w:pPr>
        <w:pStyle w:val="Bibliography"/>
      </w:pPr>
      <w:r>
        <w:t xml:space="preserve">145. </w:t>
      </w:r>
      <w:proofErr w:type="spellStart"/>
      <w:r>
        <w:t>Eyk</w:t>
      </w:r>
      <w:proofErr w:type="spellEnd"/>
      <w:r>
        <w:t xml:space="preserve"> H v, Harris E, Baum F, Delany-Crowe T, Lawless A, MacDougall C. Health in All Policies in South Australia—Did It Promote and Enact an Equity Perspective. International Journal of Environmental Research and Public Health. 2017;14. </w:t>
      </w:r>
    </w:p>
    <w:p w14:paraId="2F6A9695" w14:textId="77777777" w:rsidR="005A058D" w:rsidRDefault="005A058D" w:rsidP="005A058D">
      <w:pPr>
        <w:pStyle w:val="Bibliography"/>
      </w:pPr>
      <w:r>
        <w:t xml:space="preserve">146. Hainsworth G, </w:t>
      </w:r>
      <w:proofErr w:type="spellStart"/>
      <w:r>
        <w:t>Zilhao</w:t>
      </w:r>
      <w:proofErr w:type="spellEnd"/>
      <w:r>
        <w:t xml:space="preserve"> I. From inception to large scale: The </w:t>
      </w:r>
      <w:proofErr w:type="spellStart"/>
      <w:r>
        <w:t>Geração</w:t>
      </w:r>
      <w:proofErr w:type="spellEnd"/>
      <w:r>
        <w:t xml:space="preserve"> Biz Programme in Mozambique. </w:t>
      </w:r>
      <w:proofErr w:type="gramStart"/>
      <w:r>
        <w:t>WHO.</w:t>
      </w:r>
      <w:proofErr w:type="gramEnd"/>
      <w:r>
        <w:t xml:space="preserve"> 2009;44. </w:t>
      </w:r>
    </w:p>
    <w:p w14:paraId="271F9DA9" w14:textId="77777777" w:rsidR="005A058D" w:rsidRDefault="005A058D" w:rsidP="005A058D">
      <w:pPr>
        <w:pStyle w:val="Bibliography"/>
      </w:pPr>
      <w:r>
        <w:t xml:space="preserve">147. Osman NB, </w:t>
      </w:r>
      <w:proofErr w:type="spellStart"/>
      <w:r>
        <w:t>Zilhao</w:t>
      </w:r>
      <w:proofErr w:type="spellEnd"/>
      <w:r>
        <w:t xml:space="preserve"> I. Sexual and reproductive rights of young people: Understanding and meeting the need. Increasing access and demand to sexual and reproductive health and rights among adolescents in Mozambique. International Journal of </w:t>
      </w:r>
      <w:proofErr w:type="spellStart"/>
      <w:r>
        <w:t>Gynecology</w:t>
      </w:r>
      <w:proofErr w:type="spellEnd"/>
      <w:r>
        <w:t xml:space="preserve"> and Obstetrics. 2009;</w:t>
      </w:r>
      <w:proofErr w:type="gramStart"/>
      <w:r>
        <w:t>107:S</w:t>
      </w:r>
      <w:proofErr w:type="gramEnd"/>
      <w:r>
        <w:t xml:space="preserve">63. </w:t>
      </w:r>
    </w:p>
    <w:p w14:paraId="02F01379" w14:textId="77777777" w:rsidR="005A058D" w:rsidRDefault="005A058D" w:rsidP="005A058D">
      <w:pPr>
        <w:pStyle w:val="Bibliography"/>
      </w:pPr>
      <w:r>
        <w:t>148. Chandra-</w:t>
      </w:r>
      <w:proofErr w:type="spellStart"/>
      <w:r>
        <w:t>Mouli</w:t>
      </w:r>
      <w:proofErr w:type="spellEnd"/>
      <w:r>
        <w:t xml:space="preserve"> V, Gibbs S, </w:t>
      </w:r>
      <w:proofErr w:type="spellStart"/>
      <w:r>
        <w:t>Badiani</w:t>
      </w:r>
      <w:proofErr w:type="spellEnd"/>
      <w:r>
        <w:t xml:space="preserve"> R, </w:t>
      </w:r>
      <w:proofErr w:type="spellStart"/>
      <w:r>
        <w:t>Quinhas</w:t>
      </w:r>
      <w:proofErr w:type="spellEnd"/>
      <w:r>
        <w:t xml:space="preserve"> F, </w:t>
      </w:r>
      <w:proofErr w:type="spellStart"/>
      <w:r>
        <w:t>Svanemyr</w:t>
      </w:r>
      <w:proofErr w:type="spellEnd"/>
      <w:r>
        <w:t xml:space="preserve"> J. </w:t>
      </w:r>
      <w:proofErr w:type="spellStart"/>
      <w:r>
        <w:t>Programa</w:t>
      </w:r>
      <w:proofErr w:type="spellEnd"/>
      <w:r>
        <w:t xml:space="preserve"> </w:t>
      </w:r>
      <w:proofErr w:type="spellStart"/>
      <w:r>
        <w:t>Geração</w:t>
      </w:r>
      <w:proofErr w:type="spellEnd"/>
      <w:r>
        <w:t xml:space="preserve"> Biz, Mozambique: how did this adolescent health initiative grow from a pilot to a national programme, and what did it achieve? Reproductive Health [Internet]. 2015 [cited 2019 Mar 15];12. Available from: https://reproductive-health-journal.biomedcentral.com/articles/10.1186/1742-4755-12-12</w:t>
      </w:r>
    </w:p>
    <w:p w14:paraId="4F27A97A" w14:textId="77777777" w:rsidR="005A058D" w:rsidRDefault="005A058D" w:rsidP="005A058D">
      <w:pPr>
        <w:pStyle w:val="Bibliography"/>
      </w:pPr>
      <w:r>
        <w:t xml:space="preserve">149. Garg R, </w:t>
      </w:r>
      <w:proofErr w:type="spellStart"/>
      <w:r>
        <w:t>Karpati</w:t>
      </w:r>
      <w:proofErr w:type="spellEnd"/>
      <w:r>
        <w:t xml:space="preserve"> A, Leighton J, Perrin M, Shah M. Asthma Facts: Second Edition [Internet]. NYC: NYC Department of Health and Mental Hygiene; 2003. Available from: https://www1.nyc.gov/assets/doh/downloads/pdf/asthma/facts.pdf</w:t>
      </w:r>
    </w:p>
    <w:p w14:paraId="3F9D80B8" w14:textId="77777777" w:rsidR="005A058D" w:rsidRDefault="005A058D" w:rsidP="005A058D">
      <w:pPr>
        <w:pStyle w:val="Bibliography"/>
      </w:pPr>
      <w:r>
        <w:t xml:space="preserve">150. </w:t>
      </w:r>
      <w:proofErr w:type="spellStart"/>
      <w:r>
        <w:t>Musuva</w:t>
      </w:r>
      <w:proofErr w:type="spellEnd"/>
      <w:r>
        <w:t xml:space="preserve"> RM, Matey E, </w:t>
      </w:r>
      <w:proofErr w:type="spellStart"/>
      <w:r>
        <w:t>Masaku</w:t>
      </w:r>
      <w:proofErr w:type="spellEnd"/>
      <w:r>
        <w:t xml:space="preserve"> J, Odhiambo G, </w:t>
      </w:r>
      <w:proofErr w:type="spellStart"/>
      <w:r>
        <w:t>Mwende</w:t>
      </w:r>
      <w:proofErr w:type="spellEnd"/>
      <w:r>
        <w:t xml:space="preserve"> F, </w:t>
      </w:r>
      <w:proofErr w:type="spellStart"/>
      <w:r>
        <w:t>Thuita</w:t>
      </w:r>
      <w:proofErr w:type="spellEnd"/>
      <w:r>
        <w:t xml:space="preserve"> I, et al. Lessons from implementing mass drug administration for soil transmitted helminths among pre-school aged children during </w:t>
      </w:r>
      <w:proofErr w:type="gramStart"/>
      <w:r>
        <w:t>school based</w:t>
      </w:r>
      <w:proofErr w:type="gramEnd"/>
      <w:r>
        <w:t xml:space="preserve"> deworming program at the Kenyan coast. BMC Public Health [Internet]. 2017 [cited 2019 Mar 15];17. Available from: http://bmcpublichealth.biomedcentral.com/articles/10.1186/s12889-017-4481-7</w:t>
      </w:r>
    </w:p>
    <w:p w14:paraId="185FE3B2" w14:textId="77777777" w:rsidR="005A058D" w:rsidRDefault="005A058D" w:rsidP="005A058D">
      <w:pPr>
        <w:pStyle w:val="Bibliography"/>
      </w:pPr>
      <w:r>
        <w:t>151. Okemo M, Sharif S. Kenya National School-Based Deworming Programme Year 1 (2012-2013) Results [Internet]. Ministry of Education, Science and Technology and Ministry of Health; 2012. Available from: file:///C:/Users/Admin/Downloads/Kenya_National_SchoolBased_Deworming_Programme_Year1_evaluation%20(2).pdf</w:t>
      </w:r>
    </w:p>
    <w:p w14:paraId="31AED6C4" w14:textId="77777777" w:rsidR="005A058D" w:rsidRDefault="005A058D" w:rsidP="005A058D">
      <w:pPr>
        <w:pStyle w:val="Bibliography"/>
      </w:pPr>
      <w:r>
        <w:t xml:space="preserve">152. Rotich L, </w:t>
      </w:r>
      <w:proofErr w:type="spellStart"/>
      <w:r>
        <w:t>Maina</w:t>
      </w:r>
      <w:proofErr w:type="spellEnd"/>
      <w:r>
        <w:t xml:space="preserve"> W. Kenya National School-Based Deworming Programme Year 2 Report (April 2013 - March 2014) [Internet]. Kenya: Ministry of Education, Science and Technology and Ministry of Health; 2013. Available from: file:///C:/Users/Admin/Downloads/Kenya_National_SchoolBased_Deworming_Programme_Year2_evaluation.pdf</w:t>
      </w:r>
    </w:p>
    <w:p w14:paraId="1B71F266" w14:textId="77777777" w:rsidR="005A058D" w:rsidRDefault="005A058D" w:rsidP="005A058D">
      <w:pPr>
        <w:pStyle w:val="Bibliography"/>
      </w:pPr>
      <w:r>
        <w:t>153. Rotich L, Kioko J. Kenya National School-Based Deworming Programme Year 3 (2014-2015) Results [Internet]. Ministry of Education, Science and Technology and Ministry of Health; 2014. Available from: https://static1.squarespace.com/static/546f9316e4b0ced8102e4c74/t/583c5950414fb50504d8a8b4/1480350036170/NSBDP+Y3+Results+Booklet.pdf</w:t>
      </w:r>
    </w:p>
    <w:p w14:paraId="7D6CFAAF" w14:textId="77777777" w:rsidR="005A058D" w:rsidRDefault="005A058D" w:rsidP="005A058D">
      <w:pPr>
        <w:pStyle w:val="Bibliography"/>
      </w:pPr>
      <w:r>
        <w:t xml:space="preserve">154. </w:t>
      </w:r>
      <w:proofErr w:type="spellStart"/>
      <w:r>
        <w:t>Mwandawiro</w:t>
      </w:r>
      <w:proofErr w:type="spellEnd"/>
      <w:r>
        <w:t xml:space="preserve"> CS, Nikolay B, </w:t>
      </w:r>
      <w:proofErr w:type="spellStart"/>
      <w:r>
        <w:t>Kihara</w:t>
      </w:r>
      <w:proofErr w:type="spellEnd"/>
      <w:r>
        <w:t xml:space="preserve"> JH, </w:t>
      </w:r>
      <w:proofErr w:type="spellStart"/>
      <w:r>
        <w:t>Ozier</w:t>
      </w:r>
      <w:proofErr w:type="spellEnd"/>
      <w:r>
        <w:t xml:space="preserve"> O, </w:t>
      </w:r>
      <w:proofErr w:type="spellStart"/>
      <w:r>
        <w:t>Mukoko</w:t>
      </w:r>
      <w:proofErr w:type="spellEnd"/>
      <w:r>
        <w:t xml:space="preserve"> DA, </w:t>
      </w:r>
      <w:proofErr w:type="spellStart"/>
      <w:r>
        <w:t>Mwanje</w:t>
      </w:r>
      <w:proofErr w:type="spellEnd"/>
      <w:r>
        <w:t xml:space="preserve"> MT, et al. Monitoring and evaluating the impact of national school-based deworming in Kenya: study design and baseline results. Parasites &amp; Vectors. </w:t>
      </w:r>
      <w:proofErr w:type="gramStart"/>
      <w:r>
        <w:t>2013;6:198</w:t>
      </w:r>
      <w:proofErr w:type="gramEnd"/>
      <w:r>
        <w:t xml:space="preserve">. </w:t>
      </w:r>
    </w:p>
    <w:p w14:paraId="58D9FE4A" w14:textId="77777777" w:rsidR="005A058D" w:rsidRDefault="005A058D" w:rsidP="005A058D">
      <w:pPr>
        <w:pStyle w:val="Bibliography"/>
      </w:pPr>
      <w:r>
        <w:t xml:space="preserve">155. Nelson G, </w:t>
      </w:r>
      <w:proofErr w:type="spellStart"/>
      <w:r>
        <w:t>Prilleltensky</w:t>
      </w:r>
      <w:proofErr w:type="spellEnd"/>
      <w:r>
        <w:t xml:space="preserve"> I, </w:t>
      </w:r>
      <w:proofErr w:type="spellStart"/>
      <w:r>
        <w:t>Laurendeau</w:t>
      </w:r>
      <w:proofErr w:type="spellEnd"/>
      <w:r>
        <w:t xml:space="preserve"> M-C, Powell B. The prevention of mental health problems in Canada: A survey of provincial policies, structures, and programs. Canadian Psychology/</w:t>
      </w:r>
      <w:proofErr w:type="spellStart"/>
      <w:r>
        <w:t>Psychologie</w:t>
      </w:r>
      <w:proofErr w:type="spellEnd"/>
      <w:r>
        <w:t xml:space="preserve"> </w:t>
      </w:r>
      <w:proofErr w:type="spellStart"/>
      <w:r>
        <w:t>canadienne</w:t>
      </w:r>
      <w:proofErr w:type="spellEnd"/>
      <w:r>
        <w:t xml:space="preserve">. </w:t>
      </w:r>
      <w:proofErr w:type="gramStart"/>
      <w:r>
        <w:t>1996;37:161</w:t>
      </w:r>
      <w:proofErr w:type="gramEnd"/>
      <w:r>
        <w:t xml:space="preserve">–72. </w:t>
      </w:r>
    </w:p>
    <w:p w14:paraId="3DFD3A52" w14:textId="77777777" w:rsidR="005A058D" w:rsidRDefault="005A058D" w:rsidP="005A058D">
      <w:pPr>
        <w:pStyle w:val="Bibliography"/>
      </w:pPr>
      <w:r>
        <w:t xml:space="preserve">156. </w:t>
      </w:r>
      <w:proofErr w:type="spellStart"/>
      <w:r>
        <w:t>Gakh</w:t>
      </w:r>
      <w:proofErr w:type="spellEnd"/>
      <w:r>
        <w:t xml:space="preserve"> M. Law, the Health in all Policies Approach, and Cross-Sector Collaboration. Public Health Reports. </w:t>
      </w:r>
      <w:proofErr w:type="gramStart"/>
      <w:r>
        <w:t>2015;130:96</w:t>
      </w:r>
      <w:proofErr w:type="gramEnd"/>
      <w:r>
        <w:t xml:space="preserve">–100. </w:t>
      </w:r>
    </w:p>
    <w:p w14:paraId="36B322AC" w14:textId="77777777" w:rsidR="005A058D" w:rsidRDefault="005A058D" w:rsidP="005A058D">
      <w:pPr>
        <w:pStyle w:val="Bibliography"/>
      </w:pPr>
      <w:r>
        <w:t xml:space="preserve">157. Officer G o. Mayors Council on Physical Fitness Health and Nutrition Establishment Act of 2011. Council of the District of Columbia. New York; 2011. </w:t>
      </w:r>
    </w:p>
    <w:p w14:paraId="1145F3E2" w14:textId="77777777" w:rsidR="005A058D" w:rsidRDefault="005A058D" w:rsidP="005A058D">
      <w:pPr>
        <w:pStyle w:val="Bibliography"/>
      </w:pPr>
      <w:r>
        <w:t xml:space="preserve">158. </w:t>
      </w:r>
      <w:proofErr w:type="spellStart"/>
      <w:r>
        <w:t>Heymann</w:t>
      </w:r>
      <w:proofErr w:type="spellEnd"/>
      <w:r>
        <w:t xml:space="preserve"> J, Hertzman C, Barer M, Evans R. Healthier Societies: From Analysis to Action. Oxford: Oxford University Press; 2006. </w:t>
      </w:r>
    </w:p>
    <w:p w14:paraId="43A9DEF2" w14:textId="77777777" w:rsidR="005A058D" w:rsidRDefault="005A058D" w:rsidP="005A058D">
      <w:pPr>
        <w:pStyle w:val="Bibliography"/>
      </w:pPr>
      <w:r>
        <w:t xml:space="preserve">159. Clary A, Riley T. Pooling and Braiding Funds for Health-Related Social Needs: Lessons from Virginia’s Children’s Services Act. National Academy for State Health Policy; 2016. </w:t>
      </w:r>
    </w:p>
    <w:p w14:paraId="66DACC71" w14:textId="77777777" w:rsidR="005A058D" w:rsidRDefault="005A058D" w:rsidP="005A058D">
      <w:pPr>
        <w:pStyle w:val="Bibliography"/>
      </w:pPr>
      <w:r>
        <w:t xml:space="preserve">160. </w:t>
      </w:r>
      <w:proofErr w:type="spellStart"/>
      <w:r>
        <w:t>Eyles</w:t>
      </w:r>
      <w:proofErr w:type="spellEnd"/>
      <w:r>
        <w:t xml:space="preserve"> J, </w:t>
      </w:r>
      <w:proofErr w:type="spellStart"/>
      <w:r>
        <w:t>Brimacombe</w:t>
      </w:r>
      <w:proofErr w:type="spellEnd"/>
      <w:r>
        <w:t xml:space="preserve"> M, </w:t>
      </w:r>
      <w:proofErr w:type="spellStart"/>
      <w:r>
        <w:t>Chaulk</w:t>
      </w:r>
      <w:proofErr w:type="spellEnd"/>
      <w:r>
        <w:t xml:space="preserve"> P, Stoddart G, </w:t>
      </w:r>
      <w:proofErr w:type="spellStart"/>
      <w:r>
        <w:t>Pranger</w:t>
      </w:r>
      <w:proofErr w:type="spellEnd"/>
      <w:r>
        <w:t xml:space="preserve"> T, </w:t>
      </w:r>
      <w:proofErr w:type="spellStart"/>
      <w:r>
        <w:t>Moase</w:t>
      </w:r>
      <w:proofErr w:type="spellEnd"/>
      <w:r>
        <w:t xml:space="preserve"> O. What determines health? To where should we shift resources? Attitudes towards the determinants of health among multiple stakeholder groups in Prince Edward Island, Canada. Social Science. 2001;9. </w:t>
      </w:r>
    </w:p>
    <w:p w14:paraId="72E205C8" w14:textId="77777777" w:rsidR="005A058D" w:rsidRDefault="005A058D" w:rsidP="005A058D">
      <w:pPr>
        <w:pStyle w:val="Bibliography"/>
      </w:pPr>
      <w:r>
        <w:t xml:space="preserve">161. Scott AM, Li J, </w:t>
      </w:r>
      <w:proofErr w:type="spellStart"/>
      <w:r>
        <w:t>Oyewole-Eletu</w:t>
      </w:r>
      <w:proofErr w:type="spellEnd"/>
      <w:r>
        <w:t xml:space="preserve"> S, Nguyen HQ, </w:t>
      </w:r>
      <w:proofErr w:type="spellStart"/>
      <w:r>
        <w:t>Gass</w:t>
      </w:r>
      <w:proofErr w:type="spellEnd"/>
      <w:r>
        <w:t xml:space="preserve"> B, Hirschman KB, et al. Understanding Facilitators and Barriers to Care Transitions: Insights from Project ACHIEVE Site Visits. Joint Commission Journal on Quality and Patient Safety. </w:t>
      </w:r>
      <w:proofErr w:type="gramStart"/>
      <w:r>
        <w:t>2017;43:433</w:t>
      </w:r>
      <w:proofErr w:type="gramEnd"/>
      <w:r>
        <w:t xml:space="preserve">–47. </w:t>
      </w:r>
    </w:p>
    <w:p w14:paraId="6404B7B9" w14:textId="77777777" w:rsidR="005A058D" w:rsidRDefault="005A058D" w:rsidP="005A058D">
      <w:pPr>
        <w:pStyle w:val="Bibliography"/>
      </w:pPr>
      <w:r>
        <w:t xml:space="preserve">162. Scott R, Boyd R. Interagency Performance Targets A Case Study of New Zealand’s Results Programme. IBM Centre for The Business of Government. 2017. </w:t>
      </w:r>
    </w:p>
    <w:p w14:paraId="24092DF8" w14:textId="77777777" w:rsidR="005A058D" w:rsidRDefault="005A058D" w:rsidP="005A058D">
      <w:pPr>
        <w:pStyle w:val="Bibliography"/>
      </w:pPr>
      <w:r>
        <w:t xml:space="preserve">163. Treasury T. Cross-Agency Funding Framework Guidance for funding cross-agency initiatives. New: Zealand Government; 2015. </w:t>
      </w:r>
    </w:p>
    <w:p w14:paraId="0F353CF1" w14:textId="77777777" w:rsidR="005A058D" w:rsidRDefault="005A058D" w:rsidP="005A058D">
      <w:pPr>
        <w:pStyle w:val="Bibliography"/>
      </w:pPr>
      <w:r>
        <w:t xml:space="preserve">164. Clary A, Riley T. Braiding &amp; Blending Funding Streams to Meet the Health-Related Social Needs of Low-Income Persons: Considerations for State Health Policymakers. National Academy for State Health Policy. 2016;20. </w:t>
      </w:r>
    </w:p>
    <w:p w14:paraId="086FA5B9" w14:textId="77777777" w:rsidR="005A058D" w:rsidRDefault="005A058D" w:rsidP="005A058D">
      <w:pPr>
        <w:pStyle w:val="Bibliography"/>
      </w:pPr>
      <w:r>
        <w:t xml:space="preserve">165. Massachusetts Health Policy Commission - Health Care Innovation Investment Program (Round 1): Challenge Descriptions. Massachusetts Health Policy Commission; 2012. </w:t>
      </w:r>
    </w:p>
    <w:p w14:paraId="3E355837" w14:textId="77777777" w:rsidR="005A058D" w:rsidRDefault="005A058D" w:rsidP="005A058D">
      <w:pPr>
        <w:pStyle w:val="Bibliography"/>
      </w:pPr>
      <w:r>
        <w:t xml:space="preserve">166. Clary A, Riley T. Braiding &amp; Blending Funding Streams to Meet the Health-Related Social Needs of Low-Income Persons: Considerations for State Health Policymakers. National Academy for State Health Policy. 2016;20. </w:t>
      </w:r>
    </w:p>
    <w:p w14:paraId="1F85FDB0" w14:textId="77777777" w:rsidR="005A058D" w:rsidRDefault="005A058D" w:rsidP="005A058D">
      <w:pPr>
        <w:pStyle w:val="Bibliography"/>
      </w:pPr>
      <w:r>
        <w:t>167. Forum I (n. d. Maximizing Limited Resources Through Cross-Sector Partnerships [Internet]. Available from: http://www.astho.org/uploadedFiles/Programs/Health_Systems_Transformation/Primary_Care_and_Public_Health_Integration/Maximizing-Limited-Resources-Through-Cross-Sector-Partnerships.pdf</w:t>
      </w:r>
    </w:p>
    <w:p w14:paraId="72621C41" w14:textId="77777777" w:rsidR="005A058D" w:rsidRDefault="005A058D" w:rsidP="005A058D">
      <w:pPr>
        <w:pStyle w:val="Bibliography"/>
      </w:pPr>
      <w:r>
        <w:t xml:space="preserve">168. Clary A, Riley T. Pooling and Braiding Funds for Health-Related Social Needs: Lessons from Virginia’s Children’s Services Act. National Academy for State Health Policy; 2016. </w:t>
      </w:r>
    </w:p>
    <w:p w14:paraId="38E2E938" w14:textId="77777777" w:rsidR="005A058D" w:rsidRDefault="005A058D" w:rsidP="005A058D">
      <w:pPr>
        <w:pStyle w:val="Bibliography"/>
      </w:pPr>
      <w:r>
        <w:t xml:space="preserve">169. User Guide for the Children’s Services Act (CSA User Guide). Office of Children’s Services; 2016. </w:t>
      </w:r>
    </w:p>
    <w:p w14:paraId="7419C9B4" w14:textId="77777777" w:rsidR="005A058D" w:rsidRDefault="005A058D" w:rsidP="005A058D">
      <w:pPr>
        <w:pStyle w:val="Bibliography"/>
      </w:pPr>
      <w:r>
        <w:t xml:space="preserve">170. Flaming D, Lee S, Burns P, Sumner G. Getting Home: Outcomes from Housing High Cost Homeless Hospital Patients. Conrad N. Hilton Foundation; 2013. </w:t>
      </w:r>
    </w:p>
    <w:p w14:paraId="1C5BFFB8" w14:textId="77777777" w:rsidR="005A058D" w:rsidRDefault="005A058D" w:rsidP="005A058D">
      <w:pPr>
        <w:pStyle w:val="Bibliography"/>
      </w:pPr>
      <w:r>
        <w:t xml:space="preserve">171. Management OP. A Joint Evaluation Uganda’s Plan for the Modernisation of Agriculture. Ministry of Foreign Affairs Denmark. 2005; </w:t>
      </w:r>
    </w:p>
    <w:p w14:paraId="106DFD1B" w14:textId="77777777" w:rsidR="005A058D" w:rsidRDefault="005A058D" w:rsidP="005A058D">
      <w:pPr>
        <w:pStyle w:val="Bibliography"/>
      </w:pPr>
      <w:r>
        <w:t xml:space="preserve">172. Gandhi G. Charting the evolution of approaches employed by the Global Alliance for Vaccines and Immunizations (GAVI) to address inequities in access to immunization: A systematic qualitative review of GAVI policies, strategies and resource allocation mechanisms through an equity lens (1999-2014). BMC Public Health. 2015;15. </w:t>
      </w:r>
    </w:p>
    <w:p w14:paraId="66939E51" w14:textId="77777777" w:rsidR="005A058D" w:rsidRDefault="005A058D" w:rsidP="005A058D">
      <w:pPr>
        <w:pStyle w:val="Bibliography"/>
      </w:pPr>
      <w:r>
        <w:t>173. A Joint Evaluation of Uganda’s Plan for the Modernisation of Agriculture [Internet]. Denmark: Ministry of Foreign Affairs Denmark; 2005. Available from: http://www.netpublikationer.dk/um/6207/pdf/200506PMAevaluation.pdf</w:t>
      </w:r>
    </w:p>
    <w:p w14:paraId="482D7B64" w14:textId="77777777" w:rsidR="005A058D" w:rsidRDefault="005A058D" w:rsidP="005A058D">
      <w:pPr>
        <w:pStyle w:val="Bibliography"/>
      </w:pPr>
      <w:r>
        <w:t>174. IVAR. Working in place: Collaborative funding in practice - York Pathways: Supporting individuals experiencing mental distress [Internet]. London: Institute for Voluntary Action Research; 2017. Available from: https://www.ivar.org.uk/wp-content/uploads/2017/10/IVAR017-Working-in-Place-Report_York_Digital_FINAL.pdf</w:t>
      </w:r>
    </w:p>
    <w:p w14:paraId="13E38FBC" w14:textId="77777777" w:rsidR="005A058D" w:rsidRDefault="005A058D" w:rsidP="005A058D">
      <w:pPr>
        <w:pStyle w:val="Bibliography"/>
      </w:pPr>
      <w:r>
        <w:t xml:space="preserve">175. Wong K, </w:t>
      </w:r>
      <w:proofErr w:type="spellStart"/>
      <w:r>
        <w:t>Ellingworth</w:t>
      </w:r>
      <w:proofErr w:type="spellEnd"/>
      <w:r>
        <w:t xml:space="preserve"> D, Kinsella R, </w:t>
      </w:r>
      <w:proofErr w:type="spellStart"/>
      <w:r>
        <w:t>Lowthian</w:t>
      </w:r>
      <w:proofErr w:type="spellEnd"/>
      <w:r>
        <w:t xml:space="preserve"> J, Meadows L. Transition to Adulthood Pathway Programme Evaluation - First Interim Report [Internet]. Hallam Centre for Community Justice Sheffield Hallam University; 2016. Available from: https://www.t2a.org.uk/wp-content/uploads/2016/05/T2A-Interim-Report-1-Final-2.pdf</w:t>
      </w:r>
    </w:p>
    <w:p w14:paraId="1C0DE20F" w14:textId="77777777" w:rsidR="005A058D" w:rsidRDefault="005A058D" w:rsidP="005A058D">
      <w:pPr>
        <w:pStyle w:val="Bibliography"/>
      </w:pPr>
      <w:r>
        <w:t xml:space="preserve">176. Wong K, Kinsella R, </w:t>
      </w:r>
      <w:proofErr w:type="spellStart"/>
      <w:r>
        <w:t>Bamonte</w:t>
      </w:r>
      <w:proofErr w:type="spellEnd"/>
      <w:r>
        <w:t xml:space="preserve"> J, Meadows L. T2A FINAL PROCESS EVALUATION REPORT. :50. </w:t>
      </w:r>
    </w:p>
    <w:p w14:paraId="5BA62D38" w14:textId="77777777" w:rsidR="005A058D" w:rsidRDefault="005A058D" w:rsidP="005A058D">
      <w:pPr>
        <w:pStyle w:val="Bibliography"/>
      </w:pPr>
      <w:r>
        <w:t xml:space="preserve">177. Batley R, Cabral L, Souza C. Sector Wide Approaches in Brazil: Features, drivers and emerging lessons -. :80. </w:t>
      </w:r>
    </w:p>
    <w:p w14:paraId="11219A09" w14:textId="77777777" w:rsidR="005A058D" w:rsidRDefault="005A058D" w:rsidP="005A058D">
      <w:pPr>
        <w:pStyle w:val="Bibliography"/>
      </w:pPr>
      <w:r>
        <w:t>178. Persaud A. Integrated Planning for Education and Development. Eur J Educ [Internet]. 2017;52. Available from: https://onlinelibrary.wiley.com/doi/pdf/10.1111/ejed.12233</w:t>
      </w:r>
    </w:p>
    <w:p w14:paraId="511EF2D5" w14:textId="77777777" w:rsidR="005A058D" w:rsidRDefault="005A058D" w:rsidP="005A058D">
      <w:pPr>
        <w:pStyle w:val="Bibliography"/>
      </w:pPr>
      <w:r>
        <w:t xml:space="preserve">179. </w:t>
      </w:r>
      <w:proofErr w:type="spellStart"/>
      <w:r>
        <w:t>Burdescu</w:t>
      </w:r>
      <w:proofErr w:type="spellEnd"/>
      <w:r>
        <w:t xml:space="preserve"> R, Parel C. Brazil: Designing a New Loan Prototype to Meet Client Needs. World Bank; 2006. </w:t>
      </w:r>
    </w:p>
    <w:p w14:paraId="2B56AB9F" w14:textId="77777777" w:rsidR="005A058D" w:rsidRDefault="005A058D" w:rsidP="005A058D">
      <w:pPr>
        <w:pStyle w:val="Bibliography"/>
      </w:pPr>
      <w:r>
        <w:t xml:space="preserve">180. Unit F a. INTERNATIONAL BANK FOR RECONSTRUCTION AND DEVELOPMENT PROGRAM APPRAISAL DOCUMENT ON A PROPOSED LOAN. THE AMOUNT OF US$350 MILLION TO THE STATE OF CEARÁ, BRAZIL WITH THE GUARANTEE OF THE FEDERATIVE REPUBLIC OF BRAZIL TO STRENGTHEN SERVICE DELIVERY. FOR G. World Bank; 2013. </w:t>
      </w:r>
    </w:p>
    <w:p w14:paraId="3702CF39" w14:textId="77777777" w:rsidR="005A058D" w:rsidRDefault="005A058D" w:rsidP="005A058D">
      <w:pPr>
        <w:pStyle w:val="Bibliography"/>
      </w:pPr>
      <w:r>
        <w:t xml:space="preserve">181. &lt;IMPLEMENTATION COMPLETION AND RESULTS REPORT (IBRD-73210) ON A LOAN IN THE AMOUNT OF US$ 149.750 MILLION TO THE STATE OF CEARÁ, BRAZIL FOR A CEARÁ MULTI-SECTOR INCLUSION DEVELOPMENT PROJECT.pdf&gt;. </w:t>
      </w:r>
    </w:p>
    <w:p w14:paraId="01D49D18" w14:textId="77777777" w:rsidR="005A058D" w:rsidRDefault="005A058D" w:rsidP="005A058D">
      <w:pPr>
        <w:pStyle w:val="Bibliography"/>
      </w:pPr>
      <w:r>
        <w:t xml:space="preserve">182. </w:t>
      </w:r>
      <w:proofErr w:type="spellStart"/>
      <w:r>
        <w:t>Worton</w:t>
      </w:r>
      <w:proofErr w:type="spellEnd"/>
      <w:r>
        <w:t xml:space="preserve"> SK, Caplan R, Nelson G, </w:t>
      </w:r>
      <w:proofErr w:type="spellStart"/>
      <w:r>
        <w:t>Pancer</w:t>
      </w:r>
      <w:proofErr w:type="spellEnd"/>
      <w:r>
        <w:t xml:space="preserve"> SM, Loomis C, Peters </w:t>
      </w:r>
      <w:proofErr w:type="spellStart"/>
      <w:r>
        <w:t>RDeV</w:t>
      </w:r>
      <w:proofErr w:type="spellEnd"/>
      <w:r>
        <w:t xml:space="preserve">, et al. Better Beginnings, Better Futures: Theory, research, and knowledge transfer of a community-based initiative for children and families. Psychosocial Intervention. </w:t>
      </w:r>
      <w:proofErr w:type="gramStart"/>
      <w:r>
        <w:t>2014;23:135</w:t>
      </w:r>
      <w:proofErr w:type="gramEnd"/>
      <w:r>
        <w:t xml:space="preserve">–43. </w:t>
      </w:r>
    </w:p>
    <w:p w14:paraId="549B5DF6" w14:textId="77777777" w:rsidR="005A058D" w:rsidRDefault="005A058D" w:rsidP="005A058D">
      <w:pPr>
        <w:pStyle w:val="Bibliography"/>
      </w:pPr>
      <w:r>
        <w:t xml:space="preserve">183. MSPAS) MO (n. d. INTERSECTORIAL EXPERIENCE IN THE EMPOWERMENT OF ADOLESCENT GIRLS REPUBLIC OF EL. SALVADOR, CENTRAL: AMERICA; </w:t>
      </w:r>
    </w:p>
    <w:p w14:paraId="677081B4" w14:textId="77777777" w:rsidR="005A058D" w:rsidRDefault="005A058D" w:rsidP="005A058D">
      <w:pPr>
        <w:pStyle w:val="Bibliography"/>
      </w:pPr>
      <w:r>
        <w:t xml:space="preserve">184. Peters RD, Bradshaw AJ, </w:t>
      </w:r>
      <w:proofErr w:type="spellStart"/>
      <w:r>
        <w:t>Petrunka</w:t>
      </w:r>
      <w:proofErr w:type="spellEnd"/>
      <w:r>
        <w:t xml:space="preserve"> K, Nelson G, </w:t>
      </w:r>
      <w:proofErr w:type="spellStart"/>
      <w:r>
        <w:t>Herry</w:t>
      </w:r>
      <w:proofErr w:type="spellEnd"/>
      <w:r>
        <w:t xml:space="preserve"> Y, Craig WM. THE BETTER BEGINNINGS, BETTER FUTURES PROJECT: FINDINGS FROM GRADE 3 TO. GRADE 9 Monographs of the Society for Research in Child Development. </w:t>
      </w:r>
      <w:proofErr w:type="gramStart"/>
      <w:r>
        <w:t>2010;75:1</w:t>
      </w:r>
      <w:proofErr w:type="gramEnd"/>
      <w:r>
        <w:t xml:space="preserve">–176. </w:t>
      </w:r>
    </w:p>
    <w:p w14:paraId="622CD757" w14:textId="77777777" w:rsidR="005A058D" w:rsidRDefault="005A058D" w:rsidP="005A058D">
      <w:pPr>
        <w:pStyle w:val="Bibliography"/>
      </w:pPr>
      <w:r>
        <w:t>185. McDaid D, Wilson E, Knapp M. Barriers and facilitators to commissioning cost-effective services for promotion of mental health and wellbeing and prevention of mental ill-health [Internet]. 2017 [cited 2019 May 5]. Available from: https://www.gov.uk/government/organisations/public-health-england</w:t>
      </w:r>
    </w:p>
    <w:p w14:paraId="6D4E1598" w14:textId="77777777" w:rsidR="005A058D" w:rsidRDefault="005A058D" w:rsidP="005A058D">
      <w:pPr>
        <w:pStyle w:val="Bibliography"/>
      </w:pPr>
      <w:r>
        <w:t xml:space="preserve">186. </w:t>
      </w:r>
      <w:proofErr w:type="spellStart"/>
      <w:r>
        <w:t>Suhonen</w:t>
      </w:r>
      <w:proofErr w:type="spellEnd"/>
      <w:r>
        <w:t xml:space="preserve"> M, </w:t>
      </w:r>
      <w:proofErr w:type="spellStart"/>
      <w:r>
        <w:t>Paasivaara</w:t>
      </w:r>
      <w:proofErr w:type="spellEnd"/>
      <w:r>
        <w:t xml:space="preserve"> L. Project work in Finnish KASTE projects. :17. </w:t>
      </w:r>
    </w:p>
    <w:p w14:paraId="679F651F" w14:textId="77777777" w:rsidR="005A058D" w:rsidRDefault="005A058D" w:rsidP="005A058D">
      <w:pPr>
        <w:pStyle w:val="Bibliography"/>
      </w:pPr>
      <w:r>
        <w:t xml:space="preserve">187. Larsen M, Rantala R, </w:t>
      </w:r>
      <w:proofErr w:type="spellStart"/>
      <w:r>
        <w:t>Koudenburg</w:t>
      </w:r>
      <w:proofErr w:type="spellEnd"/>
      <w:r>
        <w:t xml:space="preserve"> OA, </w:t>
      </w:r>
      <w:proofErr w:type="spellStart"/>
      <w:r>
        <w:t>Gulis</w:t>
      </w:r>
      <w:proofErr w:type="spellEnd"/>
      <w:r>
        <w:t xml:space="preserve"> G. Intersectoral action for health: The experience of a Danish municipality. Scandinavian Journal of Public Health. </w:t>
      </w:r>
      <w:proofErr w:type="gramStart"/>
      <w:r>
        <w:t>2014;42:649</w:t>
      </w:r>
      <w:proofErr w:type="gramEnd"/>
      <w:r>
        <w:t xml:space="preserve">–57. </w:t>
      </w:r>
    </w:p>
    <w:p w14:paraId="68F74EAB" w14:textId="77777777" w:rsidR="005A058D" w:rsidRDefault="005A058D" w:rsidP="005A058D">
      <w:pPr>
        <w:pStyle w:val="Bibliography"/>
      </w:pPr>
      <w:r>
        <w:t xml:space="preserve">188. </w:t>
      </w:r>
      <w:proofErr w:type="spellStart"/>
      <w:r>
        <w:t>Vuorenkoski</w:t>
      </w:r>
      <w:proofErr w:type="spellEnd"/>
      <w:r>
        <w:t xml:space="preserve"> L. New national development programme. National Institute for Health and Welfare (THL; 2008. </w:t>
      </w:r>
    </w:p>
    <w:p w14:paraId="7291F259" w14:textId="77777777" w:rsidR="005A058D" w:rsidRDefault="005A058D" w:rsidP="005A058D">
      <w:pPr>
        <w:pStyle w:val="Bibliography"/>
      </w:pPr>
      <w:r>
        <w:t xml:space="preserve">189. </w:t>
      </w:r>
      <w:proofErr w:type="spellStart"/>
      <w:r>
        <w:t>Kallinen</w:t>
      </w:r>
      <w:proofErr w:type="spellEnd"/>
      <w:r>
        <w:t xml:space="preserve"> S. National Development Plan for Social Welfare and Healthcare (</w:t>
      </w:r>
      <w:proofErr w:type="spellStart"/>
      <w:r>
        <w:t>Kaste</w:t>
      </w:r>
      <w:proofErr w:type="spellEnd"/>
      <w:r>
        <w:t xml:space="preserve"> Programme) 2012-2015 Final report. Ministry of Social Affairs and Health. 2016; </w:t>
      </w:r>
    </w:p>
    <w:p w14:paraId="640B46AD" w14:textId="77777777" w:rsidR="005A058D" w:rsidRDefault="005A058D" w:rsidP="005A058D">
      <w:pPr>
        <w:pStyle w:val="Bibliography"/>
      </w:pPr>
      <w:r>
        <w:t xml:space="preserve">190. Health M o. The National Development Programme for Social Welfare and Health. Care THE KASTE PROGRAMME. 2012;2012. </w:t>
      </w:r>
    </w:p>
    <w:p w14:paraId="1FA34EEA" w14:textId="77777777" w:rsidR="005A058D" w:rsidRDefault="005A058D" w:rsidP="005A058D">
      <w:pPr>
        <w:pStyle w:val="Bibliography"/>
      </w:pPr>
      <w:r>
        <w:t xml:space="preserve">191. </w:t>
      </w:r>
      <w:proofErr w:type="spellStart"/>
      <w:r>
        <w:t>Kehittämis</w:t>
      </w:r>
      <w:proofErr w:type="spellEnd"/>
      <w:r>
        <w:t xml:space="preserve"> K, </w:t>
      </w:r>
      <w:proofErr w:type="spellStart"/>
      <w:r>
        <w:t>Kaste</w:t>
      </w:r>
      <w:proofErr w:type="spellEnd"/>
      <w:r>
        <w:t xml:space="preserve"> O. </w:t>
      </w:r>
      <w:proofErr w:type="spellStart"/>
      <w:r>
        <w:t>Sosiaali</w:t>
      </w:r>
      <w:proofErr w:type="spellEnd"/>
      <w:r>
        <w:t xml:space="preserve">- </w:t>
      </w:r>
      <w:proofErr w:type="spellStart"/>
      <w:r>
        <w:t>ja</w:t>
      </w:r>
      <w:proofErr w:type="spellEnd"/>
      <w:r>
        <w:t xml:space="preserve"> </w:t>
      </w:r>
      <w:proofErr w:type="spellStart"/>
      <w:r>
        <w:t>terveydenhuollon</w:t>
      </w:r>
      <w:proofErr w:type="spellEnd"/>
      <w:r>
        <w:t xml:space="preserve">. :140. </w:t>
      </w:r>
    </w:p>
    <w:p w14:paraId="57172858" w14:textId="77777777" w:rsidR="005A058D" w:rsidRDefault="005A058D" w:rsidP="005A058D">
      <w:pPr>
        <w:pStyle w:val="Bibliography"/>
      </w:pPr>
      <w:r>
        <w:t xml:space="preserve">192. Rantala R, Larsen M, </w:t>
      </w:r>
      <w:proofErr w:type="spellStart"/>
      <w:r>
        <w:t>Gulis</w:t>
      </w:r>
      <w:proofErr w:type="spellEnd"/>
      <w:r>
        <w:t xml:space="preserve"> G, </w:t>
      </w:r>
      <w:proofErr w:type="spellStart"/>
      <w:r>
        <w:t>Koudenburg</w:t>
      </w:r>
      <w:proofErr w:type="spellEnd"/>
      <w:r>
        <w:t xml:space="preserve"> O, Armada F. Intersectoral action on health in urban settings – the experience of </w:t>
      </w:r>
      <w:proofErr w:type="spellStart"/>
      <w:r>
        <w:t>Varde</w:t>
      </w:r>
      <w:proofErr w:type="spellEnd"/>
      <w:r>
        <w:t xml:space="preserve"> Municipality, Denmark, 2007-201. :1. </w:t>
      </w:r>
    </w:p>
    <w:p w14:paraId="2E73A0CB" w14:textId="77777777" w:rsidR="005A058D" w:rsidRDefault="005A058D" w:rsidP="005A058D">
      <w:pPr>
        <w:pStyle w:val="Bibliography"/>
      </w:pPr>
      <w:r>
        <w:t xml:space="preserve">193. Larsen M, Rantala R, </w:t>
      </w:r>
      <w:proofErr w:type="spellStart"/>
      <w:r>
        <w:t>Koudenburg</w:t>
      </w:r>
      <w:proofErr w:type="spellEnd"/>
      <w:r>
        <w:t xml:space="preserve"> OA, </w:t>
      </w:r>
      <w:proofErr w:type="spellStart"/>
      <w:r>
        <w:t>Gulis</w:t>
      </w:r>
      <w:proofErr w:type="spellEnd"/>
      <w:r>
        <w:t xml:space="preserve"> G. Intersectoral action for health: The experience of a Danish municipality. Scandinavian Journal of Public Health. </w:t>
      </w:r>
      <w:proofErr w:type="gramStart"/>
      <w:r>
        <w:t>2014;42:649</w:t>
      </w:r>
      <w:proofErr w:type="gramEnd"/>
      <w:r>
        <w:t xml:space="preserve">–57. </w:t>
      </w:r>
    </w:p>
    <w:p w14:paraId="24EC6A02" w14:textId="77777777" w:rsidR="005A058D" w:rsidRDefault="005A058D" w:rsidP="005A058D">
      <w:pPr>
        <w:pStyle w:val="Bibliography"/>
      </w:pPr>
      <w:r>
        <w:t>194. Public Health Agency of Canada, Health Systems Knowledge Network, EQUINET (Organization). Crossing sectors: experiences in intersectoral action, public policy and health [Internet]. Ottawa, Ont.: Public Health Agency of Canada; 2007 [cited 2019 Mar 15]. Available from: http://www.phac-aspc.gc.ca/publicat/2007/cro-sec/pdf/cro-sec_e.pdf</w:t>
      </w:r>
    </w:p>
    <w:p w14:paraId="1CAB9589" w14:textId="77777777" w:rsidR="005A058D" w:rsidRDefault="005A058D" w:rsidP="005A058D">
      <w:pPr>
        <w:pStyle w:val="Bibliography"/>
      </w:pPr>
      <w:r>
        <w:t xml:space="preserve">195. World Health Organization, Public Health Agency of Canada, editors. Health equity through intersectoral action: an analysis of 18 country case studies. Ottawa: Public Health Agency of Canada; 2008. </w:t>
      </w:r>
    </w:p>
    <w:p w14:paraId="7D947531" w14:textId="77777777" w:rsidR="005A058D" w:rsidRDefault="005A058D" w:rsidP="005A058D">
      <w:pPr>
        <w:pStyle w:val="Bibliography"/>
      </w:pPr>
      <w:r>
        <w:t xml:space="preserve">196. Sharma B, Nam E. A Healthy City Project: A Case Study of </w:t>
      </w:r>
      <w:proofErr w:type="spellStart"/>
      <w:r>
        <w:t>Wonju</w:t>
      </w:r>
      <w:proofErr w:type="spellEnd"/>
      <w:r>
        <w:t xml:space="preserve"> City, South Korea and its Relevance to the Cities in Nepal. Journal of Gandaki Medical College-Nepal. </w:t>
      </w:r>
      <w:proofErr w:type="gramStart"/>
      <w:r>
        <w:t>2017;10:34</w:t>
      </w:r>
      <w:proofErr w:type="gramEnd"/>
      <w:r>
        <w:t xml:space="preserve">–42. </w:t>
      </w:r>
    </w:p>
    <w:p w14:paraId="4360E37E" w14:textId="77777777" w:rsidR="005A058D" w:rsidRDefault="005A058D" w:rsidP="005A058D">
      <w:pPr>
        <w:pStyle w:val="Bibliography"/>
      </w:pPr>
      <w:r>
        <w:t>197. Taylor M. Bristol Impact Fund: Coordinating council grant streams - Case Study [Internet]. Institute for Voluntary Action Research; 2017. Available from: https://www.ivar.org.uk/publication/bristol-impact-fund-coordinating-council-grant-streams/</w:t>
      </w:r>
    </w:p>
    <w:p w14:paraId="77043B00" w14:textId="77777777" w:rsidR="005A058D" w:rsidRDefault="005A058D" w:rsidP="005A058D">
      <w:pPr>
        <w:pStyle w:val="Bibliography"/>
      </w:pPr>
      <w:r>
        <w:t xml:space="preserve">198. Sharma B, Nam E. A Healthy City Project: A Case Study of </w:t>
      </w:r>
      <w:proofErr w:type="spellStart"/>
      <w:r>
        <w:t>Wonju</w:t>
      </w:r>
      <w:proofErr w:type="spellEnd"/>
      <w:r>
        <w:t xml:space="preserve"> City, South Korea and its Relevance to the Cities in Nepal. Journal of Gandaki Medical College-Nepal. </w:t>
      </w:r>
      <w:proofErr w:type="gramStart"/>
      <w:r>
        <w:t>2017;10:34</w:t>
      </w:r>
      <w:proofErr w:type="gramEnd"/>
      <w:r>
        <w:t xml:space="preserve">–42. </w:t>
      </w:r>
    </w:p>
    <w:p w14:paraId="592DC2B6" w14:textId="78587438" w:rsidR="00636D06" w:rsidRDefault="00636D06" w:rsidP="00CD22F4">
      <w:pPr>
        <w:tabs>
          <w:tab w:val="left" w:pos="7371"/>
        </w:tabs>
        <w:rPr>
          <w:lang w:val="en-MY"/>
        </w:rPr>
      </w:pPr>
      <w:r>
        <w:rPr>
          <w:lang w:val="en-MY"/>
        </w:rPr>
        <w:fldChar w:fldCharType="end"/>
      </w:r>
    </w:p>
    <w:p w14:paraId="66201F56" w14:textId="54E3BAA7" w:rsidR="005D3ACD" w:rsidRDefault="005D3ACD">
      <w:pPr>
        <w:rPr>
          <w:lang w:val="en-MY"/>
        </w:rPr>
      </w:pPr>
    </w:p>
    <w:p w14:paraId="3F7C7C06" w14:textId="25AEC67A" w:rsidR="00DD20E6" w:rsidRDefault="00DD20E6">
      <w:pPr>
        <w:rPr>
          <w:lang w:val="en-MY"/>
        </w:rPr>
      </w:pPr>
    </w:p>
    <w:p w14:paraId="3D00F70F" w14:textId="6912D1E3" w:rsidR="00DD20E6" w:rsidRDefault="00DD20E6">
      <w:pPr>
        <w:rPr>
          <w:lang w:val="en-MY"/>
        </w:rPr>
      </w:pPr>
    </w:p>
    <w:p w14:paraId="120AF0B2" w14:textId="0FE02A66" w:rsidR="00DD20E6" w:rsidRDefault="00DD20E6" w:rsidP="007F79A1">
      <w:pPr>
        <w:rPr>
          <w:lang w:val="en-MY"/>
        </w:rPr>
      </w:pPr>
    </w:p>
    <w:sectPr w:rsidR="00DD20E6" w:rsidSect="008C3771">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96875" w14:textId="77777777" w:rsidR="005B3A60" w:rsidRDefault="005B3A60" w:rsidP="00E5475E">
      <w:r>
        <w:separator/>
      </w:r>
    </w:p>
  </w:endnote>
  <w:endnote w:type="continuationSeparator" w:id="0">
    <w:p w14:paraId="6717727F" w14:textId="77777777" w:rsidR="005B3A60" w:rsidRDefault="005B3A60" w:rsidP="00E54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NewCaledoni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4"/>
      </w:rPr>
      <w:id w:val="-1234463238"/>
      <w:docPartObj>
        <w:docPartGallery w:val="Page Numbers (Bottom of Page)"/>
        <w:docPartUnique/>
      </w:docPartObj>
    </w:sdtPr>
    <w:sdtEndPr>
      <w:rPr>
        <w:noProof/>
      </w:rPr>
    </w:sdtEndPr>
    <w:sdtContent>
      <w:p w14:paraId="20611F9D" w14:textId="77777777" w:rsidR="005B3A60" w:rsidRPr="00E5475E" w:rsidRDefault="005B3A60">
        <w:pPr>
          <w:pStyle w:val="Footer"/>
          <w:jc w:val="right"/>
          <w:rPr>
            <w:rFonts w:ascii="Arial" w:hAnsi="Arial" w:cs="Arial"/>
            <w:sz w:val="4"/>
          </w:rPr>
        </w:pPr>
      </w:p>
      <w:p w14:paraId="490692B7" w14:textId="77777777" w:rsidR="005B3A60" w:rsidRPr="00E5475E" w:rsidRDefault="005B3A60">
        <w:pPr>
          <w:pStyle w:val="Footer"/>
          <w:jc w:val="right"/>
          <w:rPr>
            <w:sz w:val="14"/>
          </w:rPr>
        </w:pPr>
      </w:p>
      <w:p w14:paraId="1C3757AA" w14:textId="77777777" w:rsidR="005B3A60" w:rsidRPr="00E5475E" w:rsidRDefault="005B3A60">
        <w:pPr>
          <w:pStyle w:val="Footer"/>
          <w:jc w:val="right"/>
          <w:rPr>
            <w:sz w:val="14"/>
          </w:rPr>
        </w:pPr>
        <w:r w:rsidRPr="00E5475E">
          <w:rPr>
            <w:sz w:val="14"/>
          </w:rPr>
          <w:fldChar w:fldCharType="begin"/>
        </w:r>
        <w:r w:rsidRPr="00E5475E">
          <w:rPr>
            <w:sz w:val="14"/>
          </w:rPr>
          <w:instrText xml:space="preserve"> PAGE   \* MERGEFORMAT </w:instrText>
        </w:r>
        <w:r w:rsidRPr="00E5475E">
          <w:rPr>
            <w:sz w:val="14"/>
          </w:rPr>
          <w:fldChar w:fldCharType="separate"/>
        </w:r>
        <w:r w:rsidRPr="00E5475E">
          <w:rPr>
            <w:noProof/>
            <w:sz w:val="14"/>
          </w:rPr>
          <w:t>2</w:t>
        </w:r>
        <w:r w:rsidRPr="00E5475E">
          <w:rPr>
            <w:noProof/>
            <w:sz w:val="14"/>
          </w:rPr>
          <w:fldChar w:fldCharType="end"/>
        </w:r>
      </w:p>
    </w:sdtContent>
  </w:sdt>
  <w:p w14:paraId="122ADECA" w14:textId="77777777" w:rsidR="005B3A60" w:rsidRDefault="005B3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06D3F" w14:textId="77777777" w:rsidR="005B3A60" w:rsidRDefault="005B3A60" w:rsidP="00E5475E">
      <w:r>
        <w:separator/>
      </w:r>
    </w:p>
  </w:footnote>
  <w:footnote w:type="continuationSeparator" w:id="0">
    <w:p w14:paraId="4227D33C" w14:textId="77777777" w:rsidR="005B3A60" w:rsidRDefault="005B3A60" w:rsidP="00E54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0D00"/>
    <w:multiLevelType w:val="hybridMultilevel"/>
    <w:tmpl w:val="E8405D6E"/>
    <w:lvl w:ilvl="0" w:tplc="163EC6D8">
      <w:start w:val="3"/>
      <w:numFmt w:val="bullet"/>
      <w:lvlText w:val="-"/>
      <w:lvlJc w:val="left"/>
      <w:pPr>
        <w:ind w:left="360" w:hanging="360"/>
      </w:pPr>
      <w:rPr>
        <w:rFonts w:ascii="Garamond" w:eastAsiaTheme="minorHAnsi" w:hAnsi="Garamond"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E34108"/>
    <w:multiLevelType w:val="hybridMultilevel"/>
    <w:tmpl w:val="6D887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FB331A"/>
    <w:multiLevelType w:val="hybridMultilevel"/>
    <w:tmpl w:val="A4A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EE6201"/>
    <w:multiLevelType w:val="hybridMultilevel"/>
    <w:tmpl w:val="A6742A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4E616FD"/>
    <w:multiLevelType w:val="hybridMultilevel"/>
    <w:tmpl w:val="09A43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285E50"/>
    <w:multiLevelType w:val="multilevel"/>
    <w:tmpl w:val="CC543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031F35"/>
    <w:multiLevelType w:val="hybridMultilevel"/>
    <w:tmpl w:val="EB0605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9192AA9"/>
    <w:multiLevelType w:val="hybridMultilevel"/>
    <w:tmpl w:val="FF504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BF598C"/>
    <w:multiLevelType w:val="hybridMultilevel"/>
    <w:tmpl w:val="4800BD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0D76D2"/>
    <w:multiLevelType w:val="hybridMultilevel"/>
    <w:tmpl w:val="4EEAE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016752"/>
    <w:multiLevelType w:val="hybridMultilevel"/>
    <w:tmpl w:val="E8103E22"/>
    <w:lvl w:ilvl="0" w:tplc="8CFC1F38">
      <w:start w:val="1"/>
      <w:numFmt w:val="bullet"/>
      <w:lvlText w:val=""/>
      <w:lvlJc w:val="left"/>
      <w:pPr>
        <w:ind w:left="144" w:hanging="144"/>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DB2645"/>
    <w:multiLevelType w:val="hybridMultilevel"/>
    <w:tmpl w:val="AFD89A8A"/>
    <w:lvl w:ilvl="0" w:tplc="93EA08A8">
      <w:start w:val="1999"/>
      <w:numFmt w:val="bullet"/>
      <w:lvlText w:val="-"/>
      <w:lvlJc w:val="left"/>
      <w:pPr>
        <w:ind w:left="720" w:hanging="360"/>
      </w:pPr>
      <w:rPr>
        <w:rFonts w:ascii="Garamond" w:eastAsiaTheme="minorHAns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A42BA3"/>
    <w:multiLevelType w:val="hybridMultilevel"/>
    <w:tmpl w:val="7DE2C5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AB612F"/>
    <w:multiLevelType w:val="hybridMultilevel"/>
    <w:tmpl w:val="11068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E056C26"/>
    <w:multiLevelType w:val="hybridMultilevel"/>
    <w:tmpl w:val="8D92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53049E"/>
    <w:multiLevelType w:val="hybridMultilevel"/>
    <w:tmpl w:val="9D344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1992507"/>
    <w:multiLevelType w:val="hybridMultilevel"/>
    <w:tmpl w:val="8C5E90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332E39"/>
    <w:multiLevelType w:val="hybridMultilevel"/>
    <w:tmpl w:val="0BD65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3DA2B26"/>
    <w:multiLevelType w:val="hybridMultilevel"/>
    <w:tmpl w:val="F7807D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4516866"/>
    <w:multiLevelType w:val="hybridMultilevel"/>
    <w:tmpl w:val="47D66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7B040F5"/>
    <w:multiLevelType w:val="hybridMultilevel"/>
    <w:tmpl w:val="95264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9F4295"/>
    <w:multiLevelType w:val="hybridMultilevel"/>
    <w:tmpl w:val="19B47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7D52BE0"/>
    <w:multiLevelType w:val="hybridMultilevel"/>
    <w:tmpl w:val="BFCA2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CD57B52"/>
    <w:multiLevelType w:val="hybridMultilevel"/>
    <w:tmpl w:val="E4448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EA0372B"/>
    <w:multiLevelType w:val="hybridMultilevel"/>
    <w:tmpl w:val="336AF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EFA3ACD"/>
    <w:multiLevelType w:val="hybridMultilevel"/>
    <w:tmpl w:val="F1A60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33A5266"/>
    <w:multiLevelType w:val="multilevel"/>
    <w:tmpl w:val="921EF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3C5DED"/>
    <w:multiLevelType w:val="hybridMultilevel"/>
    <w:tmpl w:val="0FB02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5B44911"/>
    <w:multiLevelType w:val="hybridMultilevel"/>
    <w:tmpl w:val="9BA6A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6C41F05"/>
    <w:multiLevelType w:val="hybridMultilevel"/>
    <w:tmpl w:val="8F428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8CD1EFF"/>
    <w:multiLevelType w:val="hybridMultilevel"/>
    <w:tmpl w:val="AD80A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B74550D"/>
    <w:multiLevelType w:val="hybridMultilevel"/>
    <w:tmpl w:val="307A1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FA3A0B"/>
    <w:multiLevelType w:val="hybridMultilevel"/>
    <w:tmpl w:val="E98A0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0907C66"/>
    <w:multiLevelType w:val="hybridMultilevel"/>
    <w:tmpl w:val="A94C5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116751E"/>
    <w:multiLevelType w:val="hybridMultilevel"/>
    <w:tmpl w:val="C13E2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5100992"/>
    <w:multiLevelType w:val="multilevel"/>
    <w:tmpl w:val="9CFC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9F71F3"/>
    <w:multiLevelType w:val="hybridMultilevel"/>
    <w:tmpl w:val="B6F68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76C01C4"/>
    <w:multiLevelType w:val="hybridMultilevel"/>
    <w:tmpl w:val="D6201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8237B86"/>
    <w:multiLevelType w:val="hybridMultilevel"/>
    <w:tmpl w:val="2506C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DA66189"/>
    <w:multiLevelType w:val="hybridMultilevel"/>
    <w:tmpl w:val="03C61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E2E67DC"/>
    <w:multiLevelType w:val="hybridMultilevel"/>
    <w:tmpl w:val="782CC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FF17965"/>
    <w:multiLevelType w:val="hybridMultilevel"/>
    <w:tmpl w:val="088EA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24071D4"/>
    <w:multiLevelType w:val="hybridMultilevel"/>
    <w:tmpl w:val="257A04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2DC694F"/>
    <w:multiLevelType w:val="hybridMultilevel"/>
    <w:tmpl w:val="465CB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35F0C9D"/>
    <w:multiLevelType w:val="hybridMultilevel"/>
    <w:tmpl w:val="445E47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3A03C8E"/>
    <w:multiLevelType w:val="hybridMultilevel"/>
    <w:tmpl w:val="41387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7207E3D"/>
    <w:multiLevelType w:val="hybridMultilevel"/>
    <w:tmpl w:val="6D8AB5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74D41E8"/>
    <w:multiLevelType w:val="hybridMultilevel"/>
    <w:tmpl w:val="760AD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79B052E"/>
    <w:multiLevelType w:val="hybridMultilevel"/>
    <w:tmpl w:val="214A7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7DF1A35"/>
    <w:multiLevelType w:val="hybridMultilevel"/>
    <w:tmpl w:val="53B24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8240AE0"/>
    <w:multiLevelType w:val="hybridMultilevel"/>
    <w:tmpl w:val="DF987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99C5BF5"/>
    <w:multiLevelType w:val="hybridMultilevel"/>
    <w:tmpl w:val="1D98B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CF8354A"/>
    <w:multiLevelType w:val="hybridMultilevel"/>
    <w:tmpl w:val="345C3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D146F6"/>
    <w:multiLevelType w:val="hybridMultilevel"/>
    <w:tmpl w:val="82B86AC6"/>
    <w:lvl w:ilvl="0" w:tplc="93EA08A8">
      <w:start w:val="1990"/>
      <w:numFmt w:val="bullet"/>
      <w:lvlText w:val="-"/>
      <w:lvlJc w:val="left"/>
      <w:pPr>
        <w:ind w:left="720" w:hanging="360"/>
      </w:pPr>
      <w:rPr>
        <w:rFonts w:ascii="Garamond" w:eastAsiaTheme="minorHAns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1BF0462"/>
    <w:multiLevelType w:val="hybridMultilevel"/>
    <w:tmpl w:val="E6783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264401D"/>
    <w:multiLevelType w:val="hybridMultilevel"/>
    <w:tmpl w:val="F2961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2863C2A"/>
    <w:multiLevelType w:val="hybridMultilevel"/>
    <w:tmpl w:val="C65A1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3746743"/>
    <w:multiLevelType w:val="hybridMultilevel"/>
    <w:tmpl w:val="8E223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38036A4"/>
    <w:multiLevelType w:val="hybridMultilevel"/>
    <w:tmpl w:val="E650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6F7614"/>
    <w:multiLevelType w:val="hybridMultilevel"/>
    <w:tmpl w:val="F9E42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92C6BCD"/>
    <w:multiLevelType w:val="hybridMultilevel"/>
    <w:tmpl w:val="7A8CEC00"/>
    <w:lvl w:ilvl="0" w:tplc="93EA08A8">
      <w:start w:val="1999"/>
      <w:numFmt w:val="bullet"/>
      <w:lvlText w:val="-"/>
      <w:lvlJc w:val="left"/>
      <w:pPr>
        <w:ind w:left="720" w:hanging="360"/>
      </w:pPr>
      <w:rPr>
        <w:rFonts w:ascii="Garamond" w:eastAsiaTheme="minorHAns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FB6BEA"/>
    <w:multiLevelType w:val="hybridMultilevel"/>
    <w:tmpl w:val="6798B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3D34CB"/>
    <w:multiLevelType w:val="hybridMultilevel"/>
    <w:tmpl w:val="CCF66EA6"/>
    <w:lvl w:ilvl="0" w:tplc="93EA08A8">
      <w:start w:val="1989"/>
      <w:numFmt w:val="bullet"/>
      <w:lvlText w:val="-"/>
      <w:lvlJc w:val="left"/>
      <w:pPr>
        <w:ind w:left="720" w:hanging="360"/>
      </w:pPr>
      <w:rPr>
        <w:rFonts w:ascii="Garamond" w:eastAsiaTheme="minorHAns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E776607"/>
    <w:multiLevelType w:val="hybridMultilevel"/>
    <w:tmpl w:val="D758E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E8D4531"/>
    <w:multiLevelType w:val="hybridMultilevel"/>
    <w:tmpl w:val="59324C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EAE1D81"/>
    <w:multiLevelType w:val="hybridMultilevel"/>
    <w:tmpl w:val="03FAC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FBF2012"/>
    <w:multiLevelType w:val="hybridMultilevel"/>
    <w:tmpl w:val="35E04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FCF05C3"/>
    <w:multiLevelType w:val="hybridMultilevel"/>
    <w:tmpl w:val="6A641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3"/>
  </w:num>
  <w:num w:numId="2">
    <w:abstractNumId w:val="6"/>
  </w:num>
  <w:num w:numId="3">
    <w:abstractNumId w:val="2"/>
  </w:num>
  <w:num w:numId="4">
    <w:abstractNumId w:val="0"/>
  </w:num>
  <w:num w:numId="5">
    <w:abstractNumId w:val="33"/>
  </w:num>
  <w:num w:numId="6">
    <w:abstractNumId w:val="27"/>
  </w:num>
  <w:num w:numId="7">
    <w:abstractNumId w:val="61"/>
  </w:num>
  <w:num w:numId="8">
    <w:abstractNumId w:val="18"/>
  </w:num>
  <w:num w:numId="9">
    <w:abstractNumId w:val="39"/>
  </w:num>
  <w:num w:numId="10">
    <w:abstractNumId w:val="28"/>
  </w:num>
  <w:num w:numId="11">
    <w:abstractNumId w:val="34"/>
  </w:num>
  <w:num w:numId="12">
    <w:abstractNumId w:val="25"/>
  </w:num>
  <w:num w:numId="13">
    <w:abstractNumId w:val="11"/>
  </w:num>
  <w:num w:numId="14">
    <w:abstractNumId w:val="60"/>
  </w:num>
  <w:num w:numId="15">
    <w:abstractNumId w:val="32"/>
  </w:num>
  <w:num w:numId="16">
    <w:abstractNumId w:val="65"/>
  </w:num>
  <w:num w:numId="17">
    <w:abstractNumId w:val="37"/>
  </w:num>
  <w:num w:numId="18">
    <w:abstractNumId w:val="13"/>
  </w:num>
  <w:num w:numId="19">
    <w:abstractNumId w:val="4"/>
  </w:num>
  <w:num w:numId="20">
    <w:abstractNumId w:val="46"/>
  </w:num>
  <w:num w:numId="21">
    <w:abstractNumId w:val="24"/>
  </w:num>
  <w:num w:numId="22">
    <w:abstractNumId w:val="22"/>
  </w:num>
  <w:num w:numId="23">
    <w:abstractNumId w:val="19"/>
  </w:num>
  <w:num w:numId="24">
    <w:abstractNumId w:val="53"/>
  </w:num>
  <w:num w:numId="25">
    <w:abstractNumId w:val="30"/>
  </w:num>
  <w:num w:numId="26">
    <w:abstractNumId w:val="56"/>
  </w:num>
  <w:num w:numId="27">
    <w:abstractNumId w:val="67"/>
  </w:num>
  <w:num w:numId="28">
    <w:abstractNumId w:val="44"/>
  </w:num>
  <w:num w:numId="29">
    <w:abstractNumId w:val="51"/>
  </w:num>
  <w:num w:numId="30">
    <w:abstractNumId w:val="7"/>
  </w:num>
  <w:num w:numId="31">
    <w:abstractNumId w:val="55"/>
  </w:num>
  <w:num w:numId="32">
    <w:abstractNumId w:val="31"/>
  </w:num>
  <w:num w:numId="33">
    <w:abstractNumId w:val="50"/>
  </w:num>
  <w:num w:numId="34">
    <w:abstractNumId w:val="12"/>
  </w:num>
  <w:num w:numId="35">
    <w:abstractNumId w:val="49"/>
  </w:num>
  <w:num w:numId="36">
    <w:abstractNumId w:val="16"/>
  </w:num>
  <w:num w:numId="37">
    <w:abstractNumId w:val="42"/>
  </w:num>
  <w:num w:numId="38">
    <w:abstractNumId w:val="62"/>
  </w:num>
  <w:num w:numId="39">
    <w:abstractNumId w:val="63"/>
  </w:num>
  <w:num w:numId="40">
    <w:abstractNumId w:val="29"/>
  </w:num>
  <w:num w:numId="41">
    <w:abstractNumId w:val="14"/>
  </w:num>
  <w:num w:numId="42">
    <w:abstractNumId w:val="17"/>
  </w:num>
  <w:num w:numId="43">
    <w:abstractNumId w:val="45"/>
  </w:num>
  <w:num w:numId="44">
    <w:abstractNumId w:val="10"/>
  </w:num>
  <w:num w:numId="45">
    <w:abstractNumId w:val="9"/>
  </w:num>
  <w:num w:numId="46">
    <w:abstractNumId w:val="8"/>
  </w:num>
  <w:num w:numId="47">
    <w:abstractNumId w:val="47"/>
  </w:num>
  <w:num w:numId="48">
    <w:abstractNumId w:val="15"/>
  </w:num>
  <w:num w:numId="49">
    <w:abstractNumId w:val="64"/>
  </w:num>
  <w:num w:numId="50">
    <w:abstractNumId w:val="40"/>
  </w:num>
  <w:num w:numId="51">
    <w:abstractNumId w:val="21"/>
  </w:num>
  <w:num w:numId="52">
    <w:abstractNumId w:val="23"/>
  </w:num>
  <w:num w:numId="53">
    <w:abstractNumId w:val="57"/>
  </w:num>
  <w:num w:numId="54">
    <w:abstractNumId w:val="58"/>
  </w:num>
  <w:num w:numId="55">
    <w:abstractNumId w:val="52"/>
  </w:num>
  <w:num w:numId="56">
    <w:abstractNumId w:val="66"/>
  </w:num>
  <w:num w:numId="57">
    <w:abstractNumId w:val="59"/>
  </w:num>
  <w:num w:numId="58">
    <w:abstractNumId w:val="1"/>
  </w:num>
  <w:num w:numId="59">
    <w:abstractNumId w:val="48"/>
  </w:num>
  <w:num w:numId="60">
    <w:abstractNumId w:val="41"/>
  </w:num>
  <w:num w:numId="61">
    <w:abstractNumId w:val="38"/>
  </w:num>
  <w:num w:numId="62">
    <w:abstractNumId w:val="36"/>
  </w:num>
  <w:num w:numId="63">
    <w:abstractNumId w:val="54"/>
  </w:num>
  <w:num w:numId="64">
    <w:abstractNumId w:val="20"/>
  </w:num>
  <w:num w:numId="65">
    <w:abstractNumId w:val="26"/>
  </w:num>
  <w:num w:numId="66">
    <w:abstractNumId w:val="3"/>
  </w:num>
  <w:num w:numId="67">
    <w:abstractNumId w:val="35"/>
  </w:num>
  <w:num w:numId="68">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MytrAwM7cwMzUxNzJV0lEKTi0uzszPAymwqAUA9wJ/ICwAAAA="/>
  </w:docVars>
  <w:rsids>
    <w:rsidRoot w:val="008C3771"/>
    <w:rsid w:val="00016708"/>
    <w:rsid w:val="00023F15"/>
    <w:rsid w:val="00083837"/>
    <w:rsid w:val="000948A8"/>
    <w:rsid w:val="000A0265"/>
    <w:rsid w:val="000A7733"/>
    <w:rsid w:val="0012728B"/>
    <w:rsid w:val="00196DD7"/>
    <w:rsid w:val="001977A5"/>
    <w:rsid w:val="001B2D4F"/>
    <w:rsid w:val="002176E2"/>
    <w:rsid w:val="00224C72"/>
    <w:rsid w:val="00236522"/>
    <w:rsid w:val="00236A34"/>
    <w:rsid w:val="002552A7"/>
    <w:rsid w:val="00267C1E"/>
    <w:rsid w:val="00273126"/>
    <w:rsid w:val="002745D6"/>
    <w:rsid w:val="00276550"/>
    <w:rsid w:val="00297975"/>
    <w:rsid w:val="002A4E89"/>
    <w:rsid w:val="002D1257"/>
    <w:rsid w:val="002D6DA5"/>
    <w:rsid w:val="002E0883"/>
    <w:rsid w:val="003009B4"/>
    <w:rsid w:val="00320937"/>
    <w:rsid w:val="0033699D"/>
    <w:rsid w:val="0034296E"/>
    <w:rsid w:val="00342E90"/>
    <w:rsid w:val="00347949"/>
    <w:rsid w:val="003503FF"/>
    <w:rsid w:val="00354674"/>
    <w:rsid w:val="003658AC"/>
    <w:rsid w:val="00397D55"/>
    <w:rsid w:val="003B6A54"/>
    <w:rsid w:val="003B7ACF"/>
    <w:rsid w:val="003D12EB"/>
    <w:rsid w:val="003F045D"/>
    <w:rsid w:val="003F0AA5"/>
    <w:rsid w:val="003F2E0E"/>
    <w:rsid w:val="003F5E66"/>
    <w:rsid w:val="003F77E0"/>
    <w:rsid w:val="00404107"/>
    <w:rsid w:val="0044219E"/>
    <w:rsid w:val="00445EF3"/>
    <w:rsid w:val="004560D7"/>
    <w:rsid w:val="00460058"/>
    <w:rsid w:val="00485A80"/>
    <w:rsid w:val="00493942"/>
    <w:rsid w:val="004A46CB"/>
    <w:rsid w:val="004A56E4"/>
    <w:rsid w:val="004E0D97"/>
    <w:rsid w:val="004E661F"/>
    <w:rsid w:val="004F5B0B"/>
    <w:rsid w:val="00505A41"/>
    <w:rsid w:val="00543563"/>
    <w:rsid w:val="0054524A"/>
    <w:rsid w:val="00551608"/>
    <w:rsid w:val="005739E9"/>
    <w:rsid w:val="005750E2"/>
    <w:rsid w:val="00590A10"/>
    <w:rsid w:val="00597BEA"/>
    <w:rsid w:val="005A058D"/>
    <w:rsid w:val="005A32F7"/>
    <w:rsid w:val="005B3A60"/>
    <w:rsid w:val="005D3ACD"/>
    <w:rsid w:val="005D4997"/>
    <w:rsid w:val="005E131D"/>
    <w:rsid w:val="005F0358"/>
    <w:rsid w:val="00600129"/>
    <w:rsid w:val="0060394D"/>
    <w:rsid w:val="00636D06"/>
    <w:rsid w:val="00652DF3"/>
    <w:rsid w:val="00653488"/>
    <w:rsid w:val="00665163"/>
    <w:rsid w:val="006B32F1"/>
    <w:rsid w:val="006D7F27"/>
    <w:rsid w:val="006F18A1"/>
    <w:rsid w:val="006F655B"/>
    <w:rsid w:val="007179BD"/>
    <w:rsid w:val="00727B41"/>
    <w:rsid w:val="00741D00"/>
    <w:rsid w:val="0074289C"/>
    <w:rsid w:val="007827ED"/>
    <w:rsid w:val="00786EFF"/>
    <w:rsid w:val="007900F7"/>
    <w:rsid w:val="00792A66"/>
    <w:rsid w:val="007A4B9F"/>
    <w:rsid w:val="007A759A"/>
    <w:rsid w:val="007B203F"/>
    <w:rsid w:val="007B5D3B"/>
    <w:rsid w:val="007C44CB"/>
    <w:rsid w:val="007D6AB0"/>
    <w:rsid w:val="007E3E13"/>
    <w:rsid w:val="007E6C95"/>
    <w:rsid w:val="007E6EE6"/>
    <w:rsid w:val="007F79A1"/>
    <w:rsid w:val="00802832"/>
    <w:rsid w:val="00816C8C"/>
    <w:rsid w:val="00846C98"/>
    <w:rsid w:val="0087617F"/>
    <w:rsid w:val="00882CEB"/>
    <w:rsid w:val="008900DF"/>
    <w:rsid w:val="008A3572"/>
    <w:rsid w:val="008A52C8"/>
    <w:rsid w:val="008B1EC2"/>
    <w:rsid w:val="008C3771"/>
    <w:rsid w:val="008C79F2"/>
    <w:rsid w:val="008F1E68"/>
    <w:rsid w:val="009048D5"/>
    <w:rsid w:val="00925F9D"/>
    <w:rsid w:val="00955A77"/>
    <w:rsid w:val="00970C6A"/>
    <w:rsid w:val="00976F27"/>
    <w:rsid w:val="009A2DEB"/>
    <w:rsid w:val="009B0332"/>
    <w:rsid w:val="009C0038"/>
    <w:rsid w:val="009C0CB0"/>
    <w:rsid w:val="009C3927"/>
    <w:rsid w:val="009D161F"/>
    <w:rsid w:val="009D24A1"/>
    <w:rsid w:val="009D46E5"/>
    <w:rsid w:val="009F7991"/>
    <w:rsid w:val="00A0494C"/>
    <w:rsid w:val="00A11898"/>
    <w:rsid w:val="00A21E1B"/>
    <w:rsid w:val="00A42AD7"/>
    <w:rsid w:val="00A57892"/>
    <w:rsid w:val="00A633CF"/>
    <w:rsid w:val="00A84C78"/>
    <w:rsid w:val="00A85703"/>
    <w:rsid w:val="00A85AB6"/>
    <w:rsid w:val="00AA0234"/>
    <w:rsid w:val="00AD4E51"/>
    <w:rsid w:val="00AE09F3"/>
    <w:rsid w:val="00AE6A15"/>
    <w:rsid w:val="00AE6C42"/>
    <w:rsid w:val="00AF6315"/>
    <w:rsid w:val="00B0721F"/>
    <w:rsid w:val="00B10364"/>
    <w:rsid w:val="00B14D13"/>
    <w:rsid w:val="00B159CA"/>
    <w:rsid w:val="00B17203"/>
    <w:rsid w:val="00B36343"/>
    <w:rsid w:val="00B44B08"/>
    <w:rsid w:val="00B56954"/>
    <w:rsid w:val="00B74BE1"/>
    <w:rsid w:val="00B85402"/>
    <w:rsid w:val="00BA5BC7"/>
    <w:rsid w:val="00BE7DCF"/>
    <w:rsid w:val="00BF5456"/>
    <w:rsid w:val="00BF5871"/>
    <w:rsid w:val="00C04FE4"/>
    <w:rsid w:val="00C27F7E"/>
    <w:rsid w:val="00C32247"/>
    <w:rsid w:val="00C41E9A"/>
    <w:rsid w:val="00C652D2"/>
    <w:rsid w:val="00C70A80"/>
    <w:rsid w:val="00C85E8A"/>
    <w:rsid w:val="00C9091C"/>
    <w:rsid w:val="00CA7783"/>
    <w:rsid w:val="00CC0CC4"/>
    <w:rsid w:val="00CD22F4"/>
    <w:rsid w:val="00CF7927"/>
    <w:rsid w:val="00D1385B"/>
    <w:rsid w:val="00D377E3"/>
    <w:rsid w:val="00D46FC7"/>
    <w:rsid w:val="00D71E43"/>
    <w:rsid w:val="00D83422"/>
    <w:rsid w:val="00D91B2D"/>
    <w:rsid w:val="00D9393C"/>
    <w:rsid w:val="00DA01B3"/>
    <w:rsid w:val="00DA35EF"/>
    <w:rsid w:val="00DB13DA"/>
    <w:rsid w:val="00DB1498"/>
    <w:rsid w:val="00DB2372"/>
    <w:rsid w:val="00DB67C2"/>
    <w:rsid w:val="00DC5ED5"/>
    <w:rsid w:val="00DD0C89"/>
    <w:rsid w:val="00DD20E6"/>
    <w:rsid w:val="00DD5C4F"/>
    <w:rsid w:val="00DE71FA"/>
    <w:rsid w:val="00DF7A4E"/>
    <w:rsid w:val="00E44BB0"/>
    <w:rsid w:val="00E5475E"/>
    <w:rsid w:val="00E56ECA"/>
    <w:rsid w:val="00E57139"/>
    <w:rsid w:val="00E71E9F"/>
    <w:rsid w:val="00E8060C"/>
    <w:rsid w:val="00E92339"/>
    <w:rsid w:val="00EA0564"/>
    <w:rsid w:val="00EA1BA9"/>
    <w:rsid w:val="00EA4616"/>
    <w:rsid w:val="00ED7418"/>
    <w:rsid w:val="00F11D7B"/>
    <w:rsid w:val="00F12EF2"/>
    <w:rsid w:val="00F17558"/>
    <w:rsid w:val="00F338EE"/>
    <w:rsid w:val="00F41D2D"/>
    <w:rsid w:val="00F64FAA"/>
    <w:rsid w:val="00F70592"/>
    <w:rsid w:val="00F95A7F"/>
    <w:rsid w:val="00FB3DC5"/>
    <w:rsid w:val="00FC50BC"/>
    <w:rsid w:val="00FC5B3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F25C0"/>
  <w15:chartTrackingRefBased/>
  <w15:docId w15:val="{A84D1271-5358-4CF4-9FFF-62E7D6A6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CE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link w:val="Heading1Char"/>
    <w:uiPriority w:val="9"/>
    <w:qFormat/>
    <w:rsid w:val="008C3771"/>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8C3771"/>
    <w:pPr>
      <w:keepNext/>
      <w:keepLines/>
      <w:spacing w:before="40"/>
      <w:outlineLvl w:val="1"/>
    </w:pPr>
    <w:rPr>
      <w:rFonts w:asciiTheme="majorHAnsi" w:eastAsiaTheme="majorEastAsia" w:hAnsiTheme="majorHAnsi" w:cstheme="majorBidi"/>
      <w:color w:val="2F5496"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3771"/>
    <w:pPr>
      <w:ind w:left="720"/>
      <w:contextualSpacing/>
    </w:pPr>
    <w:rPr>
      <w:rFonts w:eastAsiaTheme="minorHAnsi"/>
      <w:lang w:eastAsia="en-GB"/>
    </w:rPr>
  </w:style>
  <w:style w:type="character" w:styleId="CommentReference">
    <w:name w:val="annotation reference"/>
    <w:basedOn w:val="DefaultParagraphFont"/>
    <w:uiPriority w:val="99"/>
    <w:semiHidden/>
    <w:unhideWhenUsed/>
    <w:rsid w:val="008C3771"/>
    <w:rPr>
      <w:sz w:val="18"/>
      <w:szCs w:val="18"/>
    </w:rPr>
  </w:style>
  <w:style w:type="paragraph" w:styleId="CommentText">
    <w:name w:val="annotation text"/>
    <w:basedOn w:val="Normal"/>
    <w:link w:val="CommentTextChar"/>
    <w:uiPriority w:val="99"/>
    <w:unhideWhenUsed/>
    <w:rsid w:val="008C3771"/>
    <w:rPr>
      <w:rFonts w:eastAsiaTheme="minorHAnsi"/>
      <w:lang w:eastAsia="en-GB"/>
    </w:rPr>
  </w:style>
  <w:style w:type="character" w:customStyle="1" w:styleId="CommentTextChar">
    <w:name w:val="Comment Text Char"/>
    <w:basedOn w:val="DefaultParagraphFont"/>
    <w:link w:val="CommentText"/>
    <w:uiPriority w:val="99"/>
    <w:rsid w:val="008C3771"/>
    <w:rPr>
      <w:rFonts w:ascii="Times New Roman" w:hAnsi="Times New Roman" w:cs="Times New Roman"/>
      <w:sz w:val="24"/>
      <w:szCs w:val="24"/>
      <w:lang w:val="en-GB" w:eastAsia="en-GB"/>
    </w:rPr>
  </w:style>
  <w:style w:type="table" w:styleId="PlainTable4">
    <w:name w:val="Plain Table 4"/>
    <w:basedOn w:val="TableNormal"/>
    <w:uiPriority w:val="44"/>
    <w:rsid w:val="008C3771"/>
    <w:pPr>
      <w:spacing w:after="0" w:line="240" w:lineRule="auto"/>
    </w:pPr>
    <w:rPr>
      <w:sz w:val="24"/>
      <w:szCs w:val="24"/>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8C3771"/>
    <w:rPr>
      <w:rFonts w:ascii="Segoe UI" w:eastAsiaTheme="minorHAnsi" w:hAnsi="Segoe UI" w:cs="Segoe UI"/>
      <w:sz w:val="18"/>
      <w:szCs w:val="18"/>
      <w:lang w:val="en-AU"/>
    </w:rPr>
  </w:style>
  <w:style w:type="character" w:customStyle="1" w:styleId="BalloonTextChar">
    <w:name w:val="Balloon Text Char"/>
    <w:basedOn w:val="DefaultParagraphFont"/>
    <w:link w:val="BalloonText"/>
    <w:uiPriority w:val="99"/>
    <w:semiHidden/>
    <w:rsid w:val="008C3771"/>
    <w:rPr>
      <w:rFonts w:ascii="Segoe UI" w:hAnsi="Segoe UI" w:cs="Segoe UI"/>
      <w:sz w:val="18"/>
      <w:szCs w:val="18"/>
      <w:lang w:val="en-AU"/>
    </w:rPr>
  </w:style>
  <w:style w:type="character" w:customStyle="1" w:styleId="Heading1Char">
    <w:name w:val="Heading 1 Char"/>
    <w:basedOn w:val="DefaultParagraphFont"/>
    <w:link w:val="Heading1"/>
    <w:uiPriority w:val="9"/>
    <w:rsid w:val="008C3771"/>
    <w:rPr>
      <w:rFonts w:ascii="Times New Roman" w:eastAsia="Times New Roman" w:hAnsi="Times New Roman" w:cs="Times New Roman"/>
      <w:b/>
      <w:bCs/>
      <w:kern w:val="36"/>
      <w:sz w:val="48"/>
      <w:szCs w:val="48"/>
      <w:lang w:val="en-GB"/>
    </w:rPr>
  </w:style>
  <w:style w:type="character" w:customStyle="1" w:styleId="Heading2Char">
    <w:name w:val="Heading 2 Char"/>
    <w:basedOn w:val="DefaultParagraphFont"/>
    <w:link w:val="Heading2"/>
    <w:uiPriority w:val="9"/>
    <w:semiHidden/>
    <w:rsid w:val="008C3771"/>
    <w:rPr>
      <w:rFonts w:asciiTheme="majorHAnsi" w:eastAsiaTheme="majorEastAsia" w:hAnsiTheme="majorHAnsi" w:cstheme="majorBidi"/>
      <w:color w:val="2F5496" w:themeColor="accent1" w:themeShade="BF"/>
      <w:sz w:val="26"/>
      <w:szCs w:val="26"/>
      <w:lang w:val="en-GB" w:eastAsia="en-GB"/>
    </w:rPr>
  </w:style>
  <w:style w:type="paragraph" w:styleId="NoSpacing">
    <w:name w:val="No Spacing"/>
    <w:uiPriority w:val="1"/>
    <w:qFormat/>
    <w:rsid w:val="008C3771"/>
    <w:pPr>
      <w:spacing w:after="0" w:line="240" w:lineRule="auto"/>
    </w:pPr>
    <w:rPr>
      <w:rFonts w:ascii="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8C3771"/>
    <w:rPr>
      <w:b/>
      <w:bCs/>
      <w:sz w:val="20"/>
      <w:szCs w:val="20"/>
    </w:rPr>
  </w:style>
  <w:style w:type="character" w:customStyle="1" w:styleId="CommentSubjectChar">
    <w:name w:val="Comment Subject Char"/>
    <w:basedOn w:val="CommentTextChar"/>
    <w:link w:val="CommentSubject"/>
    <w:uiPriority w:val="99"/>
    <w:semiHidden/>
    <w:rsid w:val="008C3771"/>
    <w:rPr>
      <w:rFonts w:ascii="Times New Roman" w:hAnsi="Times New Roman" w:cs="Times New Roman"/>
      <w:b/>
      <w:bCs/>
      <w:sz w:val="20"/>
      <w:szCs w:val="20"/>
      <w:lang w:val="en-GB" w:eastAsia="en-GB"/>
    </w:rPr>
  </w:style>
  <w:style w:type="table" w:styleId="TableGrid">
    <w:name w:val="Table Grid"/>
    <w:basedOn w:val="TableNormal"/>
    <w:uiPriority w:val="39"/>
    <w:rsid w:val="008C3771"/>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C3771"/>
    <w:pPr>
      <w:spacing w:after="200"/>
    </w:pPr>
    <w:rPr>
      <w:rFonts w:eastAsiaTheme="minorHAnsi"/>
      <w:i/>
      <w:iCs/>
      <w:color w:val="44546A" w:themeColor="text2"/>
      <w:sz w:val="18"/>
      <w:szCs w:val="18"/>
      <w:lang w:eastAsia="en-GB"/>
    </w:rPr>
  </w:style>
  <w:style w:type="table" w:styleId="PlainTable2">
    <w:name w:val="Plain Table 2"/>
    <w:basedOn w:val="TableNormal"/>
    <w:uiPriority w:val="42"/>
    <w:rsid w:val="008C3771"/>
    <w:pPr>
      <w:spacing w:after="0" w:line="240" w:lineRule="auto"/>
    </w:pPr>
    <w:rPr>
      <w:sz w:val="24"/>
      <w:szCs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8C3771"/>
    <w:pPr>
      <w:spacing w:after="0" w:line="240" w:lineRule="auto"/>
    </w:pPr>
    <w:rPr>
      <w:rFonts w:ascii="Times New Roman" w:hAnsi="Times New Roman" w:cs="Times New Roman"/>
      <w:sz w:val="24"/>
      <w:szCs w:val="24"/>
      <w:lang w:val="en-GB" w:eastAsia="en-GB"/>
    </w:rPr>
  </w:style>
  <w:style w:type="character" w:styleId="Emphasis">
    <w:name w:val="Emphasis"/>
    <w:basedOn w:val="DefaultParagraphFont"/>
    <w:uiPriority w:val="20"/>
    <w:qFormat/>
    <w:rsid w:val="008C3771"/>
    <w:rPr>
      <w:i/>
      <w:iCs/>
    </w:rPr>
  </w:style>
  <w:style w:type="paragraph" w:styleId="FootnoteText">
    <w:name w:val="footnote text"/>
    <w:basedOn w:val="Normal"/>
    <w:link w:val="FootnoteTextChar"/>
    <w:uiPriority w:val="99"/>
    <w:unhideWhenUsed/>
    <w:rsid w:val="008C3771"/>
    <w:rPr>
      <w:rFonts w:eastAsiaTheme="minorHAnsi"/>
      <w:lang w:eastAsia="en-GB"/>
    </w:rPr>
  </w:style>
  <w:style w:type="character" w:customStyle="1" w:styleId="FootnoteTextChar">
    <w:name w:val="Footnote Text Char"/>
    <w:basedOn w:val="DefaultParagraphFont"/>
    <w:link w:val="FootnoteText"/>
    <w:uiPriority w:val="99"/>
    <w:rsid w:val="008C3771"/>
    <w:rPr>
      <w:rFonts w:ascii="Times New Roman" w:hAnsi="Times New Roman" w:cs="Times New Roman"/>
      <w:sz w:val="24"/>
      <w:szCs w:val="24"/>
      <w:lang w:val="en-GB" w:eastAsia="en-GB"/>
    </w:rPr>
  </w:style>
  <w:style w:type="character" w:styleId="FootnoteReference">
    <w:name w:val="footnote reference"/>
    <w:basedOn w:val="DefaultParagraphFont"/>
    <w:uiPriority w:val="99"/>
    <w:unhideWhenUsed/>
    <w:rsid w:val="008C3771"/>
    <w:rPr>
      <w:vertAlign w:val="superscript"/>
    </w:rPr>
  </w:style>
  <w:style w:type="paragraph" w:styleId="EndnoteText">
    <w:name w:val="endnote text"/>
    <w:basedOn w:val="Normal"/>
    <w:link w:val="EndnoteTextChar"/>
    <w:uiPriority w:val="99"/>
    <w:unhideWhenUsed/>
    <w:rsid w:val="008C3771"/>
    <w:rPr>
      <w:sz w:val="20"/>
      <w:szCs w:val="20"/>
      <w:lang w:val="en-US"/>
    </w:rPr>
  </w:style>
  <w:style w:type="character" w:customStyle="1" w:styleId="EndnoteTextChar">
    <w:name w:val="Endnote Text Char"/>
    <w:basedOn w:val="DefaultParagraphFont"/>
    <w:link w:val="EndnoteText"/>
    <w:uiPriority w:val="99"/>
    <w:rsid w:val="008C3771"/>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unhideWhenUsed/>
    <w:rsid w:val="008C3771"/>
    <w:rPr>
      <w:vertAlign w:val="superscript"/>
    </w:rPr>
  </w:style>
  <w:style w:type="character" w:customStyle="1" w:styleId="apple-converted-space">
    <w:name w:val="apple-converted-space"/>
    <w:basedOn w:val="DefaultParagraphFont"/>
    <w:rsid w:val="008C3771"/>
  </w:style>
  <w:style w:type="paragraph" w:styleId="NormalWeb">
    <w:name w:val="Normal (Web)"/>
    <w:basedOn w:val="Normal"/>
    <w:uiPriority w:val="99"/>
    <w:unhideWhenUsed/>
    <w:rsid w:val="008C3771"/>
    <w:pPr>
      <w:spacing w:before="100" w:beforeAutospacing="1" w:after="100" w:afterAutospacing="1"/>
    </w:pPr>
    <w:rPr>
      <w:rFonts w:eastAsiaTheme="minorHAnsi"/>
      <w:lang w:eastAsia="en-GB"/>
    </w:rPr>
  </w:style>
  <w:style w:type="paragraph" w:styleId="Header">
    <w:name w:val="header"/>
    <w:basedOn w:val="Normal"/>
    <w:link w:val="HeaderChar"/>
    <w:uiPriority w:val="99"/>
    <w:unhideWhenUsed/>
    <w:rsid w:val="008C3771"/>
    <w:pPr>
      <w:tabs>
        <w:tab w:val="center" w:pos="4680"/>
        <w:tab w:val="right" w:pos="9360"/>
      </w:tabs>
    </w:pPr>
    <w:rPr>
      <w:rFonts w:eastAsiaTheme="minorHAnsi"/>
      <w:lang w:eastAsia="en-GB"/>
    </w:rPr>
  </w:style>
  <w:style w:type="character" w:customStyle="1" w:styleId="HeaderChar">
    <w:name w:val="Header Char"/>
    <w:basedOn w:val="DefaultParagraphFont"/>
    <w:link w:val="Header"/>
    <w:uiPriority w:val="99"/>
    <w:rsid w:val="008C3771"/>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8C3771"/>
    <w:pPr>
      <w:tabs>
        <w:tab w:val="center" w:pos="4680"/>
        <w:tab w:val="right" w:pos="9360"/>
      </w:tabs>
    </w:pPr>
    <w:rPr>
      <w:rFonts w:eastAsiaTheme="minorHAnsi"/>
      <w:lang w:eastAsia="en-GB"/>
    </w:rPr>
  </w:style>
  <w:style w:type="character" w:customStyle="1" w:styleId="FooterChar">
    <w:name w:val="Footer Char"/>
    <w:basedOn w:val="DefaultParagraphFont"/>
    <w:link w:val="Footer"/>
    <w:uiPriority w:val="99"/>
    <w:rsid w:val="008C3771"/>
    <w:rPr>
      <w:rFonts w:ascii="Times New Roman" w:hAnsi="Times New Roman" w:cs="Times New Roman"/>
      <w:sz w:val="24"/>
      <w:szCs w:val="24"/>
      <w:lang w:val="en-GB" w:eastAsia="en-GB"/>
    </w:rPr>
  </w:style>
  <w:style w:type="character" w:styleId="Hyperlink">
    <w:name w:val="Hyperlink"/>
    <w:basedOn w:val="DefaultParagraphFont"/>
    <w:uiPriority w:val="99"/>
    <w:semiHidden/>
    <w:unhideWhenUsed/>
    <w:rsid w:val="008C3771"/>
    <w:rPr>
      <w:color w:val="0000FF"/>
      <w:u w:val="single"/>
    </w:rPr>
  </w:style>
  <w:style w:type="character" w:customStyle="1" w:styleId="hide-text-small">
    <w:name w:val="hide-text-small"/>
    <w:basedOn w:val="DefaultParagraphFont"/>
    <w:rsid w:val="008C3771"/>
  </w:style>
  <w:style w:type="character" w:customStyle="1" w:styleId="journaltitle">
    <w:name w:val="journaltitle"/>
    <w:basedOn w:val="DefaultParagraphFont"/>
    <w:rsid w:val="008C3771"/>
  </w:style>
  <w:style w:type="table" w:styleId="PlainTable1">
    <w:name w:val="Plain Table 1"/>
    <w:basedOn w:val="TableNormal"/>
    <w:uiPriority w:val="41"/>
    <w:rsid w:val="00C85E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unhideWhenUsed/>
    <w:rsid w:val="00CA7783"/>
    <w:pPr>
      <w:spacing w:after="240"/>
    </w:pPr>
    <w:rPr>
      <w:rFonts w:asciiTheme="minorHAnsi" w:eastAsiaTheme="minorHAnsi" w:hAnsiTheme="minorHAnsi" w:cstheme="minorBid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894">
      <w:bodyDiv w:val="1"/>
      <w:marLeft w:val="0"/>
      <w:marRight w:val="0"/>
      <w:marTop w:val="0"/>
      <w:marBottom w:val="0"/>
      <w:divBdr>
        <w:top w:val="none" w:sz="0" w:space="0" w:color="auto"/>
        <w:left w:val="none" w:sz="0" w:space="0" w:color="auto"/>
        <w:bottom w:val="none" w:sz="0" w:space="0" w:color="auto"/>
        <w:right w:val="none" w:sz="0" w:space="0" w:color="auto"/>
      </w:divBdr>
      <w:divsChild>
        <w:div w:id="1113282573">
          <w:marLeft w:val="0"/>
          <w:marRight w:val="0"/>
          <w:marTop w:val="0"/>
          <w:marBottom w:val="0"/>
          <w:divBdr>
            <w:top w:val="none" w:sz="0" w:space="0" w:color="auto"/>
            <w:left w:val="none" w:sz="0" w:space="0" w:color="auto"/>
            <w:bottom w:val="none" w:sz="0" w:space="0" w:color="auto"/>
            <w:right w:val="none" w:sz="0" w:space="0" w:color="auto"/>
          </w:divBdr>
          <w:divsChild>
            <w:div w:id="1225801691">
              <w:marLeft w:val="0"/>
              <w:marRight w:val="0"/>
              <w:marTop w:val="0"/>
              <w:marBottom w:val="0"/>
              <w:divBdr>
                <w:top w:val="none" w:sz="0" w:space="0" w:color="auto"/>
                <w:left w:val="none" w:sz="0" w:space="0" w:color="auto"/>
                <w:bottom w:val="none" w:sz="0" w:space="0" w:color="auto"/>
                <w:right w:val="none" w:sz="0" w:space="0" w:color="auto"/>
              </w:divBdr>
              <w:divsChild>
                <w:div w:id="1364356139">
                  <w:marLeft w:val="0"/>
                  <w:marRight w:val="0"/>
                  <w:marTop w:val="0"/>
                  <w:marBottom w:val="0"/>
                  <w:divBdr>
                    <w:top w:val="none" w:sz="0" w:space="0" w:color="auto"/>
                    <w:left w:val="none" w:sz="0" w:space="0" w:color="auto"/>
                    <w:bottom w:val="none" w:sz="0" w:space="0" w:color="auto"/>
                    <w:right w:val="none" w:sz="0" w:space="0" w:color="auto"/>
                  </w:divBdr>
                  <w:divsChild>
                    <w:div w:id="5991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1938">
      <w:bodyDiv w:val="1"/>
      <w:marLeft w:val="0"/>
      <w:marRight w:val="0"/>
      <w:marTop w:val="0"/>
      <w:marBottom w:val="0"/>
      <w:divBdr>
        <w:top w:val="none" w:sz="0" w:space="0" w:color="auto"/>
        <w:left w:val="none" w:sz="0" w:space="0" w:color="auto"/>
        <w:bottom w:val="none" w:sz="0" w:space="0" w:color="auto"/>
        <w:right w:val="none" w:sz="0" w:space="0" w:color="auto"/>
      </w:divBdr>
    </w:div>
    <w:div w:id="16122537">
      <w:bodyDiv w:val="1"/>
      <w:marLeft w:val="0"/>
      <w:marRight w:val="0"/>
      <w:marTop w:val="0"/>
      <w:marBottom w:val="0"/>
      <w:divBdr>
        <w:top w:val="none" w:sz="0" w:space="0" w:color="auto"/>
        <w:left w:val="none" w:sz="0" w:space="0" w:color="auto"/>
        <w:bottom w:val="none" w:sz="0" w:space="0" w:color="auto"/>
        <w:right w:val="none" w:sz="0" w:space="0" w:color="auto"/>
      </w:divBdr>
    </w:div>
    <w:div w:id="25447670">
      <w:bodyDiv w:val="1"/>
      <w:marLeft w:val="0"/>
      <w:marRight w:val="0"/>
      <w:marTop w:val="0"/>
      <w:marBottom w:val="0"/>
      <w:divBdr>
        <w:top w:val="none" w:sz="0" w:space="0" w:color="auto"/>
        <w:left w:val="none" w:sz="0" w:space="0" w:color="auto"/>
        <w:bottom w:val="none" w:sz="0" w:space="0" w:color="auto"/>
        <w:right w:val="none" w:sz="0" w:space="0" w:color="auto"/>
      </w:divBdr>
    </w:div>
    <w:div w:id="27880528">
      <w:bodyDiv w:val="1"/>
      <w:marLeft w:val="0"/>
      <w:marRight w:val="0"/>
      <w:marTop w:val="0"/>
      <w:marBottom w:val="0"/>
      <w:divBdr>
        <w:top w:val="none" w:sz="0" w:space="0" w:color="auto"/>
        <w:left w:val="none" w:sz="0" w:space="0" w:color="auto"/>
        <w:bottom w:val="none" w:sz="0" w:space="0" w:color="auto"/>
        <w:right w:val="none" w:sz="0" w:space="0" w:color="auto"/>
      </w:divBdr>
    </w:div>
    <w:div w:id="28185739">
      <w:bodyDiv w:val="1"/>
      <w:marLeft w:val="0"/>
      <w:marRight w:val="0"/>
      <w:marTop w:val="0"/>
      <w:marBottom w:val="0"/>
      <w:divBdr>
        <w:top w:val="none" w:sz="0" w:space="0" w:color="auto"/>
        <w:left w:val="none" w:sz="0" w:space="0" w:color="auto"/>
        <w:bottom w:val="none" w:sz="0" w:space="0" w:color="auto"/>
        <w:right w:val="none" w:sz="0" w:space="0" w:color="auto"/>
      </w:divBdr>
    </w:div>
    <w:div w:id="33702656">
      <w:bodyDiv w:val="1"/>
      <w:marLeft w:val="0"/>
      <w:marRight w:val="0"/>
      <w:marTop w:val="0"/>
      <w:marBottom w:val="0"/>
      <w:divBdr>
        <w:top w:val="none" w:sz="0" w:space="0" w:color="auto"/>
        <w:left w:val="none" w:sz="0" w:space="0" w:color="auto"/>
        <w:bottom w:val="none" w:sz="0" w:space="0" w:color="auto"/>
        <w:right w:val="none" w:sz="0" w:space="0" w:color="auto"/>
      </w:divBdr>
    </w:div>
    <w:div w:id="46414192">
      <w:bodyDiv w:val="1"/>
      <w:marLeft w:val="0"/>
      <w:marRight w:val="0"/>
      <w:marTop w:val="0"/>
      <w:marBottom w:val="0"/>
      <w:divBdr>
        <w:top w:val="none" w:sz="0" w:space="0" w:color="auto"/>
        <w:left w:val="none" w:sz="0" w:space="0" w:color="auto"/>
        <w:bottom w:val="none" w:sz="0" w:space="0" w:color="auto"/>
        <w:right w:val="none" w:sz="0" w:space="0" w:color="auto"/>
      </w:divBdr>
    </w:div>
    <w:div w:id="48460453">
      <w:bodyDiv w:val="1"/>
      <w:marLeft w:val="0"/>
      <w:marRight w:val="0"/>
      <w:marTop w:val="0"/>
      <w:marBottom w:val="0"/>
      <w:divBdr>
        <w:top w:val="none" w:sz="0" w:space="0" w:color="auto"/>
        <w:left w:val="none" w:sz="0" w:space="0" w:color="auto"/>
        <w:bottom w:val="none" w:sz="0" w:space="0" w:color="auto"/>
        <w:right w:val="none" w:sz="0" w:space="0" w:color="auto"/>
      </w:divBdr>
    </w:div>
    <w:div w:id="52126385">
      <w:bodyDiv w:val="1"/>
      <w:marLeft w:val="0"/>
      <w:marRight w:val="0"/>
      <w:marTop w:val="0"/>
      <w:marBottom w:val="0"/>
      <w:divBdr>
        <w:top w:val="none" w:sz="0" w:space="0" w:color="auto"/>
        <w:left w:val="none" w:sz="0" w:space="0" w:color="auto"/>
        <w:bottom w:val="none" w:sz="0" w:space="0" w:color="auto"/>
        <w:right w:val="none" w:sz="0" w:space="0" w:color="auto"/>
      </w:divBdr>
    </w:div>
    <w:div w:id="56898286">
      <w:bodyDiv w:val="1"/>
      <w:marLeft w:val="0"/>
      <w:marRight w:val="0"/>
      <w:marTop w:val="0"/>
      <w:marBottom w:val="0"/>
      <w:divBdr>
        <w:top w:val="none" w:sz="0" w:space="0" w:color="auto"/>
        <w:left w:val="none" w:sz="0" w:space="0" w:color="auto"/>
        <w:bottom w:val="none" w:sz="0" w:space="0" w:color="auto"/>
        <w:right w:val="none" w:sz="0" w:space="0" w:color="auto"/>
      </w:divBdr>
    </w:div>
    <w:div w:id="59375670">
      <w:bodyDiv w:val="1"/>
      <w:marLeft w:val="0"/>
      <w:marRight w:val="0"/>
      <w:marTop w:val="0"/>
      <w:marBottom w:val="0"/>
      <w:divBdr>
        <w:top w:val="none" w:sz="0" w:space="0" w:color="auto"/>
        <w:left w:val="none" w:sz="0" w:space="0" w:color="auto"/>
        <w:bottom w:val="none" w:sz="0" w:space="0" w:color="auto"/>
        <w:right w:val="none" w:sz="0" w:space="0" w:color="auto"/>
      </w:divBdr>
    </w:div>
    <w:div w:id="62677244">
      <w:bodyDiv w:val="1"/>
      <w:marLeft w:val="0"/>
      <w:marRight w:val="0"/>
      <w:marTop w:val="0"/>
      <w:marBottom w:val="0"/>
      <w:divBdr>
        <w:top w:val="none" w:sz="0" w:space="0" w:color="auto"/>
        <w:left w:val="none" w:sz="0" w:space="0" w:color="auto"/>
        <w:bottom w:val="none" w:sz="0" w:space="0" w:color="auto"/>
        <w:right w:val="none" w:sz="0" w:space="0" w:color="auto"/>
      </w:divBdr>
    </w:div>
    <w:div w:id="63457839">
      <w:bodyDiv w:val="1"/>
      <w:marLeft w:val="0"/>
      <w:marRight w:val="0"/>
      <w:marTop w:val="0"/>
      <w:marBottom w:val="0"/>
      <w:divBdr>
        <w:top w:val="none" w:sz="0" w:space="0" w:color="auto"/>
        <w:left w:val="none" w:sz="0" w:space="0" w:color="auto"/>
        <w:bottom w:val="none" w:sz="0" w:space="0" w:color="auto"/>
        <w:right w:val="none" w:sz="0" w:space="0" w:color="auto"/>
      </w:divBdr>
    </w:div>
    <w:div w:id="65079894">
      <w:bodyDiv w:val="1"/>
      <w:marLeft w:val="0"/>
      <w:marRight w:val="0"/>
      <w:marTop w:val="0"/>
      <w:marBottom w:val="0"/>
      <w:divBdr>
        <w:top w:val="none" w:sz="0" w:space="0" w:color="auto"/>
        <w:left w:val="none" w:sz="0" w:space="0" w:color="auto"/>
        <w:bottom w:val="none" w:sz="0" w:space="0" w:color="auto"/>
        <w:right w:val="none" w:sz="0" w:space="0" w:color="auto"/>
      </w:divBdr>
    </w:div>
    <w:div w:id="65538700">
      <w:bodyDiv w:val="1"/>
      <w:marLeft w:val="0"/>
      <w:marRight w:val="0"/>
      <w:marTop w:val="0"/>
      <w:marBottom w:val="0"/>
      <w:divBdr>
        <w:top w:val="none" w:sz="0" w:space="0" w:color="auto"/>
        <w:left w:val="none" w:sz="0" w:space="0" w:color="auto"/>
        <w:bottom w:val="none" w:sz="0" w:space="0" w:color="auto"/>
        <w:right w:val="none" w:sz="0" w:space="0" w:color="auto"/>
      </w:divBdr>
    </w:div>
    <w:div w:id="70474426">
      <w:bodyDiv w:val="1"/>
      <w:marLeft w:val="0"/>
      <w:marRight w:val="0"/>
      <w:marTop w:val="0"/>
      <w:marBottom w:val="0"/>
      <w:divBdr>
        <w:top w:val="none" w:sz="0" w:space="0" w:color="auto"/>
        <w:left w:val="none" w:sz="0" w:space="0" w:color="auto"/>
        <w:bottom w:val="none" w:sz="0" w:space="0" w:color="auto"/>
        <w:right w:val="none" w:sz="0" w:space="0" w:color="auto"/>
      </w:divBdr>
    </w:div>
    <w:div w:id="71853993">
      <w:bodyDiv w:val="1"/>
      <w:marLeft w:val="0"/>
      <w:marRight w:val="0"/>
      <w:marTop w:val="0"/>
      <w:marBottom w:val="0"/>
      <w:divBdr>
        <w:top w:val="none" w:sz="0" w:space="0" w:color="auto"/>
        <w:left w:val="none" w:sz="0" w:space="0" w:color="auto"/>
        <w:bottom w:val="none" w:sz="0" w:space="0" w:color="auto"/>
        <w:right w:val="none" w:sz="0" w:space="0" w:color="auto"/>
      </w:divBdr>
    </w:div>
    <w:div w:id="73014353">
      <w:bodyDiv w:val="1"/>
      <w:marLeft w:val="0"/>
      <w:marRight w:val="0"/>
      <w:marTop w:val="0"/>
      <w:marBottom w:val="0"/>
      <w:divBdr>
        <w:top w:val="none" w:sz="0" w:space="0" w:color="auto"/>
        <w:left w:val="none" w:sz="0" w:space="0" w:color="auto"/>
        <w:bottom w:val="none" w:sz="0" w:space="0" w:color="auto"/>
        <w:right w:val="none" w:sz="0" w:space="0" w:color="auto"/>
      </w:divBdr>
    </w:div>
    <w:div w:id="76175686">
      <w:bodyDiv w:val="1"/>
      <w:marLeft w:val="0"/>
      <w:marRight w:val="0"/>
      <w:marTop w:val="0"/>
      <w:marBottom w:val="0"/>
      <w:divBdr>
        <w:top w:val="none" w:sz="0" w:space="0" w:color="auto"/>
        <w:left w:val="none" w:sz="0" w:space="0" w:color="auto"/>
        <w:bottom w:val="none" w:sz="0" w:space="0" w:color="auto"/>
        <w:right w:val="none" w:sz="0" w:space="0" w:color="auto"/>
      </w:divBdr>
    </w:div>
    <w:div w:id="77097267">
      <w:bodyDiv w:val="1"/>
      <w:marLeft w:val="0"/>
      <w:marRight w:val="0"/>
      <w:marTop w:val="0"/>
      <w:marBottom w:val="0"/>
      <w:divBdr>
        <w:top w:val="none" w:sz="0" w:space="0" w:color="auto"/>
        <w:left w:val="none" w:sz="0" w:space="0" w:color="auto"/>
        <w:bottom w:val="none" w:sz="0" w:space="0" w:color="auto"/>
        <w:right w:val="none" w:sz="0" w:space="0" w:color="auto"/>
      </w:divBdr>
    </w:div>
    <w:div w:id="77218611">
      <w:bodyDiv w:val="1"/>
      <w:marLeft w:val="0"/>
      <w:marRight w:val="0"/>
      <w:marTop w:val="0"/>
      <w:marBottom w:val="0"/>
      <w:divBdr>
        <w:top w:val="none" w:sz="0" w:space="0" w:color="auto"/>
        <w:left w:val="none" w:sz="0" w:space="0" w:color="auto"/>
        <w:bottom w:val="none" w:sz="0" w:space="0" w:color="auto"/>
        <w:right w:val="none" w:sz="0" w:space="0" w:color="auto"/>
      </w:divBdr>
    </w:div>
    <w:div w:id="79984843">
      <w:bodyDiv w:val="1"/>
      <w:marLeft w:val="0"/>
      <w:marRight w:val="0"/>
      <w:marTop w:val="0"/>
      <w:marBottom w:val="0"/>
      <w:divBdr>
        <w:top w:val="none" w:sz="0" w:space="0" w:color="auto"/>
        <w:left w:val="none" w:sz="0" w:space="0" w:color="auto"/>
        <w:bottom w:val="none" w:sz="0" w:space="0" w:color="auto"/>
        <w:right w:val="none" w:sz="0" w:space="0" w:color="auto"/>
      </w:divBdr>
    </w:div>
    <w:div w:id="80613412">
      <w:bodyDiv w:val="1"/>
      <w:marLeft w:val="0"/>
      <w:marRight w:val="0"/>
      <w:marTop w:val="0"/>
      <w:marBottom w:val="0"/>
      <w:divBdr>
        <w:top w:val="none" w:sz="0" w:space="0" w:color="auto"/>
        <w:left w:val="none" w:sz="0" w:space="0" w:color="auto"/>
        <w:bottom w:val="none" w:sz="0" w:space="0" w:color="auto"/>
        <w:right w:val="none" w:sz="0" w:space="0" w:color="auto"/>
      </w:divBdr>
    </w:div>
    <w:div w:id="84039100">
      <w:bodyDiv w:val="1"/>
      <w:marLeft w:val="0"/>
      <w:marRight w:val="0"/>
      <w:marTop w:val="0"/>
      <w:marBottom w:val="0"/>
      <w:divBdr>
        <w:top w:val="none" w:sz="0" w:space="0" w:color="auto"/>
        <w:left w:val="none" w:sz="0" w:space="0" w:color="auto"/>
        <w:bottom w:val="none" w:sz="0" w:space="0" w:color="auto"/>
        <w:right w:val="none" w:sz="0" w:space="0" w:color="auto"/>
      </w:divBdr>
    </w:div>
    <w:div w:id="87652968">
      <w:bodyDiv w:val="1"/>
      <w:marLeft w:val="0"/>
      <w:marRight w:val="0"/>
      <w:marTop w:val="0"/>
      <w:marBottom w:val="0"/>
      <w:divBdr>
        <w:top w:val="none" w:sz="0" w:space="0" w:color="auto"/>
        <w:left w:val="none" w:sz="0" w:space="0" w:color="auto"/>
        <w:bottom w:val="none" w:sz="0" w:space="0" w:color="auto"/>
        <w:right w:val="none" w:sz="0" w:space="0" w:color="auto"/>
      </w:divBdr>
    </w:div>
    <w:div w:id="96020801">
      <w:bodyDiv w:val="1"/>
      <w:marLeft w:val="0"/>
      <w:marRight w:val="0"/>
      <w:marTop w:val="0"/>
      <w:marBottom w:val="0"/>
      <w:divBdr>
        <w:top w:val="none" w:sz="0" w:space="0" w:color="auto"/>
        <w:left w:val="none" w:sz="0" w:space="0" w:color="auto"/>
        <w:bottom w:val="none" w:sz="0" w:space="0" w:color="auto"/>
        <w:right w:val="none" w:sz="0" w:space="0" w:color="auto"/>
      </w:divBdr>
    </w:div>
    <w:div w:id="99493655">
      <w:bodyDiv w:val="1"/>
      <w:marLeft w:val="0"/>
      <w:marRight w:val="0"/>
      <w:marTop w:val="0"/>
      <w:marBottom w:val="0"/>
      <w:divBdr>
        <w:top w:val="none" w:sz="0" w:space="0" w:color="auto"/>
        <w:left w:val="none" w:sz="0" w:space="0" w:color="auto"/>
        <w:bottom w:val="none" w:sz="0" w:space="0" w:color="auto"/>
        <w:right w:val="none" w:sz="0" w:space="0" w:color="auto"/>
      </w:divBdr>
    </w:div>
    <w:div w:id="100074632">
      <w:bodyDiv w:val="1"/>
      <w:marLeft w:val="0"/>
      <w:marRight w:val="0"/>
      <w:marTop w:val="0"/>
      <w:marBottom w:val="0"/>
      <w:divBdr>
        <w:top w:val="none" w:sz="0" w:space="0" w:color="auto"/>
        <w:left w:val="none" w:sz="0" w:space="0" w:color="auto"/>
        <w:bottom w:val="none" w:sz="0" w:space="0" w:color="auto"/>
        <w:right w:val="none" w:sz="0" w:space="0" w:color="auto"/>
      </w:divBdr>
    </w:div>
    <w:div w:id="103425892">
      <w:bodyDiv w:val="1"/>
      <w:marLeft w:val="0"/>
      <w:marRight w:val="0"/>
      <w:marTop w:val="0"/>
      <w:marBottom w:val="0"/>
      <w:divBdr>
        <w:top w:val="none" w:sz="0" w:space="0" w:color="auto"/>
        <w:left w:val="none" w:sz="0" w:space="0" w:color="auto"/>
        <w:bottom w:val="none" w:sz="0" w:space="0" w:color="auto"/>
        <w:right w:val="none" w:sz="0" w:space="0" w:color="auto"/>
      </w:divBdr>
    </w:div>
    <w:div w:id="104465597">
      <w:bodyDiv w:val="1"/>
      <w:marLeft w:val="0"/>
      <w:marRight w:val="0"/>
      <w:marTop w:val="0"/>
      <w:marBottom w:val="0"/>
      <w:divBdr>
        <w:top w:val="none" w:sz="0" w:space="0" w:color="auto"/>
        <w:left w:val="none" w:sz="0" w:space="0" w:color="auto"/>
        <w:bottom w:val="none" w:sz="0" w:space="0" w:color="auto"/>
        <w:right w:val="none" w:sz="0" w:space="0" w:color="auto"/>
      </w:divBdr>
    </w:div>
    <w:div w:id="106704729">
      <w:bodyDiv w:val="1"/>
      <w:marLeft w:val="0"/>
      <w:marRight w:val="0"/>
      <w:marTop w:val="0"/>
      <w:marBottom w:val="0"/>
      <w:divBdr>
        <w:top w:val="none" w:sz="0" w:space="0" w:color="auto"/>
        <w:left w:val="none" w:sz="0" w:space="0" w:color="auto"/>
        <w:bottom w:val="none" w:sz="0" w:space="0" w:color="auto"/>
        <w:right w:val="none" w:sz="0" w:space="0" w:color="auto"/>
      </w:divBdr>
    </w:div>
    <w:div w:id="108863516">
      <w:bodyDiv w:val="1"/>
      <w:marLeft w:val="0"/>
      <w:marRight w:val="0"/>
      <w:marTop w:val="0"/>
      <w:marBottom w:val="0"/>
      <w:divBdr>
        <w:top w:val="none" w:sz="0" w:space="0" w:color="auto"/>
        <w:left w:val="none" w:sz="0" w:space="0" w:color="auto"/>
        <w:bottom w:val="none" w:sz="0" w:space="0" w:color="auto"/>
        <w:right w:val="none" w:sz="0" w:space="0" w:color="auto"/>
      </w:divBdr>
    </w:div>
    <w:div w:id="115492597">
      <w:bodyDiv w:val="1"/>
      <w:marLeft w:val="0"/>
      <w:marRight w:val="0"/>
      <w:marTop w:val="0"/>
      <w:marBottom w:val="0"/>
      <w:divBdr>
        <w:top w:val="none" w:sz="0" w:space="0" w:color="auto"/>
        <w:left w:val="none" w:sz="0" w:space="0" w:color="auto"/>
        <w:bottom w:val="none" w:sz="0" w:space="0" w:color="auto"/>
        <w:right w:val="none" w:sz="0" w:space="0" w:color="auto"/>
      </w:divBdr>
    </w:div>
    <w:div w:id="117653414">
      <w:bodyDiv w:val="1"/>
      <w:marLeft w:val="0"/>
      <w:marRight w:val="0"/>
      <w:marTop w:val="0"/>
      <w:marBottom w:val="0"/>
      <w:divBdr>
        <w:top w:val="none" w:sz="0" w:space="0" w:color="auto"/>
        <w:left w:val="none" w:sz="0" w:space="0" w:color="auto"/>
        <w:bottom w:val="none" w:sz="0" w:space="0" w:color="auto"/>
        <w:right w:val="none" w:sz="0" w:space="0" w:color="auto"/>
      </w:divBdr>
    </w:div>
    <w:div w:id="131873727">
      <w:bodyDiv w:val="1"/>
      <w:marLeft w:val="0"/>
      <w:marRight w:val="0"/>
      <w:marTop w:val="0"/>
      <w:marBottom w:val="0"/>
      <w:divBdr>
        <w:top w:val="none" w:sz="0" w:space="0" w:color="auto"/>
        <w:left w:val="none" w:sz="0" w:space="0" w:color="auto"/>
        <w:bottom w:val="none" w:sz="0" w:space="0" w:color="auto"/>
        <w:right w:val="none" w:sz="0" w:space="0" w:color="auto"/>
      </w:divBdr>
    </w:div>
    <w:div w:id="133178889">
      <w:bodyDiv w:val="1"/>
      <w:marLeft w:val="0"/>
      <w:marRight w:val="0"/>
      <w:marTop w:val="0"/>
      <w:marBottom w:val="0"/>
      <w:divBdr>
        <w:top w:val="none" w:sz="0" w:space="0" w:color="auto"/>
        <w:left w:val="none" w:sz="0" w:space="0" w:color="auto"/>
        <w:bottom w:val="none" w:sz="0" w:space="0" w:color="auto"/>
        <w:right w:val="none" w:sz="0" w:space="0" w:color="auto"/>
      </w:divBdr>
    </w:div>
    <w:div w:id="137188850">
      <w:bodyDiv w:val="1"/>
      <w:marLeft w:val="0"/>
      <w:marRight w:val="0"/>
      <w:marTop w:val="0"/>
      <w:marBottom w:val="0"/>
      <w:divBdr>
        <w:top w:val="none" w:sz="0" w:space="0" w:color="auto"/>
        <w:left w:val="none" w:sz="0" w:space="0" w:color="auto"/>
        <w:bottom w:val="none" w:sz="0" w:space="0" w:color="auto"/>
        <w:right w:val="none" w:sz="0" w:space="0" w:color="auto"/>
      </w:divBdr>
    </w:div>
    <w:div w:id="139999269">
      <w:bodyDiv w:val="1"/>
      <w:marLeft w:val="0"/>
      <w:marRight w:val="0"/>
      <w:marTop w:val="0"/>
      <w:marBottom w:val="0"/>
      <w:divBdr>
        <w:top w:val="none" w:sz="0" w:space="0" w:color="auto"/>
        <w:left w:val="none" w:sz="0" w:space="0" w:color="auto"/>
        <w:bottom w:val="none" w:sz="0" w:space="0" w:color="auto"/>
        <w:right w:val="none" w:sz="0" w:space="0" w:color="auto"/>
      </w:divBdr>
    </w:div>
    <w:div w:id="141511941">
      <w:bodyDiv w:val="1"/>
      <w:marLeft w:val="0"/>
      <w:marRight w:val="0"/>
      <w:marTop w:val="0"/>
      <w:marBottom w:val="0"/>
      <w:divBdr>
        <w:top w:val="none" w:sz="0" w:space="0" w:color="auto"/>
        <w:left w:val="none" w:sz="0" w:space="0" w:color="auto"/>
        <w:bottom w:val="none" w:sz="0" w:space="0" w:color="auto"/>
        <w:right w:val="none" w:sz="0" w:space="0" w:color="auto"/>
      </w:divBdr>
    </w:div>
    <w:div w:id="144860781">
      <w:bodyDiv w:val="1"/>
      <w:marLeft w:val="0"/>
      <w:marRight w:val="0"/>
      <w:marTop w:val="0"/>
      <w:marBottom w:val="0"/>
      <w:divBdr>
        <w:top w:val="none" w:sz="0" w:space="0" w:color="auto"/>
        <w:left w:val="none" w:sz="0" w:space="0" w:color="auto"/>
        <w:bottom w:val="none" w:sz="0" w:space="0" w:color="auto"/>
        <w:right w:val="none" w:sz="0" w:space="0" w:color="auto"/>
      </w:divBdr>
    </w:div>
    <w:div w:id="150101600">
      <w:bodyDiv w:val="1"/>
      <w:marLeft w:val="0"/>
      <w:marRight w:val="0"/>
      <w:marTop w:val="0"/>
      <w:marBottom w:val="0"/>
      <w:divBdr>
        <w:top w:val="none" w:sz="0" w:space="0" w:color="auto"/>
        <w:left w:val="none" w:sz="0" w:space="0" w:color="auto"/>
        <w:bottom w:val="none" w:sz="0" w:space="0" w:color="auto"/>
        <w:right w:val="none" w:sz="0" w:space="0" w:color="auto"/>
      </w:divBdr>
    </w:div>
    <w:div w:id="151602375">
      <w:bodyDiv w:val="1"/>
      <w:marLeft w:val="0"/>
      <w:marRight w:val="0"/>
      <w:marTop w:val="0"/>
      <w:marBottom w:val="0"/>
      <w:divBdr>
        <w:top w:val="none" w:sz="0" w:space="0" w:color="auto"/>
        <w:left w:val="none" w:sz="0" w:space="0" w:color="auto"/>
        <w:bottom w:val="none" w:sz="0" w:space="0" w:color="auto"/>
        <w:right w:val="none" w:sz="0" w:space="0" w:color="auto"/>
      </w:divBdr>
    </w:div>
    <w:div w:id="159738932">
      <w:bodyDiv w:val="1"/>
      <w:marLeft w:val="0"/>
      <w:marRight w:val="0"/>
      <w:marTop w:val="0"/>
      <w:marBottom w:val="0"/>
      <w:divBdr>
        <w:top w:val="none" w:sz="0" w:space="0" w:color="auto"/>
        <w:left w:val="none" w:sz="0" w:space="0" w:color="auto"/>
        <w:bottom w:val="none" w:sz="0" w:space="0" w:color="auto"/>
        <w:right w:val="none" w:sz="0" w:space="0" w:color="auto"/>
      </w:divBdr>
      <w:divsChild>
        <w:div w:id="664088196">
          <w:marLeft w:val="0"/>
          <w:marRight w:val="0"/>
          <w:marTop w:val="0"/>
          <w:marBottom w:val="0"/>
          <w:divBdr>
            <w:top w:val="none" w:sz="0" w:space="0" w:color="auto"/>
            <w:left w:val="none" w:sz="0" w:space="0" w:color="auto"/>
            <w:bottom w:val="none" w:sz="0" w:space="0" w:color="auto"/>
            <w:right w:val="none" w:sz="0" w:space="0" w:color="auto"/>
          </w:divBdr>
          <w:divsChild>
            <w:div w:id="744453109">
              <w:marLeft w:val="0"/>
              <w:marRight w:val="0"/>
              <w:marTop w:val="0"/>
              <w:marBottom w:val="0"/>
              <w:divBdr>
                <w:top w:val="none" w:sz="0" w:space="0" w:color="auto"/>
                <w:left w:val="none" w:sz="0" w:space="0" w:color="auto"/>
                <w:bottom w:val="none" w:sz="0" w:space="0" w:color="auto"/>
                <w:right w:val="none" w:sz="0" w:space="0" w:color="auto"/>
              </w:divBdr>
              <w:divsChild>
                <w:div w:id="1234120972">
                  <w:marLeft w:val="0"/>
                  <w:marRight w:val="0"/>
                  <w:marTop w:val="0"/>
                  <w:marBottom w:val="0"/>
                  <w:divBdr>
                    <w:top w:val="none" w:sz="0" w:space="0" w:color="auto"/>
                    <w:left w:val="none" w:sz="0" w:space="0" w:color="auto"/>
                    <w:bottom w:val="none" w:sz="0" w:space="0" w:color="auto"/>
                    <w:right w:val="none" w:sz="0" w:space="0" w:color="auto"/>
                  </w:divBdr>
                  <w:divsChild>
                    <w:div w:id="205379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0173">
      <w:bodyDiv w:val="1"/>
      <w:marLeft w:val="0"/>
      <w:marRight w:val="0"/>
      <w:marTop w:val="0"/>
      <w:marBottom w:val="0"/>
      <w:divBdr>
        <w:top w:val="none" w:sz="0" w:space="0" w:color="auto"/>
        <w:left w:val="none" w:sz="0" w:space="0" w:color="auto"/>
        <w:bottom w:val="none" w:sz="0" w:space="0" w:color="auto"/>
        <w:right w:val="none" w:sz="0" w:space="0" w:color="auto"/>
      </w:divBdr>
    </w:div>
    <w:div w:id="162671261">
      <w:bodyDiv w:val="1"/>
      <w:marLeft w:val="0"/>
      <w:marRight w:val="0"/>
      <w:marTop w:val="0"/>
      <w:marBottom w:val="0"/>
      <w:divBdr>
        <w:top w:val="none" w:sz="0" w:space="0" w:color="auto"/>
        <w:left w:val="none" w:sz="0" w:space="0" w:color="auto"/>
        <w:bottom w:val="none" w:sz="0" w:space="0" w:color="auto"/>
        <w:right w:val="none" w:sz="0" w:space="0" w:color="auto"/>
      </w:divBdr>
    </w:div>
    <w:div w:id="165245822">
      <w:bodyDiv w:val="1"/>
      <w:marLeft w:val="0"/>
      <w:marRight w:val="0"/>
      <w:marTop w:val="0"/>
      <w:marBottom w:val="0"/>
      <w:divBdr>
        <w:top w:val="none" w:sz="0" w:space="0" w:color="auto"/>
        <w:left w:val="none" w:sz="0" w:space="0" w:color="auto"/>
        <w:bottom w:val="none" w:sz="0" w:space="0" w:color="auto"/>
        <w:right w:val="none" w:sz="0" w:space="0" w:color="auto"/>
      </w:divBdr>
    </w:div>
    <w:div w:id="166099151">
      <w:bodyDiv w:val="1"/>
      <w:marLeft w:val="0"/>
      <w:marRight w:val="0"/>
      <w:marTop w:val="0"/>
      <w:marBottom w:val="0"/>
      <w:divBdr>
        <w:top w:val="none" w:sz="0" w:space="0" w:color="auto"/>
        <w:left w:val="none" w:sz="0" w:space="0" w:color="auto"/>
        <w:bottom w:val="none" w:sz="0" w:space="0" w:color="auto"/>
        <w:right w:val="none" w:sz="0" w:space="0" w:color="auto"/>
      </w:divBdr>
    </w:div>
    <w:div w:id="176387551">
      <w:bodyDiv w:val="1"/>
      <w:marLeft w:val="0"/>
      <w:marRight w:val="0"/>
      <w:marTop w:val="0"/>
      <w:marBottom w:val="0"/>
      <w:divBdr>
        <w:top w:val="none" w:sz="0" w:space="0" w:color="auto"/>
        <w:left w:val="none" w:sz="0" w:space="0" w:color="auto"/>
        <w:bottom w:val="none" w:sz="0" w:space="0" w:color="auto"/>
        <w:right w:val="none" w:sz="0" w:space="0" w:color="auto"/>
      </w:divBdr>
    </w:div>
    <w:div w:id="180363480">
      <w:bodyDiv w:val="1"/>
      <w:marLeft w:val="0"/>
      <w:marRight w:val="0"/>
      <w:marTop w:val="0"/>
      <w:marBottom w:val="0"/>
      <w:divBdr>
        <w:top w:val="none" w:sz="0" w:space="0" w:color="auto"/>
        <w:left w:val="none" w:sz="0" w:space="0" w:color="auto"/>
        <w:bottom w:val="none" w:sz="0" w:space="0" w:color="auto"/>
        <w:right w:val="none" w:sz="0" w:space="0" w:color="auto"/>
      </w:divBdr>
    </w:div>
    <w:div w:id="181745761">
      <w:bodyDiv w:val="1"/>
      <w:marLeft w:val="0"/>
      <w:marRight w:val="0"/>
      <w:marTop w:val="0"/>
      <w:marBottom w:val="0"/>
      <w:divBdr>
        <w:top w:val="none" w:sz="0" w:space="0" w:color="auto"/>
        <w:left w:val="none" w:sz="0" w:space="0" w:color="auto"/>
        <w:bottom w:val="none" w:sz="0" w:space="0" w:color="auto"/>
        <w:right w:val="none" w:sz="0" w:space="0" w:color="auto"/>
      </w:divBdr>
    </w:div>
    <w:div w:id="185487021">
      <w:bodyDiv w:val="1"/>
      <w:marLeft w:val="0"/>
      <w:marRight w:val="0"/>
      <w:marTop w:val="0"/>
      <w:marBottom w:val="0"/>
      <w:divBdr>
        <w:top w:val="none" w:sz="0" w:space="0" w:color="auto"/>
        <w:left w:val="none" w:sz="0" w:space="0" w:color="auto"/>
        <w:bottom w:val="none" w:sz="0" w:space="0" w:color="auto"/>
        <w:right w:val="none" w:sz="0" w:space="0" w:color="auto"/>
      </w:divBdr>
    </w:div>
    <w:div w:id="190996058">
      <w:bodyDiv w:val="1"/>
      <w:marLeft w:val="0"/>
      <w:marRight w:val="0"/>
      <w:marTop w:val="0"/>
      <w:marBottom w:val="0"/>
      <w:divBdr>
        <w:top w:val="none" w:sz="0" w:space="0" w:color="auto"/>
        <w:left w:val="none" w:sz="0" w:space="0" w:color="auto"/>
        <w:bottom w:val="none" w:sz="0" w:space="0" w:color="auto"/>
        <w:right w:val="none" w:sz="0" w:space="0" w:color="auto"/>
      </w:divBdr>
    </w:div>
    <w:div w:id="191235870">
      <w:bodyDiv w:val="1"/>
      <w:marLeft w:val="0"/>
      <w:marRight w:val="0"/>
      <w:marTop w:val="0"/>
      <w:marBottom w:val="0"/>
      <w:divBdr>
        <w:top w:val="none" w:sz="0" w:space="0" w:color="auto"/>
        <w:left w:val="none" w:sz="0" w:space="0" w:color="auto"/>
        <w:bottom w:val="none" w:sz="0" w:space="0" w:color="auto"/>
        <w:right w:val="none" w:sz="0" w:space="0" w:color="auto"/>
      </w:divBdr>
    </w:div>
    <w:div w:id="200896361">
      <w:bodyDiv w:val="1"/>
      <w:marLeft w:val="0"/>
      <w:marRight w:val="0"/>
      <w:marTop w:val="0"/>
      <w:marBottom w:val="0"/>
      <w:divBdr>
        <w:top w:val="none" w:sz="0" w:space="0" w:color="auto"/>
        <w:left w:val="none" w:sz="0" w:space="0" w:color="auto"/>
        <w:bottom w:val="none" w:sz="0" w:space="0" w:color="auto"/>
        <w:right w:val="none" w:sz="0" w:space="0" w:color="auto"/>
      </w:divBdr>
    </w:div>
    <w:div w:id="201672981">
      <w:bodyDiv w:val="1"/>
      <w:marLeft w:val="0"/>
      <w:marRight w:val="0"/>
      <w:marTop w:val="0"/>
      <w:marBottom w:val="0"/>
      <w:divBdr>
        <w:top w:val="none" w:sz="0" w:space="0" w:color="auto"/>
        <w:left w:val="none" w:sz="0" w:space="0" w:color="auto"/>
        <w:bottom w:val="none" w:sz="0" w:space="0" w:color="auto"/>
        <w:right w:val="none" w:sz="0" w:space="0" w:color="auto"/>
      </w:divBdr>
    </w:div>
    <w:div w:id="216204881">
      <w:bodyDiv w:val="1"/>
      <w:marLeft w:val="0"/>
      <w:marRight w:val="0"/>
      <w:marTop w:val="0"/>
      <w:marBottom w:val="0"/>
      <w:divBdr>
        <w:top w:val="none" w:sz="0" w:space="0" w:color="auto"/>
        <w:left w:val="none" w:sz="0" w:space="0" w:color="auto"/>
        <w:bottom w:val="none" w:sz="0" w:space="0" w:color="auto"/>
        <w:right w:val="none" w:sz="0" w:space="0" w:color="auto"/>
      </w:divBdr>
    </w:div>
    <w:div w:id="234362685">
      <w:bodyDiv w:val="1"/>
      <w:marLeft w:val="0"/>
      <w:marRight w:val="0"/>
      <w:marTop w:val="0"/>
      <w:marBottom w:val="0"/>
      <w:divBdr>
        <w:top w:val="none" w:sz="0" w:space="0" w:color="auto"/>
        <w:left w:val="none" w:sz="0" w:space="0" w:color="auto"/>
        <w:bottom w:val="none" w:sz="0" w:space="0" w:color="auto"/>
        <w:right w:val="none" w:sz="0" w:space="0" w:color="auto"/>
      </w:divBdr>
    </w:div>
    <w:div w:id="239022951">
      <w:bodyDiv w:val="1"/>
      <w:marLeft w:val="0"/>
      <w:marRight w:val="0"/>
      <w:marTop w:val="0"/>
      <w:marBottom w:val="0"/>
      <w:divBdr>
        <w:top w:val="none" w:sz="0" w:space="0" w:color="auto"/>
        <w:left w:val="none" w:sz="0" w:space="0" w:color="auto"/>
        <w:bottom w:val="none" w:sz="0" w:space="0" w:color="auto"/>
        <w:right w:val="none" w:sz="0" w:space="0" w:color="auto"/>
      </w:divBdr>
    </w:div>
    <w:div w:id="241716355">
      <w:bodyDiv w:val="1"/>
      <w:marLeft w:val="0"/>
      <w:marRight w:val="0"/>
      <w:marTop w:val="0"/>
      <w:marBottom w:val="0"/>
      <w:divBdr>
        <w:top w:val="none" w:sz="0" w:space="0" w:color="auto"/>
        <w:left w:val="none" w:sz="0" w:space="0" w:color="auto"/>
        <w:bottom w:val="none" w:sz="0" w:space="0" w:color="auto"/>
        <w:right w:val="none" w:sz="0" w:space="0" w:color="auto"/>
      </w:divBdr>
    </w:div>
    <w:div w:id="247690399">
      <w:bodyDiv w:val="1"/>
      <w:marLeft w:val="0"/>
      <w:marRight w:val="0"/>
      <w:marTop w:val="0"/>
      <w:marBottom w:val="0"/>
      <w:divBdr>
        <w:top w:val="none" w:sz="0" w:space="0" w:color="auto"/>
        <w:left w:val="none" w:sz="0" w:space="0" w:color="auto"/>
        <w:bottom w:val="none" w:sz="0" w:space="0" w:color="auto"/>
        <w:right w:val="none" w:sz="0" w:space="0" w:color="auto"/>
      </w:divBdr>
    </w:div>
    <w:div w:id="249436876">
      <w:bodyDiv w:val="1"/>
      <w:marLeft w:val="0"/>
      <w:marRight w:val="0"/>
      <w:marTop w:val="0"/>
      <w:marBottom w:val="0"/>
      <w:divBdr>
        <w:top w:val="none" w:sz="0" w:space="0" w:color="auto"/>
        <w:left w:val="none" w:sz="0" w:space="0" w:color="auto"/>
        <w:bottom w:val="none" w:sz="0" w:space="0" w:color="auto"/>
        <w:right w:val="none" w:sz="0" w:space="0" w:color="auto"/>
      </w:divBdr>
    </w:div>
    <w:div w:id="249849289">
      <w:bodyDiv w:val="1"/>
      <w:marLeft w:val="0"/>
      <w:marRight w:val="0"/>
      <w:marTop w:val="0"/>
      <w:marBottom w:val="0"/>
      <w:divBdr>
        <w:top w:val="none" w:sz="0" w:space="0" w:color="auto"/>
        <w:left w:val="none" w:sz="0" w:space="0" w:color="auto"/>
        <w:bottom w:val="none" w:sz="0" w:space="0" w:color="auto"/>
        <w:right w:val="none" w:sz="0" w:space="0" w:color="auto"/>
      </w:divBdr>
    </w:div>
    <w:div w:id="251403430">
      <w:bodyDiv w:val="1"/>
      <w:marLeft w:val="0"/>
      <w:marRight w:val="0"/>
      <w:marTop w:val="0"/>
      <w:marBottom w:val="0"/>
      <w:divBdr>
        <w:top w:val="none" w:sz="0" w:space="0" w:color="auto"/>
        <w:left w:val="none" w:sz="0" w:space="0" w:color="auto"/>
        <w:bottom w:val="none" w:sz="0" w:space="0" w:color="auto"/>
        <w:right w:val="none" w:sz="0" w:space="0" w:color="auto"/>
      </w:divBdr>
    </w:div>
    <w:div w:id="261033746">
      <w:bodyDiv w:val="1"/>
      <w:marLeft w:val="0"/>
      <w:marRight w:val="0"/>
      <w:marTop w:val="0"/>
      <w:marBottom w:val="0"/>
      <w:divBdr>
        <w:top w:val="none" w:sz="0" w:space="0" w:color="auto"/>
        <w:left w:val="none" w:sz="0" w:space="0" w:color="auto"/>
        <w:bottom w:val="none" w:sz="0" w:space="0" w:color="auto"/>
        <w:right w:val="none" w:sz="0" w:space="0" w:color="auto"/>
      </w:divBdr>
    </w:div>
    <w:div w:id="263076451">
      <w:bodyDiv w:val="1"/>
      <w:marLeft w:val="0"/>
      <w:marRight w:val="0"/>
      <w:marTop w:val="0"/>
      <w:marBottom w:val="0"/>
      <w:divBdr>
        <w:top w:val="none" w:sz="0" w:space="0" w:color="auto"/>
        <w:left w:val="none" w:sz="0" w:space="0" w:color="auto"/>
        <w:bottom w:val="none" w:sz="0" w:space="0" w:color="auto"/>
        <w:right w:val="none" w:sz="0" w:space="0" w:color="auto"/>
      </w:divBdr>
    </w:div>
    <w:div w:id="263654155">
      <w:bodyDiv w:val="1"/>
      <w:marLeft w:val="0"/>
      <w:marRight w:val="0"/>
      <w:marTop w:val="0"/>
      <w:marBottom w:val="0"/>
      <w:divBdr>
        <w:top w:val="none" w:sz="0" w:space="0" w:color="auto"/>
        <w:left w:val="none" w:sz="0" w:space="0" w:color="auto"/>
        <w:bottom w:val="none" w:sz="0" w:space="0" w:color="auto"/>
        <w:right w:val="none" w:sz="0" w:space="0" w:color="auto"/>
      </w:divBdr>
    </w:div>
    <w:div w:id="264650636">
      <w:bodyDiv w:val="1"/>
      <w:marLeft w:val="0"/>
      <w:marRight w:val="0"/>
      <w:marTop w:val="0"/>
      <w:marBottom w:val="0"/>
      <w:divBdr>
        <w:top w:val="none" w:sz="0" w:space="0" w:color="auto"/>
        <w:left w:val="none" w:sz="0" w:space="0" w:color="auto"/>
        <w:bottom w:val="none" w:sz="0" w:space="0" w:color="auto"/>
        <w:right w:val="none" w:sz="0" w:space="0" w:color="auto"/>
      </w:divBdr>
    </w:div>
    <w:div w:id="273563280">
      <w:bodyDiv w:val="1"/>
      <w:marLeft w:val="0"/>
      <w:marRight w:val="0"/>
      <w:marTop w:val="0"/>
      <w:marBottom w:val="0"/>
      <w:divBdr>
        <w:top w:val="none" w:sz="0" w:space="0" w:color="auto"/>
        <w:left w:val="none" w:sz="0" w:space="0" w:color="auto"/>
        <w:bottom w:val="none" w:sz="0" w:space="0" w:color="auto"/>
        <w:right w:val="none" w:sz="0" w:space="0" w:color="auto"/>
      </w:divBdr>
    </w:div>
    <w:div w:id="274943259">
      <w:bodyDiv w:val="1"/>
      <w:marLeft w:val="0"/>
      <w:marRight w:val="0"/>
      <w:marTop w:val="0"/>
      <w:marBottom w:val="0"/>
      <w:divBdr>
        <w:top w:val="none" w:sz="0" w:space="0" w:color="auto"/>
        <w:left w:val="none" w:sz="0" w:space="0" w:color="auto"/>
        <w:bottom w:val="none" w:sz="0" w:space="0" w:color="auto"/>
        <w:right w:val="none" w:sz="0" w:space="0" w:color="auto"/>
      </w:divBdr>
    </w:div>
    <w:div w:id="275798910">
      <w:bodyDiv w:val="1"/>
      <w:marLeft w:val="0"/>
      <w:marRight w:val="0"/>
      <w:marTop w:val="0"/>
      <w:marBottom w:val="0"/>
      <w:divBdr>
        <w:top w:val="none" w:sz="0" w:space="0" w:color="auto"/>
        <w:left w:val="none" w:sz="0" w:space="0" w:color="auto"/>
        <w:bottom w:val="none" w:sz="0" w:space="0" w:color="auto"/>
        <w:right w:val="none" w:sz="0" w:space="0" w:color="auto"/>
      </w:divBdr>
    </w:div>
    <w:div w:id="285628825">
      <w:bodyDiv w:val="1"/>
      <w:marLeft w:val="0"/>
      <w:marRight w:val="0"/>
      <w:marTop w:val="0"/>
      <w:marBottom w:val="0"/>
      <w:divBdr>
        <w:top w:val="none" w:sz="0" w:space="0" w:color="auto"/>
        <w:left w:val="none" w:sz="0" w:space="0" w:color="auto"/>
        <w:bottom w:val="none" w:sz="0" w:space="0" w:color="auto"/>
        <w:right w:val="none" w:sz="0" w:space="0" w:color="auto"/>
      </w:divBdr>
    </w:div>
    <w:div w:id="297881375">
      <w:bodyDiv w:val="1"/>
      <w:marLeft w:val="0"/>
      <w:marRight w:val="0"/>
      <w:marTop w:val="0"/>
      <w:marBottom w:val="0"/>
      <w:divBdr>
        <w:top w:val="none" w:sz="0" w:space="0" w:color="auto"/>
        <w:left w:val="none" w:sz="0" w:space="0" w:color="auto"/>
        <w:bottom w:val="none" w:sz="0" w:space="0" w:color="auto"/>
        <w:right w:val="none" w:sz="0" w:space="0" w:color="auto"/>
      </w:divBdr>
    </w:div>
    <w:div w:id="298076922">
      <w:bodyDiv w:val="1"/>
      <w:marLeft w:val="0"/>
      <w:marRight w:val="0"/>
      <w:marTop w:val="0"/>
      <w:marBottom w:val="0"/>
      <w:divBdr>
        <w:top w:val="none" w:sz="0" w:space="0" w:color="auto"/>
        <w:left w:val="none" w:sz="0" w:space="0" w:color="auto"/>
        <w:bottom w:val="none" w:sz="0" w:space="0" w:color="auto"/>
        <w:right w:val="none" w:sz="0" w:space="0" w:color="auto"/>
      </w:divBdr>
    </w:div>
    <w:div w:id="310990313">
      <w:bodyDiv w:val="1"/>
      <w:marLeft w:val="0"/>
      <w:marRight w:val="0"/>
      <w:marTop w:val="0"/>
      <w:marBottom w:val="0"/>
      <w:divBdr>
        <w:top w:val="none" w:sz="0" w:space="0" w:color="auto"/>
        <w:left w:val="none" w:sz="0" w:space="0" w:color="auto"/>
        <w:bottom w:val="none" w:sz="0" w:space="0" w:color="auto"/>
        <w:right w:val="none" w:sz="0" w:space="0" w:color="auto"/>
      </w:divBdr>
    </w:div>
    <w:div w:id="317423470">
      <w:bodyDiv w:val="1"/>
      <w:marLeft w:val="0"/>
      <w:marRight w:val="0"/>
      <w:marTop w:val="0"/>
      <w:marBottom w:val="0"/>
      <w:divBdr>
        <w:top w:val="none" w:sz="0" w:space="0" w:color="auto"/>
        <w:left w:val="none" w:sz="0" w:space="0" w:color="auto"/>
        <w:bottom w:val="none" w:sz="0" w:space="0" w:color="auto"/>
        <w:right w:val="none" w:sz="0" w:space="0" w:color="auto"/>
      </w:divBdr>
    </w:div>
    <w:div w:id="317461694">
      <w:bodyDiv w:val="1"/>
      <w:marLeft w:val="0"/>
      <w:marRight w:val="0"/>
      <w:marTop w:val="0"/>
      <w:marBottom w:val="0"/>
      <w:divBdr>
        <w:top w:val="none" w:sz="0" w:space="0" w:color="auto"/>
        <w:left w:val="none" w:sz="0" w:space="0" w:color="auto"/>
        <w:bottom w:val="none" w:sz="0" w:space="0" w:color="auto"/>
        <w:right w:val="none" w:sz="0" w:space="0" w:color="auto"/>
      </w:divBdr>
    </w:div>
    <w:div w:id="318385975">
      <w:bodyDiv w:val="1"/>
      <w:marLeft w:val="0"/>
      <w:marRight w:val="0"/>
      <w:marTop w:val="0"/>
      <w:marBottom w:val="0"/>
      <w:divBdr>
        <w:top w:val="none" w:sz="0" w:space="0" w:color="auto"/>
        <w:left w:val="none" w:sz="0" w:space="0" w:color="auto"/>
        <w:bottom w:val="none" w:sz="0" w:space="0" w:color="auto"/>
        <w:right w:val="none" w:sz="0" w:space="0" w:color="auto"/>
      </w:divBdr>
    </w:div>
    <w:div w:id="322509894">
      <w:bodyDiv w:val="1"/>
      <w:marLeft w:val="0"/>
      <w:marRight w:val="0"/>
      <w:marTop w:val="0"/>
      <w:marBottom w:val="0"/>
      <w:divBdr>
        <w:top w:val="none" w:sz="0" w:space="0" w:color="auto"/>
        <w:left w:val="none" w:sz="0" w:space="0" w:color="auto"/>
        <w:bottom w:val="none" w:sz="0" w:space="0" w:color="auto"/>
        <w:right w:val="none" w:sz="0" w:space="0" w:color="auto"/>
      </w:divBdr>
    </w:div>
    <w:div w:id="328604939">
      <w:bodyDiv w:val="1"/>
      <w:marLeft w:val="0"/>
      <w:marRight w:val="0"/>
      <w:marTop w:val="0"/>
      <w:marBottom w:val="0"/>
      <w:divBdr>
        <w:top w:val="none" w:sz="0" w:space="0" w:color="auto"/>
        <w:left w:val="none" w:sz="0" w:space="0" w:color="auto"/>
        <w:bottom w:val="none" w:sz="0" w:space="0" w:color="auto"/>
        <w:right w:val="none" w:sz="0" w:space="0" w:color="auto"/>
      </w:divBdr>
    </w:div>
    <w:div w:id="332612262">
      <w:bodyDiv w:val="1"/>
      <w:marLeft w:val="0"/>
      <w:marRight w:val="0"/>
      <w:marTop w:val="0"/>
      <w:marBottom w:val="0"/>
      <w:divBdr>
        <w:top w:val="none" w:sz="0" w:space="0" w:color="auto"/>
        <w:left w:val="none" w:sz="0" w:space="0" w:color="auto"/>
        <w:bottom w:val="none" w:sz="0" w:space="0" w:color="auto"/>
        <w:right w:val="none" w:sz="0" w:space="0" w:color="auto"/>
      </w:divBdr>
    </w:div>
    <w:div w:id="333533402">
      <w:bodyDiv w:val="1"/>
      <w:marLeft w:val="0"/>
      <w:marRight w:val="0"/>
      <w:marTop w:val="0"/>
      <w:marBottom w:val="0"/>
      <w:divBdr>
        <w:top w:val="none" w:sz="0" w:space="0" w:color="auto"/>
        <w:left w:val="none" w:sz="0" w:space="0" w:color="auto"/>
        <w:bottom w:val="none" w:sz="0" w:space="0" w:color="auto"/>
        <w:right w:val="none" w:sz="0" w:space="0" w:color="auto"/>
      </w:divBdr>
    </w:div>
    <w:div w:id="338116079">
      <w:bodyDiv w:val="1"/>
      <w:marLeft w:val="0"/>
      <w:marRight w:val="0"/>
      <w:marTop w:val="0"/>
      <w:marBottom w:val="0"/>
      <w:divBdr>
        <w:top w:val="none" w:sz="0" w:space="0" w:color="auto"/>
        <w:left w:val="none" w:sz="0" w:space="0" w:color="auto"/>
        <w:bottom w:val="none" w:sz="0" w:space="0" w:color="auto"/>
        <w:right w:val="none" w:sz="0" w:space="0" w:color="auto"/>
      </w:divBdr>
    </w:div>
    <w:div w:id="356194968">
      <w:bodyDiv w:val="1"/>
      <w:marLeft w:val="0"/>
      <w:marRight w:val="0"/>
      <w:marTop w:val="0"/>
      <w:marBottom w:val="0"/>
      <w:divBdr>
        <w:top w:val="none" w:sz="0" w:space="0" w:color="auto"/>
        <w:left w:val="none" w:sz="0" w:space="0" w:color="auto"/>
        <w:bottom w:val="none" w:sz="0" w:space="0" w:color="auto"/>
        <w:right w:val="none" w:sz="0" w:space="0" w:color="auto"/>
      </w:divBdr>
      <w:divsChild>
        <w:div w:id="347876225">
          <w:marLeft w:val="0"/>
          <w:marRight w:val="0"/>
          <w:marTop w:val="0"/>
          <w:marBottom w:val="0"/>
          <w:divBdr>
            <w:top w:val="none" w:sz="0" w:space="0" w:color="auto"/>
            <w:left w:val="none" w:sz="0" w:space="0" w:color="auto"/>
            <w:bottom w:val="none" w:sz="0" w:space="0" w:color="auto"/>
            <w:right w:val="none" w:sz="0" w:space="0" w:color="auto"/>
          </w:divBdr>
        </w:div>
      </w:divsChild>
    </w:div>
    <w:div w:id="357973389">
      <w:bodyDiv w:val="1"/>
      <w:marLeft w:val="0"/>
      <w:marRight w:val="0"/>
      <w:marTop w:val="0"/>
      <w:marBottom w:val="0"/>
      <w:divBdr>
        <w:top w:val="none" w:sz="0" w:space="0" w:color="auto"/>
        <w:left w:val="none" w:sz="0" w:space="0" w:color="auto"/>
        <w:bottom w:val="none" w:sz="0" w:space="0" w:color="auto"/>
        <w:right w:val="none" w:sz="0" w:space="0" w:color="auto"/>
      </w:divBdr>
    </w:div>
    <w:div w:id="361519689">
      <w:bodyDiv w:val="1"/>
      <w:marLeft w:val="0"/>
      <w:marRight w:val="0"/>
      <w:marTop w:val="0"/>
      <w:marBottom w:val="0"/>
      <w:divBdr>
        <w:top w:val="none" w:sz="0" w:space="0" w:color="auto"/>
        <w:left w:val="none" w:sz="0" w:space="0" w:color="auto"/>
        <w:bottom w:val="none" w:sz="0" w:space="0" w:color="auto"/>
        <w:right w:val="none" w:sz="0" w:space="0" w:color="auto"/>
      </w:divBdr>
    </w:div>
    <w:div w:id="362442570">
      <w:bodyDiv w:val="1"/>
      <w:marLeft w:val="0"/>
      <w:marRight w:val="0"/>
      <w:marTop w:val="0"/>
      <w:marBottom w:val="0"/>
      <w:divBdr>
        <w:top w:val="none" w:sz="0" w:space="0" w:color="auto"/>
        <w:left w:val="none" w:sz="0" w:space="0" w:color="auto"/>
        <w:bottom w:val="none" w:sz="0" w:space="0" w:color="auto"/>
        <w:right w:val="none" w:sz="0" w:space="0" w:color="auto"/>
      </w:divBdr>
    </w:div>
    <w:div w:id="362482499">
      <w:bodyDiv w:val="1"/>
      <w:marLeft w:val="0"/>
      <w:marRight w:val="0"/>
      <w:marTop w:val="0"/>
      <w:marBottom w:val="0"/>
      <w:divBdr>
        <w:top w:val="none" w:sz="0" w:space="0" w:color="auto"/>
        <w:left w:val="none" w:sz="0" w:space="0" w:color="auto"/>
        <w:bottom w:val="none" w:sz="0" w:space="0" w:color="auto"/>
        <w:right w:val="none" w:sz="0" w:space="0" w:color="auto"/>
      </w:divBdr>
    </w:div>
    <w:div w:id="365568465">
      <w:bodyDiv w:val="1"/>
      <w:marLeft w:val="0"/>
      <w:marRight w:val="0"/>
      <w:marTop w:val="0"/>
      <w:marBottom w:val="0"/>
      <w:divBdr>
        <w:top w:val="none" w:sz="0" w:space="0" w:color="auto"/>
        <w:left w:val="none" w:sz="0" w:space="0" w:color="auto"/>
        <w:bottom w:val="none" w:sz="0" w:space="0" w:color="auto"/>
        <w:right w:val="none" w:sz="0" w:space="0" w:color="auto"/>
      </w:divBdr>
    </w:div>
    <w:div w:id="375549480">
      <w:bodyDiv w:val="1"/>
      <w:marLeft w:val="0"/>
      <w:marRight w:val="0"/>
      <w:marTop w:val="0"/>
      <w:marBottom w:val="0"/>
      <w:divBdr>
        <w:top w:val="none" w:sz="0" w:space="0" w:color="auto"/>
        <w:left w:val="none" w:sz="0" w:space="0" w:color="auto"/>
        <w:bottom w:val="none" w:sz="0" w:space="0" w:color="auto"/>
        <w:right w:val="none" w:sz="0" w:space="0" w:color="auto"/>
      </w:divBdr>
    </w:div>
    <w:div w:id="376664972">
      <w:bodyDiv w:val="1"/>
      <w:marLeft w:val="0"/>
      <w:marRight w:val="0"/>
      <w:marTop w:val="0"/>
      <w:marBottom w:val="0"/>
      <w:divBdr>
        <w:top w:val="none" w:sz="0" w:space="0" w:color="auto"/>
        <w:left w:val="none" w:sz="0" w:space="0" w:color="auto"/>
        <w:bottom w:val="none" w:sz="0" w:space="0" w:color="auto"/>
        <w:right w:val="none" w:sz="0" w:space="0" w:color="auto"/>
      </w:divBdr>
    </w:div>
    <w:div w:id="389309869">
      <w:bodyDiv w:val="1"/>
      <w:marLeft w:val="0"/>
      <w:marRight w:val="0"/>
      <w:marTop w:val="0"/>
      <w:marBottom w:val="0"/>
      <w:divBdr>
        <w:top w:val="none" w:sz="0" w:space="0" w:color="auto"/>
        <w:left w:val="none" w:sz="0" w:space="0" w:color="auto"/>
        <w:bottom w:val="none" w:sz="0" w:space="0" w:color="auto"/>
        <w:right w:val="none" w:sz="0" w:space="0" w:color="auto"/>
      </w:divBdr>
    </w:div>
    <w:div w:id="395518975">
      <w:bodyDiv w:val="1"/>
      <w:marLeft w:val="0"/>
      <w:marRight w:val="0"/>
      <w:marTop w:val="0"/>
      <w:marBottom w:val="0"/>
      <w:divBdr>
        <w:top w:val="none" w:sz="0" w:space="0" w:color="auto"/>
        <w:left w:val="none" w:sz="0" w:space="0" w:color="auto"/>
        <w:bottom w:val="none" w:sz="0" w:space="0" w:color="auto"/>
        <w:right w:val="none" w:sz="0" w:space="0" w:color="auto"/>
      </w:divBdr>
    </w:div>
    <w:div w:id="396325096">
      <w:bodyDiv w:val="1"/>
      <w:marLeft w:val="0"/>
      <w:marRight w:val="0"/>
      <w:marTop w:val="0"/>
      <w:marBottom w:val="0"/>
      <w:divBdr>
        <w:top w:val="none" w:sz="0" w:space="0" w:color="auto"/>
        <w:left w:val="none" w:sz="0" w:space="0" w:color="auto"/>
        <w:bottom w:val="none" w:sz="0" w:space="0" w:color="auto"/>
        <w:right w:val="none" w:sz="0" w:space="0" w:color="auto"/>
      </w:divBdr>
    </w:div>
    <w:div w:id="398752212">
      <w:bodyDiv w:val="1"/>
      <w:marLeft w:val="0"/>
      <w:marRight w:val="0"/>
      <w:marTop w:val="0"/>
      <w:marBottom w:val="0"/>
      <w:divBdr>
        <w:top w:val="none" w:sz="0" w:space="0" w:color="auto"/>
        <w:left w:val="none" w:sz="0" w:space="0" w:color="auto"/>
        <w:bottom w:val="none" w:sz="0" w:space="0" w:color="auto"/>
        <w:right w:val="none" w:sz="0" w:space="0" w:color="auto"/>
      </w:divBdr>
    </w:div>
    <w:div w:id="400444344">
      <w:bodyDiv w:val="1"/>
      <w:marLeft w:val="0"/>
      <w:marRight w:val="0"/>
      <w:marTop w:val="0"/>
      <w:marBottom w:val="0"/>
      <w:divBdr>
        <w:top w:val="none" w:sz="0" w:space="0" w:color="auto"/>
        <w:left w:val="none" w:sz="0" w:space="0" w:color="auto"/>
        <w:bottom w:val="none" w:sz="0" w:space="0" w:color="auto"/>
        <w:right w:val="none" w:sz="0" w:space="0" w:color="auto"/>
      </w:divBdr>
    </w:div>
    <w:div w:id="401365776">
      <w:bodyDiv w:val="1"/>
      <w:marLeft w:val="0"/>
      <w:marRight w:val="0"/>
      <w:marTop w:val="0"/>
      <w:marBottom w:val="0"/>
      <w:divBdr>
        <w:top w:val="none" w:sz="0" w:space="0" w:color="auto"/>
        <w:left w:val="none" w:sz="0" w:space="0" w:color="auto"/>
        <w:bottom w:val="none" w:sz="0" w:space="0" w:color="auto"/>
        <w:right w:val="none" w:sz="0" w:space="0" w:color="auto"/>
      </w:divBdr>
    </w:div>
    <w:div w:id="404033700">
      <w:bodyDiv w:val="1"/>
      <w:marLeft w:val="0"/>
      <w:marRight w:val="0"/>
      <w:marTop w:val="0"/>
      <w:marBottom w:val="0"/>
      <w:divBdr>
        <w:top w:val="none" w:sz="0" w:space="0" w:color="auto"/>
        <w:left w:val="none" w:sz="0" w:space="0" w:color="auto"/>
        <w:bottom w:val="none" w:sz="0" w:space="0" w:color="auto"/>
        <w:right w:val="none" w:sz="0" w:space="0" w:color="auto"/>
      </w:divBdr>
    </w:div>
    <w:div w:id="410010501">
      <w:bodyDiv w:val="1"/>
      <w:marLeft w:val="0"/>
      <w:marRight w:val="0"/>
      <w:marTop w:val="0"/>
      <w:marBottom w:val="0"/>
      <w:divBdr>
        <w:top w:val="none" w:sz="0" w:space="0" w:color="auto"/>
        <w:left w:val="none" w:sz="0" w:space="0" w:color="auto"/>
        <w:bottom w:val="none" w:sz="0" w:space="0" w:color="auto"/>
        <w:right w:val="none" w:sz="0" w:space="0" w:color="auto"/>
      </w:divBdr>
    </w:div>
    <w:div w:id="410588972">
      <w:bodyDiv w:val="1"/>
      <w:marLeft w:val="0"/>
      <w:marRight w:val="0"/>
      <w:marTop w:val="0"/>
      <w:marBottom w:val="0"/>
      <w:divBdr>
        <w:top w:val="none" w:sz="0" w:space="0" w:color="auto"/>
        <w:left w:val="none" w:sz="0" w:space="0" w:color="auto"/>
        <w:bottom w:val="none" w:sz="0" w:space="0" w:color="auto"/>
        <w:right w:val="none" w:sz="0" w:space="0" w:color="auto"/>
      </w:divBdr>
    </w:div>
    <w:div w:id="412050402">
      <w:bodyDiv w:val="1"/>
      <w:marLeft w:val="0"/>
      <w:marRight w:val="0"/>
      <w:marTop w:val="0"/>
      <w:marBottom w:val="0"/>
      <w:divBdr>
        <w:top w:val="none" w:sz="0" w:space="0" w:color="auto"/>
        <w:left w:val="none" w:sz="0" w:space="0" w:color="auto"/>
        <w:bottom w:val="none" w:sz="0" w:space="0" w:color="auto"/>
        <w:right w:val="none" w:sz="0" w:space="0" w:color="auto"/>
      </w:divBdr>
    </w:div>
    <w:div w:id="414712114">
      <w:bodyDiv w:val="1"/>
      <w:marLeft w:val="0"/>
      <w:marRight w:val="0"/>
      <w:marTop w:val="0"/>
      <w:marBottom w:val="0"/>
      <w:divBdr>
        <w:top w:val="none" w:sz="0" w:space="0" w:color="auto"/>
        <w:left w:val="none" w:sz="0" w:space="0" w:color="auto"/>
        <w:bottom w:val="none" w:sz="0" w:space="0" w:color="auto"/>
        <w:right w:val="none" w:sz="0" w:space="0" w:color="auto"/>
      </w:divBdr>
    </w:div>
    <w:div w:id="417405210">
      <w:bodyDiv w:val="1"/>
      <w:marLeft w:val="0"/>
      <w:marRight w:val="0"/>
      <w:marTop w:val="0"/>
      <w:marBottom w:val="0"/>
      <w:divBdr>
        <w:top w:val="none" w:sz="0" w:space="0" w:color="auto"/>
        <w:left w:val="none" w:sz="0" w:space="0" w:color="auto"/>
        <w:bottom w:val="none" w:sz="0" w:space="0" w:color="auto"/>
        <w:right w:val="none" w:sz="0" w:space="0" w:color="auto"/>
      </w:divBdr>
    </w:div>
    <w:div w:id="421267330">
      <w:bodyDiv w:val="1"/>
      <w:marLeft w:val="0"/>
      <w:marRight w:val="0"/>
      <w:marTop w:val="0"/>
      <w:marBottom w:val="0"/>
      <w:divBdr>
        <w:top w:val="none" w:sz="0" w:space="0" w:color="auto"/>
        <w:left w:val="none" w:sz="0" w:space="0" w:color="auto"/>
        <w:bottom w:val="none" w:sz="0" w:space="0" w:color="auto"/>
        <w:right w:val="none" w:sz="0" w:space="0" w:color="auto"/>
      </w:divBdr>
    </w:div>
    <w:div w:id="422068728">
      <w:bodyDiv w:val="1"/>
      <w:marLeft w:val="0"/>
      <w:marRight w:val="0"/>
      <w:marTop w:val="0"/>
      <w:marBottom w:val="0"/>
      <w:divBdr>
        <w:top w:val="none" w:sz="0" w:space="0" w:color="auto"/>
        <w:left w:val="none" w:sz="0" w:space="0" w:color="auto"/>
        <w:bottom w:val="none" w:sz="0" w:space="0" w:color="auto"/>
        <w:right w:val="none" w:sz="0" w:space="0" w:color="auto"/>
      </w:divBdr>
    </w:div>
    <w:div w:id="424427880">
      <w:bodyDiv w:val="1"/>
      <w:marLeft w:val="0"/>
      <w:marRight w:val="0"/>
      <w:marTop w:val="0"/>
      <w:marBottom w:val="0"/>
      <w:divBdr>
        <w:top w:val="none" w:sz="0" w:space="0" w:color="auto"/>
        <w:left w:val="none" w:sz="0" w:space="0" w:color="auto"/>
        <w:bottom w:val="none" w:sz="0" w:space="0" w:color="auto"/>
        <w:right w:val="none" w:sz="0" w:space="0" w:color="auto"/>
      </w:divBdr>
    </w:div>
    <w:div w:id="429859638">
      <w:bodyDiv w:val="1"/>
      <w:marLeft w:val="0"/>
      <w:marRight w:val="0"/>
      <w:marTop w:val="0"/>
      <w:marBottom w:val="0"/>
      <w:divBdr>
        <w:top w:val="none" w:sz="0" w:space="0" w:color="auto"/>
        <w:left w:val="none" w:sz="0" w:space="0" w:color="auto"/>
        <w:bottom w:val="none" w:sz="0" w:space="0" w:color="auto"/>
        <w:right w:val="none" w:sz="0" w:space="0" w:color="auto"/>
      </w:divBdr>
    </w:div>
    <w:div w:id="431510072">
      <w:bodyDiv w:val="1"/>
      <w:marLeft w:val="0"/>
      <w:marRight w:val="0"/>
      <w:marTop w:val="0"/>
      <w:marBottom w:val="0"/>
      <w:divBdr>
        <w:top w:val="none" w:sz="0" w:space="0" w:color="auto"/>
        <w:left w:val="none" w:sz="0" w:space="0" w:color="auto"/>
        <w:bottom w:val="none" w:sz="0" w:space="0" w:color="auto"/>
        <w:right w:val="none" w:sz="0" w:space="0" w:color="auto"/>
      </w:divBdr>
    </w:div>
    <w:div w:id="434061410">
      <w:bodyDiv w:val="1"/>
      <w:marLeft w:val="0"/>
      <w:marRight w:val="0"/>
      <w:marTop w:val="0"/>
      <w:marBottom w:val="0"/>
      <w:divBdr>
        <w:top w:val="none" w:sz="0" w:space="0" w:color="auto"/>
        <w:left w:val="none" w:sz="0" w:space="0" w:color="auto"/>
        <w:bottom w:val="none" w:sz="0" w:space="0" w:color="auto"/>
        <w:right w:val="none" w:sz="0" w:space="0" w:color="auto"/>
      </w:divBdr>
    </w:div>
    <w:div w:id="437721402">
      <w:bodyDiv w:val="1"/>
      <w:marLeft w:val="0"/>
      <w:marRight w:val="0"/>
      <w:marTop w:val="0"/>
      <w:marBottom w:val="0"/>
      <w:divBdr>
        <w:top w:val="none" w:sz="0" w:space="0" w:color="auto"/>
        <w:left w:val="none" w:sz="0" w:space="0" w:color="auto"/>
        <w:bottom w:val="none" w:sz="0" w:space="0" w:color="auto"/>
        <w:right w:val="none" w:sz="0" w:space="0" w:color="auto"/>
      </w:divBdr>
    </w:div>
    <w:div w:id="457646370">
      <w:bodyDiv w:val="1"/>
      <w:marLeft w:val="0"/>
      <w:marRight w:val="0"/>
      <w:marTop w:val="0"/>
      <w:marBottom w:val="0"/>
      <w:divBdr>
        <w:top w:val="none" w:sz="0" w:space="0" w:color="auto"/>
        <w:left w:val="none" w:sz="0" w:space="0" w:color="auto"/>
        <w:bottom w:val="none" w:sz="0" w:space="0" w:color="auto"/>
        <w:right w:val="none" w:sz="0" w:space="0" w:color="auto"/>
      </w:divBdr>
    </w:div>
    <w:div w:id="460808743">
      <w:bodyDiv w:val="1"/>
      <w:marLeft w:val="0"/>
      <w:marRight w:val="0"/>
      <w:marTop w:val="0"/>
      <w:marBottom w:val="0"/>
      <w:divBdr>
        <w:top w:val="none" w:sz="0" w:space="0" w:color="auto"/>
        <w:left w:val="none" w:sz="0" w:space="0" w:color="auto"/>
        <w:bottom w:val="none" w:sz="0" w:space="0" w:color="auto"/>
        <w:right w:val="none" w:sz="0" w:space="0" w:color="auto"/>
      </w:divBdr>
    </w:div>
    <w:div w:id="463811440">
      <w:bodyDiv w:val="1"/>
      <w:marLeft w:val="0"/>
      <w:marRight w:val="0"/>
      <w:marTop w:val="0"/>
      <w:marBottom w:val="0"/>
      <w:divBdr>
        <w:top w:val="none" w:sz="0" w:space="0" w:color="auto"/>
        <w:left w:val="none" w:sz="0" w:space="0" w:color="auto"/>
        <w:bottom w:val="none" w:sz="0" w:space="0" w:color="auto"/>
        <w:right w:val="none" w:sz="0" w:space="0" w:color="auto"/>
      </w:divBdr>
    </w:div>
    <w:div w:id="465705801">
      <w:bodyDiv w:val="1"/>
      <w:marLeft w:val="0"/>
      <w:marRight w:val="0"/>
      <w:marTop w:val="0"/>
      <w:marBottom w:val="0"/>
      <w:divBdr>
        <w:top w:val="none" w:sz="0" w:space="0" w:color="auto"/>
        <w:left w:val="none" w:sz="0" w:space="0" w:color="auto"/>
        <w:bottom w:val="none" w:sz="0" w:space="0" w:color="auto"/>
        <w:right w:val="none" w:sz="0" w:space="0" w:color="auto"/>
      </w:divBdr>
    </w:div>
    <w:div w:id="466361189">
      <w:bodyDiv w:val="1"/>
      <w:marLeft w:val="0"/>
      <w:marRight w:val="0"/>
      <w:marTop w:val="0"/>
      <w:marBottom w:val="0"/>
      <w:divBdr>
        <w:top w:val="none" w:sz="0" w:space="0" w:color="auto"/>
        <w:left w:val="none" w:sz="0" w:space="0" w:color="auto"/>
        <w:bottom w:val="none" w:sz="0" w:space="0" w:color="auto"/>
        <w:right w:val="none" w:sz="0" w:space="0" w:color="auto"/>
      </w:divBdr>
    </w:div>
    <w:div w:id="467286125">
      <w:bodyDiv w:val="1"/>
      <w:marLeft w:val="0"/>
      <w:marRight w:val="0"/>
      <w:marTop w:val="0"/>
      <w:marBottom w:val="0"/>
      <w:divBdr>
        <w:top w:val="none" w:sz="0" w:space="0" w:color="auto"/>
        <w:left w:val="none" w:sz="0" w:space="0" w:color="auto"/>
        <w:bottom w:val="none" w:sz="0" w:space="0" w:color="auto"/>
        <w:right w:val="none" w:sz="0" w:space="0" w:color="auto"/>
      </w:divBdr>
    </w:div>
    <w:div w:id="469253886">
      <w:bodyDiv w:val="1"/>
      <w:marLeft w:val="0"/>
      <w:marRight w:val="0"/>
      <w:marTop w:val="0"/>
      <w:marBottom w:val="0"/>
      <w:divBdr>
        <w:top w:val="none" w:sz="0" w:space="0" w:color="auto"/>
        <w:left w:val="none" w:sz="0" w:space="0" w:color="auto"/>
        <w:bottom w:val="none" w:sz="0" w:space="0" w:color="auto"/>
        <w:right w:val="none" w:sz="0" w:space="0" w:color="auto"/>
      </w:divBdr>
      <w:divsChild>
        <w:div w:id="2133279035">
          <w:marLeft w:val="0"/>
          <w:marRight w:val="0"/>
          <w:marTop w:val="0"/>
          <w:marBottom w:val="0"/>
          <w:divBdr>
            <w:top w:val="none" w:sz="0" w:space="0" w:color="auto"/>
            <w:left w:val="none" w:sz="0" w:space="0" w:color="auto"/>
            <w:bottom w:val="none" w:sz="0" w:space="0" w:color="auto"/>
            <w:right w:val="none" w:sz="0" w:space="0" w:color="auto"/>
          </w:divBdr>
          <w:divsChild>
            <w:div w:id="2146122391">
              <w:marLeft w:val="0"/>
              <w:marRight w:val="0"/>
              <w:marTop w:val="0"/>
              <w:marBottom w:val="0"/>
              <w:divBdr>
                <w:top w:val="none" w:sz="0" w:space="0" w:color="auto"/>
                <w:left w:val="none" w:sz="0" w:space="0" w:color="auto"/>
                <w:bottom w:val="none" w:sz="0" w:space="0" w:color="auto"/>
                <w:right w:val="none" w:sz="0" w:space="0" w:color="auto"/>
              </w:divBdr>
              <w:divsChild>
                <w:div w:id="863590126">
                  <w:marLeft w:val="0"/>
                  <w:marRight w:val="0"/>
                  <w:marTop w:val="0"/>
                  <w:marBottom w:val="0"/>
                  <w:divBdr>
                    <w:top w:val="none" w:sz="0" w:space="0" w:color="auto"/>
                    <w:left w:val="none" w:sz="0" w:space="0" w:color="auto"/>
                    <w:bottom w:val="none" w:sz="0" w:space="0" w:color="auto"/>
                    <w:right w:val="none" w:sz="0" w:space="0" w:color="auto"/>
                  </w:divBdr>
                </w:div>
              </w:divsChild>
            </w:div>
            <w:div w:id="1104836980">
              <w:marLeft w:val="0"/>
              <w:marRight w:val="0"/>
              <w:marTop w:val="0"/>
              <w:marBottom w:val="0"/>
              <w:divBdr>
                <w:top w:val="none" w:sz="0" w:space="0" w:color="auto"/>
                <w:left w:val="none" w:sz="0" w:space="0" w:color="auto"/>
                <w:bottom w:val="none" w:sz="0" w:space="0" w:color="auto"/>
                <w:right w:val="none" w:sz="0" w:space="0" w:color="auto"/>
              </w:divBdr>
              <w:divsChild>
                <w:div w:id="117291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86373">
      <w:bodyDiv w:val="1"/>
      <w:marLeft w:val="0"/>
      <w:marRight w:val="0"/>
      <w:marTop w:val="0"/>
      <w:marBottom w:val="0"/>
      <w:divBdr>
        <w:top w:val="none" w:sz="0" w:space="0" w:color="auto"/>
        <w:left w:val="none" w:sz="0" w:space="0" w:color="auto"/>
        <w:bottom w:val="none" w:sz="0" w:space="0" w:color="auto"/>
        <w:right w:val="none" w:sz="0" w:space="0" w:color="auto"/>
      </w:divBdr>
    </w:div>
    <w:div w:id="477039431">
      <w:bodyDiv w:val="1"/>
      <w:marLeft w:val="0"/>
      <w:marRight w:val="0"/>
      <w:marTop w:val="0"/>
      <w:marBottom w:val="0"/>
      <w:divBdr>
        <w:top w:val="none" w:sz="0" w:space="0" w:color="auto"/>
        <w:left w:val="none" w:sz="0" w:space="0" w:color="auto"/>
        <w:bottom w:val="none" w:sz="0" w:space="0" w:color="auto"/>
        <w:right w:val="none" w:sz="0" w:space="0" w:color="auto"/>
      </w:divBdr>
    </w:div>
    <w:div w:id="477304048">
      <w:bodyDiv w:val="1"/>
      <w:marLeft w:val="0"/>
      <w:marRight w:val="0"/>
      <w:marTop w:val="0"/>
      <w:marBottom w:val="0"/>
      <w:divBdr>
        <w:top w:val="none" w:sz="0" w:space="0" w:color="auto"/>
        <w:left w:val="none" w:sz="0" w:space="0" w:color="auto"/>
        <w:bottom w:val="none" w:sz="0" w:space="0" w:color="auto"/>
        <w:right w:val="none" w:sz="0" w:space="0" w:color="auto"/>
      </w:divBdr>
    </w:div>
    <w:div w:id="480923511">
      <w:bodyDiv w:val="1"/>
      <w:marLeft w:val="0"/>
      <w:marRight w:val="0"/>
      <w:marTop w:val="0"/>
      <w:marBottom w:val="0"/>
      <w:divBdr>
        <w:top w:val="none" w:sz="0" w:space="0" w:color="auto"/>
        <w:left w:val="none" w:sz="0" w:space="0" w:color="auto"/>
        <w:bottom w:val="none" w:sz="0" w:space="0" w:color="auto"/>
        <w:right w:val="none" w:sz="0" w:space="0" w:color="auto"/>
      </w:divBdr>
    </w:div>
    <w:div w:id="484591537">
      <w:bodyDiv w:val="1"/>
      <w:marLeft w:val="0"/>
      <w:marRight w:val="0"/>
      <w:marTop w:val="0"/>
      <w:marBottom w:val="0"/>
      <w:divBdr>
        <w:top w:val="none" w:sz="0" w:space="0" w:color="auto"/>
        <w:left w:val="none" w:sz="0" w:space="0" w:color="auto"/>
        <w:bottom w:val="none" w:sz="0" w:space="0" w:color="auto"/>
        <w:right w:val="none" w:sz="0" w:space="0" w:color="auto"/>
      </w:divBdr>
    </w:div>
    <w:div w:id="489179700">
      <w:bodyDiv w:val="1"/>
      <w:marLeft w:val="0"/>
      <w:marRight w:val="0"/>
      <w:marTop w:val="0"/>
      <w:marBottom w:val="0"/>
      <w:divBdr>
        <w:top w:val="none" w:sz="0" w:space="0" w:color="auto"/>
        <w:left w:val="none" w:sz="0" w:space="0" w:color="auto"/>
        <w:bottom w:val="none" w:sz="0" w:space="0" w:color="auto"/>
        <w:right w:val="none" w:sz="0" w:space="0" w:color="auto"/>
      </w:divBdr>
    </w:div>
    <w:div w:id="491334100">
      <w:bodyDiv w:val="1"/>
      <w:marLeft w:val="0"/>
      <w:marRight w:val="0"/>
      <w:marTop w:val="0"/>
      <w:marBottom w:val="0"/>
      <w:divBdr>
        <w:top w:val="none" w:sz="0" w:space="0" w:color="auto"/>
        <w:left w:val="none" w:sz="0" w:space="0" w:color="auto"/>
        <w:bottom w:val="none" w:sz="0" w:space="0" w:color="auto"/>
        <w:right w:val="none" w:sz="0" w:space="0" w:color="auto"/>
      </w:divBdr>
    </w:div>
    <w:div w:id="498807945">
      <w:bodyDiv w:val="1"/>
      <w:marLeft w:val="0"/>
      <w:marRight w:val="0"/>
      <w:marTop w:val="0"/>
      <w:marBottom w:val="0"/>
      <w:divBdr>
        <w:top w:val="none" w:sz="0" w:space="0" w:color="auto"/>
        <w:left w:val="none" w:sz="0" w:space="0" w:color="auto"/>
        <w:bottom w:val="none" w:sz="0" w:space="0" w:color="auto"/>
        <w:right w:val="none" w:sz="0" w:space="0" w:color="auto"/>
      </w:divBdr>
    </w:div>
    <w:div w:id="499582253">
      <w:bodyDiv w:val="1"/>
      <w:marLeft w:val="0"/>
      <w:marRight w:val="0"/>
      <w:marTop w:val="0"/>
      <w:marBottom w:val="0"/>
      <w:divBdr>
        <w:top w:val="none" w:sz="0" w:space="0" w:color="auto"/>
        <w:left w:val="none" w:sz="0" w:space="0" w:color="auto"/>
        <w:bottom w:val="none" w:sz="0" w:space="0" w:color="auto"/>
        <w:right w:val="none" w:sz="0" w:space="0" w:color="auto"/>
      </w:divBdr>
    </w:div>
    <w:div w:id="500510971">
      <w:bodyDiv w:val="1"/>
      <w:marLeft w:val="0"/>
      <w:marRight w:val="0"/>
      <w:marTop w:val="0"/>
      <w:marBottom w:val="0"/>
      <w:divBdr>
        <w:top w:val="none" w:sz="0" w:space="0" w:color="auto"/>
        <w:left w:val="none" w:sz="0" w:space="0" w:color="auto"/>
        <w:bottom w:val="none" w:sz="0" w:space="0" w:color="auto"/>
        <w:right w:val="none" w:sz="0" w:space="0" w:color="auto"/>
      </w:divBdr>
    </w:div>
    <w:div w:id="500852276">
      <w:bodyDiv w:val="1"/>
      <w:marLeft w:val="0"/>
      <w:marRight w:val="0"/>
      <w:marTop w:val="0"/>
      <w:marBottom w:val="0"/>
      <w:divBdr>
        <w:top w:val="none" w:sz="0" w:space="0" w:color="auto"/>
        <w:left w:val="none" w:sz="0" w:space="0" w:color="auto"/>
        <w:bottom w:val="none" w:sz="0" w:space="0" w:color="auto"/>
        <w:right w:val="none" w:sz="0" w:space="0" w:color="auto"/>
      </w:divBdr>
    </w:div>
    <w:div w:id="502672536">
      <w:bodyDiv w:val="1"/>
      <w:marLeft w:val="0"/>
      <w:marRight w:val="0"/>
      <w:marTop w:val="0"/>
      <w:marBottom w:val="0"/>
      <w:divBdr>
        <w:top w:val="none" w:sz="0" w:space="0" w:color="auto"/>
        <w:left w:val="none" w:sz="0" w:space="0" w:color="auto"/>
        <w:bottom w:val="none" w:sz="0" w:space="0" w:color="auto"/>
        <w:right w:val="none" w:sz="0" w:space="0" w:color="auto"/>
      </w:divBdr>
    </w:div>
    <w:div w:id="503400470">
      <w:bodyDiv w:val="1"/>
      <w:marLeft w:val="0"/>
      <w:marRight w:val="0"/>
      <w:marTop w:val="0"/>
      <w:marBottom w:val="0"/>
      <w:divBdr>
        <w:top w:val="none" w:sz="0" w:space="0" w:color="auto"/>
        <w:left w:val="none" w:sz="0" w:space="0" w:color="auto"/>
        <w:bottom w:val="none" w:sz="0" w:space="0" w:color="auto"/>
        <w:right w:val="none" w:sz="0" w:space="0" w:color="auto"/>
      </w:divBdr>
    </w:div>
    <w:div w:id="503974377">
      <w:bodyDiv w:val="1"/>
      <w:marLeft w:val="0"/>
      <w:marRight w:val="0"/>
      <w:marTop w:val="0"/>
      <w:marBottom w:val="0"/>
      <w:divBdr>
        <w:top w:val="none" w:sz="0" w:space="0" w:color="auto"/>
        <w:left w:val="none" w:sz="0" w:space="0" w:color="auto"/>
        <w:bottom w:val="none" w:sz="0" w:space="0" w:color="auto"/>
        <w:right w:val="none" w:sz="0" w:space="0" w:color="auto"/>
      </w:divBdr>
    </w:div>
    <w:div w:id="505441750">
      <w:bodyDiv w:val="1"/>
      <w:marLeft w:val="0"/>
      <w:marRight w:val="0"/>
      <w:marTop w:val="0"/>
      <w:marBottom w:val="0"/>
      <w:divBdr>
        <w:top w:val="none" w:sz="0" w:space="0" w:color="auto"/>
        <w:left w:val="none" w:sz="0" w:space="0" w:color="auto"/>
        <w:bottom w:val="none" w:sz="0" w:space="0" w:color="auto"/>
        <w:right w:val="none" w:sz="0" w:space="0" w:color="auto"/>
      </w:divBdr>
    </w:div>
    <w:div w:id="507452257">
      <w:bodyDiv w:val="1"/>
      <w:marLeft w:val="0"/>
      <w:marRight w:val="0"/>
      <w:marTop w:val="0"/>
      <w:marBottom w:val="0"/>
      <w:divBdr>
        <w:top w:val="none" w:sz="0" w:space="0" w:color="auto"/>
        <w:left w:val="none" w:sz="0" w:space="0" w:color="auto"/>
        <w:bottom w:val="none" w:sz="0" w:space="0" w:color="auto"/>
        <w:right w:val="none" w:sz="0" w:space="0" w:color="auto"/>
      </w:divBdr>
    </w:div>
    <w:div w:id="507794886">
      <w:bodyDiv w:val="1"/>
      <w:marLeft w:val="0"/>
      <w:marRight w:val="0"/>
      <w:marTop w:val="0"/>
      <w:marBottom w:val="0"/>
      <w:divBdr>
        <w:top w:val="none" w:sz="0" w:space="0" w:color="auto"/>
        <w:left w:val="none" w:sz="0" w:space="0" w:color="auto"/>
        <w:bottom w:val="none" w:sz="0" w:space="0" w:color="auto"/>
        <w:right w:val="none" w:sz="0" w:space="0" w:color="auto"/>
      </w:divBdr>
    </w:div>
    <w:div w:id="508132033">
      <w:bodyDiv w:val="1"/>
      <w:marLeft w:val="0"/>
      <w:marRight w:val="0"/>
      <w:marTop w:val="0"/>
      <w:marBottom w:val="0"/>
      <w:divBdr>
        <w:top w:val="none" w:sz="0" w:space="0" w:color="auto"/>
        <w:left w:val="none" w:sz="0" w:space="0" w:color="auto"/>
        <w:bottom w:val="none" w:sz="0" w:space="0" w:color="auto"/>
        <w:right w:val="none" w:sz="0" w:space="0" w:color="auto"/>
      </w:divBdr>
    </w:div>
    <w:div w:id="508183355">
      <w:bodyDiv w:val="1"/>
      <w:marLeft w:val="0"/>
      <w:marRight w:val="0"/>
      <w:marTop w:val="0"/>
      <w:marBottom w:val="0"/>
      <w:divBdr>
        <w:top w:val="none" w:sz="0" w:space="0" w:color="auto"/>
        <w:left w:val="none" w:sz="0" w:space="0" w:color="auto"/>
        <w:bottom w:val="none" w:sz="0" w:space="0" w:color="auto"/>
        <w:right w:val="none" w:sz="0" w:space="0" w:color="auto"/>
      </w:divBdr>
    </w:div>
    <w:div w:id="508906414">
      <w:bodyDiv w:val="1"/>
      <w:marLeft w:val="0"/>
      <w:marRight w:val="0"/>
      <w:marTop w:val="0"/>
      <w:marBottom w:val="0"/>
      <w:divBdr>
        <w:top w:val="none" w:sz="0" w:space="0" w:color="auto"/>
        <w:left w:val="none" w:sz="0" w:space="0" w:color="auto"/>
        <w:bottom w:val="none" w:sz="0" w:space="0" w:color="auto"/>
        <w:right w:val="none" w:sz="0" w:space="0" w:color="auto"/>
      </w:divBdr>
    </w:div>
    <w:div w:id="512569421">
      <w:bodyDiv w:val="1"/>
      <w:marLeft w:val="0"/>
      <w:marRight w:val="0"/>
      <w:marTop w:val="0"/>
      <w:marBottom w:val="0"/>
      <w:divBdr>
        <w:top w:val="none" w:sz="0" w:space="0" w:color="auto"/>
        <w:left w:val="none" w:sz="0" w:space="0" w:color="auto"/>
        <w:bottom w:val="none" w:sz="0" w:space="0" w:color="auto"/>
        <w:right w:val="none" w:sz="0" w:space="0" w:color="auto"/>
      </w:divBdr>
    </w:div>
    <w:div w:id="512838416">
      <w:bodyDiv w:val="1"/>
      <w:marLeft w:val="0"/>
      <w:marRight w:val="0"/>
      <w:marTop w:val="0"/>
      <w:marBottom w:val="0"/>
      <w:divBdr>
        <w:top w:val="none" w:sz="0" w:space="0" w:color="auto"/>
        <w:left w:val="none" w:sz="0" w:space="0" w:color="auto"/>
        <w:bottom w:val="none" w:sz="0" w:space="0" w:color="auto"/>
        <w:right w:val="none" w:sz="0" w:space="0" w:color="auto"/>
      </w:divBdr>
    </w:div>
    <w:div w:id="517937497">
      <w:bodyDiv w:val="1"/>
      <w:marLeft w:val="0"/>
      <w:marRight w:val="0"/>
      <w:marTop w:val="0"/>
      <w:marBottom w:val="0"/>
      <w:divBdr>
        <w:top w:val="none" w:sz="0" w:space="0" w:color="auto"/>
        <w:left w:val="none" w:sz="0" w:space="0" w:color="auto"/>
        <w:bottom w:val="none" w:sz="0" w:space="0" w:color="auto"/>
        <w:right w:val="none" w:sz="0" w:space="0" w:color="auto"/>
      </w:divBdr>
    </w:div>
    <w:div w:id="518928623">
      <w:bodyDiv w:val="1"/>
      <w:marLeft w:val="0"/>
      <w:marRight w:val="0"/>
      <w:marTop w:val="0"/>
      <w:marBottom w:val="0"/>
      <w:divBdr>
        <w:top w:val="none" w:sz="0" w:space="0" w:color="auto"/>
        <w:left w:val="none" w:sz="0" w:space="0" w:color="auto"/>
        <w:bottom w:val="none" w:sz="0" w:space="0" w:color="auto"/>
        <w:right w:val="none" w:sz="0" w:space="0" w:color="auto"/>
      </w:divBdr>
    </w:div>
    <w:div w:id="527178180">
      <w:bodyDiv w:val="1"/>
      <w:marLeft w:val="0"/>
      <w:marRight w:val="0"/>
      <w:marTop w:val="0"/>
      <w:marBottom w:val="0"/>
      <w:divBdr>
        <w:top w:val="none" w:sz="0" w:space="0" w:color="auto"/>
        <w:left w:val="none" w:sz="0" w:space="0" w:color="auto"/>
        <w:bottom w:val="none" w:sz="0" w:space="0" w:color="auto"/>
        <w:right w:val="none" w:sz="0" w:space="0" w:color="auto"/>
      </w:divBdr>
    </w:div>
    <w:div w:id="531577241">
      <w:bodyDiv w:val="1"/>
      <w:marLeft w:val="0"/>
      <w:marRight w:val="0"/>
      <w:marTop w:val="0"/>
      <w:marBottom w:val="0"/>
      <w:divBdr>
        <w:top w:val="none" w:sz="0" w:space="0" w:color="auto"/>
        <w:left w:val="none" w:sz="0" w:space="0" w:color="auto"/>
        <w:bottom w:val="none" w:sz="0" w:space="0" w:color="auto"/>
        <w:right w:val="none" w:sz="0" w:space="0" w:color="auto"/>
      </w:divBdr>
    </w:div>
    <w:div w:id="546382251">
      <w:bodyDiv w:val="1"/>
      <w:marLeft w:val="0"/>
      <w:marRight w:val="0"/>
      <w:marTop w:val="0"/>
      <w:marBottom w:val="0"/>
      <w:divBdr>
        <w:top w:val="none" w:sz="0" w:space="0" w:color="auto"/>
        <w:left w:val="none" w:sz="0" w:space="0" w:color="auto"/>
        <w:bottom w:val="none" w:sz="0" w:space="0" w:color="auto"/>
        <w:right w:val="none" w:sz="0" w:space="0" w:color="auto"/>
      </w:divBdr>
    </w:div>
    <w:div w:id="553009667">
      <w:bodyDiv w:val="1"/>
      <w:marLeft w:val="0"/>
      <w:marRight w:val="0"/>
      <w:marTop w:val="0"/>
      <w:marBottom w:val="0"/>
      <w:divBdr>
        <w:top w:val="none" w:sz="0" w:space="0" w:color="auto"/>
        <w:left w:val="none" w:sz="0" w:space="0" w:color="auto"/>
        <w:bottom w:val="none" w:sz="0" w:space="0" w:color="auto"/>
        <w:right w:val="none" w:sz="0" w:space="0" w:color="auto"/>
      </w:divBdr>
    </w:div>
    <w:div w:id="555356190">
      <w:bodyDiv w:val="1"/>
      <w:marLeft w:val="0"/>
      <w:marRight w:val="0"/>
      <w:marTop w:val="0"/>
      <w:marBottom w:val="0"/>
      <w:divBdr>
        <w:top w:val="none" w:sz="0" w:space="0" w:color="auto"/>
        <w:left w:val="none" w:sz="0" w:space="0" w:color="auto"/>
        <w:bottom w:val="none" w:sz="0" w:space="0" w:color="auto"/>
        <w:right w:val="none" w:sz="0" w:space="0" w:color="auto"/>
      </w:divBdr>
    </w:div>
    <w:div w:id="555623567">
      <w:bodyDiv w:val="1"/>
      <w:marLeft w:val="0"/>
      <w:marRight w:val="0"/>
      <w:marTop w:val="0"/>
      <w:marBottom w:val="0"/>
      <w:divBdr>
        <w:top w:val="none" w:sz="0" w:space="0" w:color="auto"/>
        <w:left w:val="none" w:sz="0" w:space="0" w:color="auto"/>
        <w:bottom w:val="none" w:sz="0" w:space="0" w:color="auto"/>
        <w:right w:val="none" w:sz="0" w:space="0" w:color="auto"/>
      </w:divBdr>
    </w:div>
    <w:div w:id="559485856">
      <w:bodyDiv w:val="1"/>
      <w:marLeft w:val="0"/>
      <w:marRight w:val="0"/>
      <w:marTop w:val="0"/>
      <w:marBottom w:val="0"/>
      <w:divBdr>
        <w:top w:val="none" w:sz="0" w:space="0" w:color="auto"/>
        <w:left w:val="none" w:sz="0" w:space="0" w:color="auto"/>
        <w:bottom w:val="none" w:sz="0" w:space="0" w:color="auto"/>
        <w:right w:val="none" w:sz="0" w:space="0" w:color="auto"/>
      </w:divBdr>
    </w:div>
    <w:div w:id="573243684">
      <w:bodyDiv w:val="1"/>
      <w:marLeft w:val="0"/>
      <w:marRight w:val="0"/>
      <w:marTop w:val="0"/>
      <w:marBottom w:val="0"/>
      <w:divBdr>
        <w:top w:val="none" w:sz="0" w:space="0" w:color="auto"/>
        <w:left w:val="none" w:sz="0" w:space="0" w:color="auto"/>
        <w:bottom w:val="none" w:sz="0" w:space="0" w:color="auto"/>
        <w:right w:val="none" w:sz="0" w:space="0" w:color="auto"/>
      </w:divBdr>
    </w:div>
    <w:div w:id="573246813">
      <w:bodyDiv w:val="1"/>
      <w:marLeft w:val="0"/>
      <w:marRight w:val="0"/>
      <w:marTop w:val="0"/>
      <w:marBottom w:val="0"/>
      <w:divBdr>
        <w:top w:val="none" w:sz="0" w:space="0" w:color="auto"/>
        <w:left w:val="none" w:sz="0" w:space="0" w:color="auto"/>
        <w:bottom w:val="none" w:sz="0" w:space="0" w:color="auto"/>
        <w:right w:val="none" w:sz="0" w:space="0" w:color="auto"/>
      </w:divBdr>
    </w:div>
    <w:div w:id="579221217">
      <w:bodyDiv w:val="1"/>
      <w:marLeft w:val="0"/>
      <w:marRight w:val="0"/>
      <w:marTop w:val="0"/>
      <w:marBottom w:val="0"/>
      <w:divBdr>
        <w:top w:val="none" w:sz="0" w:space="0" w:color="auto"/>
        <w:left w:val="none" w:sz="0" w:space="0" w:color="auto"/>
        <w:bottom w:val="none" w:sz="0" w:space="0" w:color="auto"/>
        <w:right w:val="none" w:sz="0" w:space="0" w:color="auto"/>
      </w:divBdr>
    </w:div>
    <w:div w:id="583732187">
      <w:bodyDiv w:val="1"/>
      <w:marLeft w:val="0"/>
      <w:marRight w:val="0"/>
      <w:marTop w:val="0"/>
      <w:marBottom w:val="0"/>
      <w:divBdr>
        <w:top w:val="none" w:sz="0" w:space="0" w:color="auto"/>
        <w:left w:val="none" w:sz="0" w:space="0" w:color="auto"/>
        <w:bottom w:val="none" w:sz="0" w:space="0" w:color="auto"/>
        <w:right w:val="none" w:sz="0" w:space="0" w:color="auto"/>
      </w:divBdr>
    </w:div>
    <w:div w:id="593323009">
      <w:bodyDiv w:val="1"/>
      <w:marLeft w:val="0"/>
      <w:marRight w:val="0"/>
      <w:marTop w:val="0"/>
      <w:marBottom w:val="0"/>
      <w:divBdr>
        <w:top w:val="none" w:sz="0" w:space="0" w:color="auto"/>
        <w:left w:val="none" w:sz="0" w:space="0" w:color="auto"/>
        <w:bottom w:val="none" w:sz="0" w:space="0" w:color="auto"/>
        <w:right w:val="none" w:sz="0" w:space="0" w:color="auto"/>
      </w:divBdr>
    </w:div>
    <w:div w:id="594289855">
      <w:bodyDiv w:val="1"/>
      <w:marLeft w:val="0"/>
      <w:marRight w:val="0"/>
      <w:marTop w:val="0"/>
      <w:marBottom w:val="0"/>
      <w:divBdr>
        <w:top w:val="none" w:sz="0" w:space="0" w:color="auto"/>
        <w:left w:val="none" w:sz="0" w:space="0" w:color="auto"/>
        <w:bottom w:val="none" w:sz="0" w:space="0" w:color="auto"/>
        <w:right w:val="none" w:sz="0" w:space="0" w:color="auto"/>
      </w:divBdr>
    </w:div>
    <w:div w:id="599993066">
      <w:bodyDiv w:val="1"/>
      <w:marLeft w:val="0"/>
      <w:marRight w:val="0"/>
      <w:marTop w:val="0"/>
      <w:marBottom w:val="0"/>
      <w:divBdr>
        <w:top w:val="none" w:sz="0" w:space="0" w:color="auto"/>
        <w:left w:val="none" w:sz="0" w:space="0" w:color="auto"/>
        <w:bottom w:val="none" w:sz="0" w:space="0" w:color="auto"/>
        <w:right w:val="none" w:sz="0" w:space="0" w:color="auto"/>
      </w:divBdr>
    </w:div>
    <w:div w:id="600651646">
      <w:bodyDiv w:val="1"/>
      <w:marLeft w:val="0"/>
      <w:marRight w:val="0"/>
      <w:marTop w:val="0"/>
      <w:marBottom w:val="0"/>
      <w:divBdr>
        <w:top w:val="none" w:sz="0" w:space="0" w:color="auto"/>
        <w:left w:val="none" w:sz="0" w:space="0" w:color="auto"/>
        <w:bottom w:val="none" w:sz="0" w:space="0" w:color="auto"/>
        <w:right w:val="none" w:sz="0" w:space="0" w:color="auto"/>
      </w:divBdr>
    </w:div>
    <w:div w:id="600914070">
      <w:bodyDiv w:val="1"/>
      <w:marLeft w:val="0"/>
      <w:marRight w:val="0"/>
      <w:marTop w:val="0"/>
      <w:marBottom w:val="0"/>
      <w:divBdr>
        <w:top w:val="none" w:sz="0" w:space="0" w:color="auto"/>
        <w:left w:val="none" w:sz="0" w:space="0" w:color="auto"/>
        <w:bottom w:val="none" w:sz="0" w:space="0" w:color="auto"/>
        <w:right w:val="none" w:sz="0" w:space="0" w:color="auto"/>
      </w:divBdr>
    </w:div>
    <w:div w:id="605767138">
      <w:bodyDiv w:val="1"/>
      <w:marLeft w:val="0"/>
      <w:marRight w:val="0"/>
      <w:marTop w:val="0"/>
      <w:marBottom w:val="0"/>
      <w:divBdr>
        <w:top w:val="none" w:sz="0" w:space="0" w:color="auto"/>
        <w:left w:val="none" w:sz="0" w:space="0" w:color="auto"/>
        <w:bottom w:val="none" w:sz="0" w:space="0" w:color="auto"/>
        <w:right w:val="none" w:sz="0" w:space="0" w:color="auto"/>
      </w:divBdr>
    </w:div>
    <w:div w:id="618923275">
      <w:bodyDiv w:val="1"/>
      <w:marLeft w:val="0"/>
      <w:marRight w:val="0"/>
      <w:marTop w:val="0"/>
      <w:marBottom w:val="0"/>
      <w:divBdr>
        <w:top w:val="none" w:sz="0" w:space="0" w:color="auto"/>
        <w:left w:val="none" w:sz="0" w:space="0" w:color="auto"/>
        <w:bottom w:val="none" w:sz="0" w:space="0" w:color="auto"/>
        <w:right w:val="none" w:sz="0" w:space="0" w:color="auto"/>
      </w:divBdr>
    </w:div>
    <w:div w:id="622149433">
      <w:bodyDiv w:val="1"/>
      <w:marLeft w:val="0"/>
      <w:marRight w:val="0"/>
      <w:marTop w:val="0"/>
      <w:marBottom w:val="0"/>
      <w:divBdr>
        <w:top w:val="none" w:sz="0" w:space="0" w:color="auto"/>
        <w:left w:val="none" w:sz="0" w:space="0" w:color="auto"/>
        <w:bottom w:val="none" w:sz="0" w:space="0" w:color="auto"/>
        <w:right w:val="none" w:sz="0" w:space="0" w:color="auto"/>
      </w:divBdr>
    </w:div>
    <w:div w:id="622269380">
      <w:bodyDiv w:val="1"/>
      <w:marLeft w:val="0"/>
      <w:marRight w:val="0"/>
      <w:marTop w:val="0"/>
      <w:marBottom w:val="0"/>
      <w:divBdr>
        <w:top w:val="none" w:sz="0" w:space="0" w:color="auto"/>
        <w:left w:val="none" w:sz="0" w:space="0" w:color="auto"/>
        <w:bottom w:val="none" w:sz="0" w:space="0" w:color="auto"/>
        <w:right w:val="none" w:sz="0" w:space="0" w:color="auto"/>
      </w:divBdr>
    </w:div>
    <w:div w:id="629283983">
      <w:bodyDiv w:val="1"/>
      <w:marLeft w:val="0"/>
      <w:marRight w:val="0"/>
      <w:marTop w:val="0"/>
      <w:marBottom w:val="0"/>
      <w:divBdr>
        <w:top w:val="none" w:sz="0" w:space="0" w:color="auto"/>
        <w:left w:val="none" w:sz="0" w:space="0" w:color="auto"/>
        <w:bottom w:val="none" w:sz="0" w:space="0" w:color="auto"/>
        <w:right w:val="none" w:sz="0" w:space="0" w:color="auto"/>
      </w:divBdr>
    </w:div>
    <w:div w:id="629287518">
      <w:bodyDiv w:val="1"/>
      <w:marLeft w:val="0"/>
      <w:marRight w:val="0"/>
      <w:marTop w:val="0"/>
      <w:marBottom w:val="0"/>
      <w:divBdr>
        <w:top w:val="none" w:sz="0" w:space="0" w:color="auto"/>
        <w:left w:val="none" w:sz="0" w:space="0" w:color="auto"/>
        <w:bottom w:val="none" w:sz="0" w:space="0" w:color="auto"/>
        <w:right w:val="none" w:sz="0" w:space="0" w:color="auto"/>
      </w:divBdr>
    </w:div>
    <w:div w:id="632246606">
      <w:bodyDiv w:val="1"/>
      <w:marLeft w:val="0"/>
      <w:marRight w:val="0"/>
      <w:marTop w:val="0"/>
      <w:marBottom w:val="0"/>
      <w:divBdr>
        <w:top w:val="none" w:sz="0" w:space="0" w:color="auto"/>
        <w:left w:val="none" w:sz="0" w:space="0" w:color="auto"/>
        <w:bottom w:val="none" w:sz="0" w:space="0" w:color="auto"/>
        <w:right w:val="none" w:sz="0" w:space="0" w:color="auto"/>
      </w:divBdr>
    </w:div>
    <w:div w:id="633021965">
      <w:bodyDiv w:val="1"/>
      <w:marLeft w:val="0"/>
      <w:marRight w:val="0"/>
      <w:marTop w:val="0"/>
      <w:marBottom w:val="0"/>
      <w:divBdr>
        <w:top w:val="none" w:sz="0" w:space="0" w:color="auto"/>
        <w:left w:val="none" w:sz="0" w:space="0" w:color="auto"/>
        <w:bottom w:val="none" w:sz="0" w:space="0" w:color="auto"/>
        <w:right w:val="none" w:sz="0" w:space="0" w:color="auto"/>
      </w:divBdr>
    </w:div>
    <w:div w:id="638071116">
      <w:bodyDiv w:val="1"/>
      <w:marLeft w:val="0"/>
      <w:marRight w:val="0"/>
      <w:marTop w:val="0"/>
      <w:marBottom w:val="0"/>
      <w:divBdr>
        <w:top w:val="none" w:sz="0" w:space="0" w:color="auto"/>
        <w:left w:val="none" w:sz="0" w:space="0" w:color="auto"/>
        <w:bottom w:val="none" w:sz="0" w:space="0" w:color="auto"/>
        <w:right w:val="none" w:sz="0" w:space="0" w:color="auto"/>
      </w:divBdr>
    </w:div>
    <w:div w:id="640770592">
      <w:bodyDiv w:val="1"/>
      <w:marLeft w:val="0"/>
      <w:marRight w:val="0"/>
      <w:marTop w:val="0"/>
      <w:marBottom w:val="0"/>
      <w:divBdr>
        <w:top w:val="none" w:sz="0" w:space="0" w:color="auto"/>
        <w:left w:val="none" w:sz="0" w:space="0" w:color="auto"/>
        <w:bottom w:val="none" w:sz="0" w:space="0" w:color="auto"/>
        <w:right w:val="none" w:sz="0" w:space="0" w:color="auto"/>
      </w:divBdr>
    </w:div>
    <w:div w:id="644437590">
      <w:bodyDiv w:val="1"/>
      <w:marLeft w:val="0"/>
      <w:marRight w:val="0"/>
      <w:marTop w:val="0"/>
      <w:marBottom w:val="0"/>
      <w:divBdr>
        <w:top w:val="none" w:sz="0" w:space="0" w:color="auto"/>
        <w:left w:val="none" w:sz="0" w:space="0" w:color="auto"/>
        <w:bottom w:val="none" w:sz="0" w:space="0" w:color="auto"/>
        <w:right w:val="none" w:sz="0" w:space="0" w:color="auto"/>
      </w:divBdr>
    </w:div>
    <w:div w:id="659503881">
      <w:bodyDiv w:val="1"/>
      <w:marLeft w:val="0"/>
      <w:marRight w:val="0"/>
      <w:marTop w:val="0"/>
      <w:marBottom w:val="0"/>
      <w:divBdr>
        <w:top w:val="none" w:sz="0" w:space="0" w:color="auto"/>
        <w:left w:val="none" w:sz="0" w:space="0" w:color="auto"/>
        <w:bottom w:val="none" w:sz="0" w:space="0" w:color="auto"/>
        <w:right w:val="none" w:sz="0" w:space="0" w:color="auto"/>
      </w:divBdr>
    </w:div>
    <w:div w:id="659582002">
      <w:bodyDiv w:val="1"/>
      <w:marLeft w:val="0"/>
      <w:marRight w:val="0"/>
      <w:marTop w:val="0"/>
      <w:marBottom w:val="0"/>
      <w:divBdr>
        <w:top w:val="none" w:sz="0" w:space="0" w:color="auto"/>
        <w:left w:val="none" w:sz="0" w:space="0" w:color="auto"/>
        <w:bottom w:val="none" w:sz="0" w:space="0" w:color="auto"/>
        <w:right w:val="none" w:sz="0" w:space="0" w:color="auto"/>
      </w:divBdr>
    </w:div>
    <w:div w:id="660157154">
      <w:bodyDiv w:val="1"/>
      <w:marLeft w:val="0"/>
      <w:marRight w:val="0"/>
      <w:marTop w:val="0"/>
      <w:marBottom w:val="0"/>
      <w:divBdr>
        <w:top w:val="none" w:sz="0" w:space="0" w:color="auto"/>
        <w:left w:val="none" w:sz="0" w:space="0" w:color="auto"/>
        <w:bottom w:val="none" w:sz="0" w:space="0" w:color="auto"/>
        <w:right w:val="none" w:sz="0" w:space="0" w:color="auto"/>
      </w:divBdr>
    </w:div>
    <w:div w:id="665278734">
      <w:bodyDiv w:val="1"/>
      <w:marLeft w:val="0"/>
      <w:marRight w:val="0"/>
      <w:marTop w:val="0"/>
      <w:marBottom w:val="0"/>
      <w:divBdr>
        <w:top w:val="none" w:sz="0" w:space="0" w:color="auto"/>
        <w:left w:val="none" w:sz="0" w:space="0" w:color="auto"/>
        <w:bottom w:val="none" w:sz="0" w:space="0" w:color="auto"/>
        <w:right w:val="none" w:sz="0" w:space="0" w:color="auto"/>
      </w:divBdr>
    </w:div>
    <w:div w:id="667362818">
      <w:bodyDiv w:val="1"/>
      <w:marLeft w:val="0"/>
      <w:marRight w:val="0"/>
      <w:marTop w:val="0"/>
      <w:marBottom w:val="0"/>
      <w:divBdr>
        <w:top w:val="none" w:sz="0" w:space="0" w:color="auto"/>
        <w:left w:val="none" w:sz="0" w:space="0" w:color="auto"/>
        <w:bottom w:val="none" w:sz="0" w:space="0" w:color="auto"/>
        <w:right w:val="none" w:sz="0" w:space="0" w:color="auto"/>
      </w:divBdr>
    </w:div>
    <w:div w:id="671447465">
      <w:bodyDiv w:val="1"/>
      <w:marLeft w:val="0"/>
      <w:marRight w:val="0"/>
      <w:marTop w:val="0"/>
      <w:marBottom w:val="0"/>
      <w:divBdr>
        <w:top w:val="none" w:sz="0" w:space="0" w:color="auto"/>
        <w:left w:val="none" w:sz="0" w:space="0" w:color="auto"/>
        <w:bottom w:val="none" w:sz="0" w:space="0" w:color="auto"/>
        <w:right w:val="none" w:sz="0" w:space="0" w:color="auto"/>
      </w:divBdr>
    </w:div>
    <w:div w:id="677539293">
      <w:bodyDiv w:val="1"/>
      <w:marLeft w:val="0"/>
      <w:marRight w:val="0"/>
      <w:marTop w:val="0"/>
      <w:marBottom w:val="0"/>
      <w:divBdr>
        <w:top w:val="none" w:sz="0" w:space="0" w:color="auto"/>
        <w:left w:val="none" w:sz="0" w:space="0" w:color="auto"/>
        <w:bottom w:val="none" w:sz="0" w:space="0" w:color="auto"/>
        <w:right w:val="none" w:sz="0" w:space="0" w:color="auto"/>
      </w:divBdr>
    </w:div>
    <w:div w:id="678778388">
      <w:bodyDiv w:val="1"/>
      <w:marLeft w:val="0"/>
      <w:marRight w:val="0"/>
      <w:marTop w:val="0"/>
      <w:marBottom w:val="0"/>
      <w:divBdr>
        <w:top w:val="none" w:sz="0" w:space="0" w:color="auto"/>
        <w:left w:val="none" w:sz="0" w:space="0" w:color="auto"/>
        <w:bottom w:val="none" w:sz="0" w:space="0" w:color="auto"/>
        <w:right w:val="none" w:sz="0" w:space="0" w:color="auto"/>
      </w:divBdr>
    </w:div>
    <w:div w:id="680547525">
      <w:bodyDiv w:val="1"/>
      <w:marLeft w:val="0"/>
      <w:marRight w:val="0"/>
      <w:marTop w:val="0"/>
      <w:marBottom w:val="0"/>
      <w:divBdr>
        <w:top w:val="none" w:sz="0" w:space="0" w:color="auto"/>
        <w:left w:val="none" w:sz="0" w:space="0" w:color="auto"/>
        <w:bottom w:val="none" w:sz="0" w:space="0" w:color="auto"/>
        <w:right w:val="none" w:sz="0" w:space="0" w:color="auto"/>
      </w:divBdr>
    </w:div>
    <w:div w:id="690032812">
      <w:bodyDiv w:val="1"/>
      <w:marLeft w:val="0"/>
      <w:marRight w:val="0"/>
      <w:marTop w:val="0"/>
      <w:marBottom w:val="0"/>
      <w:divBdr>
        <w:top w:val="none" w:sz="0" w:space="0" w:color="auto"/>
        <w:left w:val="none" w:sz="0" w:space="0" w:color="auto"/>
        <w:bottom w:val="none" w:sz="0" w:space="0" w:color="auto"/>
        <w:right w:val="none" w:sz="0" w:space="0" w:color="auto"/>
      </w:divBdr>
    </w:div>
    <w:div w:id="690304579">
      <w:bodyDiv w:val="1"/>
      <w:marLeft w:val="0"/>
      <w:marRight w:val="0"/>
      <w:marTop w:val="0"/>
      <w:marBottom w:val="0"/>
      <w:divBdr>
        <w:top w:val="none" w:sz="0" w:space="0" w:color="auto"/>
        <w:left w:val="none" w:sz="0" w:space="0" w:color="auto"/>
        <w:bottom w:val="none" w:sz="0" w:space="0" w:color="auto"/>
        <w:right w:val="none" w:sz="0" w:space="0" w:color="auto"/>
      </w:divBdr>
    </w:div>
    <w:div w:id="692264840">
      <w:bodyDiv w:val="1"/>
      <w:marLeft w:val="0"/>
      <w:marRight w:val="0"/>
      <w:marTop w:val="0"/>
      <w:marBottom w:val="0"/>
      <w:divBdr>
        <w:top w:val="none" w:sz="0" w:space="0" w:color="auto"/>
        <w:left w:val="none" w:sz="0" w:space="0" w:color="auto"/>
        <w:bottom w:val="none" w:sz="0" w:space="0" w:color="auto"/>
        <w:right w:val="none" w:sz="0" w:space="0" w:color="auto"/>
      </w:divBdr>
    </w:div>
    <w:div w:id="695273071">
      <w:bodyDiv w:val="1"/>
      <w:marLeft w:val="0"/>
      <w:marRight w:val="0"/>
      <w:marTop w:val="0"/>
      <w:marBottom w:val="0"/>
      <w:divBdr>
        <w:top w:val="none" w:sz="0" w:space="0" w:color="auto"/>
        <w:left w:val="none" w:sz="0" w:space="0" w:color="auto"/>
        <w:bottom w:val="none" w:sz="0" w:space="0" w:color="auto"/>
        <w:right w:val="none" w:sz="0" w:space="0" w:color="auto"/>
      </w:divBdr>
    </w:div>
    <w:div w:id="710106012">
      <w:bodyDiv w:val="1"/>
      <w:marLeft w:val="0"/>
      <w:marRight w:val="0"/>
      <w:marTop w:val="0"/>
      <w:marBottom w:val="0"/>
      <w:divBdr>
        <w:top w:val="none" w:sz="0" w:space="0" w:color="auto"/>
        <w:left w:val="none" w:sz="0" w:space="0" w:color="auto"/>
        <w:bottom w:val="none" w:sz="0" w:space="0" w:color="auto"/>
        <w:right w:val="none" w:sz="0" w:space="0" w:color="auto"/>
      </w:divBdr>
    </w:div>
    <w:div w:id="713770844">
      <w:bodyDiv w:val="1"/>
      <w:marLeft w:val="0"/>
      <w:marRight w:val="0"/>
      <w:marTop w:val="0"/>
      <w:marBottom w:val="0"/>
      <w:divBdr>
        <w:top w:val="none" w:sz="0" w:space="0" w:color="auto"/>
        <w:left w:val="none" w:sz="0" w:space="0" w:color="auto"/>
        <w:bottom w:val="none" w:sz="0" w:space="0" w:color="auto"/>
        <w:right w:val="none" w:sz="0" w:space="0" w:color="auto"/>
      </w:divBdr>
    </w:div>
    <w:div w:id="721709078">
      <w:bodyDiv w:val="1"/>
      <w:marLeft w:val="0"/>
      <w:marRight w:val="0"/>
      <w:marTop w:val="0"/>
      <w:marBottom w:val="0"/>
      <w:divBdr>
        <w:top w:val="none" w:sz="0" w:space="0" w:color="auto"/>
        <w:left w:val="none" w:sz="0" w:space="0" w:color="auto"/>
        <w:bottom w:val="none" w:sz="0" w:space="0" w:color="auto"/>
        <w:right w:val="none" w:sz="0" w:space="0" w:color="auto"/>
      </w:divBdr>
    </w:div>
    <w:div w:id="727607954">
      <w:bodyDiv w:val="1"/>
      <w:marLeft w:val="0"/>
      <w:marRight w:val="0"/>
      <w:marTop w:val="0"/>
      <w:marBottom w:val="0"/>
      <w:divBdr>
        <w:top w:val="none" w:sz="0" w:space="0" w:color="auto"/>
        <w:left w:val="none" w:sz="0" w:space="0" w:color="auto"/>
        <w:bottom w:val="none" w:sz="0" w:space="0" w:color="auto"/>
        <w:right w:val="none" w:sz="0" w:space="0" w:color="auto"/>
      </w:divBdr>
    </w:div>
    <w:div w:id="732234108">
      <w:bodyDiv w:val="1"/>
      <w:marLeft w:val="0"/>
      <w:marRight w:val="0"/>
      <w:marTop w:val="0"/>
      <w:marBottom w:val="0"/>
      <w:divBdr>
        <w:top w:val="none" w:sz="0" w:space="0" w:color="auto"/>
        <w:left w:val="none" w:sz="0" w:space="0" w:color="auto"/>
        <w:bottom w:val="none" w:sz="0" w:space="0" w:color="auto"/>
        <w:right w:val="none" w:sz="0" w:space="0" w:color="auto"/>
      </w:divBdr>
    </w:div>
    <w:div w:id="734857805">
      <w:bodyDiv w:val="1"/>
      <w:marLeft w:val="0"/>
      <w:marRight w:val="0"/>
      <w:marTop w:val="0"/>
      <w:marBottom w:val="0"/>
      <w:divBdr>
        <w:top w:val="none" w:sz="0" w:space="0" w:color="auto"/>
        <w:left w:val="none" w:sz="0" w:space="0" w:color="auto"/>
        <w:bottom w:val="none" w:sz="0" w:space="0" w:color="auto"/>
        <w:right w:val="none" w:sz="0" w:space="0" w:color="auto"/>
      </w:divBdr>
    </w:div>
    <w:div w:id="737705010">
      <w:bodyDiv w:val="1"/>
      <w:marLeft w:val="0"/>
      <w:marRight w:val="0"/>
      <w:marTop w:val="0"/>
      <w:marBottom w:val="0"/>
      <w:divBdr>
        <w:top w:val="none" w:sz="0" w:space="0" w:color="auto"/>
        <w:left w:val="none" w:sz="0" w:space="0" w:color="auto"/>
        <w:bottom w:val="none" w:sz="0" w:space="0" w:color="auto"/>
        <w:right w:val="none" w:sz="0" w:space="0" w:color="auto"/>
      </w:divBdr>
    </w:div>
    <w:div w:id="740906557">
      <w:bodyDiv w:val="1"/>
      <w:marLeft w:val="0"/>
      <w:marRight w:val="0"/>
      <w:marTop w:val="0"/>
      <w:marBottom w:val="0"/>
      <w:divBdr>
        <w:top w:val="none" w:sz="0" w:space="0" w:color="auto"/>
        <w:left w:val="none" w:sz="0" w:space="0" w:color="auto"/>
        <w:bottom w:val="none" w:sz="0" w:space="0" w:color="auto"/>
        <w:right w:val="none" w:sz="0" w:space="0" w:color="auto"/>
      </w:divBdr>
    </w:div>
    <w:div w:id="741873301">
      <w:bodyDiv w:val="1"/>
      <w:marLeft w:val="0"/>
      <w:marRight w:val="0"/>
      <w:marTop w:val="0"/>
      <w:marBottom w:val="0"/>
      <w:divBdr>
        <w:top w:val="none" w:sz="0" w:space="0" w:color="auto"/>
        <w:left w:val="none" w:sz="0" w:space="0" w:color="auto"/>
        <w:bottom w:val="none" w:sz="0" w:space="0" w:color="auto"/>
        <w:right w:val="none" w:sz="0" w:space="0" w:color="auto"/>
      </w:divBdr>
    </w:div>
    <w:div w:id="750740984">
      <w:bodyDiv w:val="1"/>
      <w:marLeft w:val="0"/>
      <w:marRight w:val="0"/>
      <w:marTop w:val="0"/>
      <w:marBottom w:val="0"/>
      <w:divBdr>
        <w:top w:val="none" w:sz="0" w:space="0" w:color="auto"/>
        <w:left w:val="none" w:sz="0" w:space="0" w:color="auto"/>
        <w:bottom w:val="none" w:sz="0" w:space="0" w:color="auto"/>
        <w:right w:val="none" w:sz="0" w:space="0" w:color="auto"/>
      </w:divBdr>
    </w:div>
    <w:div w:id="751043822">
      <w:bodyDiv w:val="1"/>
      <w:marLeft w:val="0"/>
      <w:marRight w:val="0"/>
      <w:marTop w:val="0"/>
      <w:marBottom w:val="0"/>
      <w:divBdr>
        <w:top w:val="none" w:sz="0" w:space="0" w:color="auto"/>
        <w:left w:val="none" w:sz="0" w:space="0" w:color="auto"/>
        <w:bottom w:val="none" w:sz="0" w:space="0" w:color="auto"/>
        <w:right w:val="none" w:sz="0" w:space="0" w:color="auto"/>
      </w:divBdr>
    </w:div>
    <w:div w:id="761880167">
      <w:bodyDiv w:val="1"/>
      <w:marLeft w:val="0"/>
      <w:marRight w:val="0"/>
      <w:marTop w:val="0"/>
      <w:marBottom w:val="0"/>
      <w:divBdr>
        <w:top w:val="none" w:sz="0" w:space="0" w:color="auto"/>
        <w:left w:val="none" w:sz="0" w:space="0" w:color="auto"/>
        <w:bottom w:val="none" w:sz="0" w:space="0" w:color="auto"/>
        <w:right w:val="none" w:sz="0" w:space="0" w:color="auto"/>
      </w:divBdr>
    </w:div>
    <w:div w:id="765537328">
      <w:bodyDiv w:val="1"/>
      <w:marLeft w:val="0"/>
      <w:marRight w:val="0"/>
      <w:marTop w:val="0"/>
      <w:marBottom w:val="0"/>
      <w:divBdr>
        <w:top w:val="none" w:sz="0" w:space="0" w:color="auto"/>
        <w:left w:val="none" w:sz="0" w:space="0" w:color="auto"/>
        <w:bottom w:val="none" w:sz="0" w:space="0" w:color="auto"/>
        <w:right w:val="none" w:sz="0" w:space="0" w:color="auto"/>
      </w:divBdr>
    </w:div>
    <w:div w:id="771821910">
      <w:bodyDiv w:val="1"/>
      <w:marLeft w:val="0"/>
      <w:marRight w:val="0"/>
      <w:marTop w:val="0"/>
      <w:marBottom w:val="0"/>
      <w:divBdr>
        <w:top w:val="none" w:sz="0" w:space="0" w:color="auto"/>
        <w:left w:val="none" w:sz="0" w:space="0" w:color="auto"/>
        <w:bottom w:val="none" w:sz="0" w:space="0" w:color="auto"/>
        <w:right w:val="none" w:sz="0" w:space="0" w:color="auto"/>
      </w:divBdr>
    </w:div>
    <w:div w:id="772163487">
      <w:bodyDiv w:val="1"/>
      <w:marLeft w:val="0"/>
      <w:marRight w:val="0"/>
      <w:marTop w:val="0"/>
      <w:marBottom w:val="0"/>
      <w:divBdr>
        <w:top w:val="none" w:sz="0" w:space="0" w:color="auto"/>
        <w:left w:val="none" w:sz="0" w:space="0" w:color="auto"/>
        <w:bottom w:val="none" w:sz="0" w:space="0" w:color="auto"/>
        <w:right w:val="none" w:sz="0" w:space="0" w:color="auto"/>
      </w:divBdr>
    </w:div>
    <w:div w:id="779840679">
      <w:bodyDiv w:val="1"/>
      <w:marLeft w:val="0"/>
      <w:marRight w:val="0"/>
      <w:marTop w:val="0"/>
      <w:marBottom w:val="0"/>
      <w:divBdr>
        <w:top w:val="none" w:sz="0" w:space="0" w:color="auto"/>
        <w:left w:val="none" w:sz="0" w:space="0" w:color="auto"/>
        <w:bottom w:val="none" w:sz="0" w:space="0" w:color="auto"/>
        <w:right w:val="none" w:sz="0" w:space="0" w:color="auto"/>
      </w:divBdr>
    </w:div>
    <w:div w:id="781922317">
      <w:bodyDiv w:val="1"/>
      <w:marLeft w:val="0"/>
      <w:marRight w:val="0"/>
      <w:marTop w:val="0"/>
      <w:marBottom w:val="0"/>
      <w:divBdr>
        <w:top w:val="none" w:sz="0" w:space="0" w:color="auto"/>
        <w:left w:val="none" w:sz="0" w:space="0" w:color="auto"/>
        <w:bottom w:val="none" w:sz="0" w:space="0" w:color="auto"/>
        <w:right w:val="none" w:sz="0" w:space="0" w:color="auto"/>
      </w:divBdr>
    </w:div>
    <w:div w:id="782380737">
      <w:bodyDiv w:val="1"/>
      <w:marLeft w:val="0"/>
      <w:marRight w:val="0"/>
      <w:marTop w:val="0"/>
      <w:marBottom w:val="0"/>
      <w:divBdr>
        <w:top w:val="none" w:sz="0" w:space="0" w:color="auto"/>
        <w:left w:val="none" w:sz="0" w:space="0" w:color="auto"/>
        <w:bottom w:val="none" w:sz="0" w:space="0" w:color="auto"/>
        <w:right w:val="none" w:sz="0" w:space="0" w:color="auto"/>
      </w:divBdr>
    </w:div>
    <w:div w:id="782459769">
      <w:bodyDiv w:val="1"/>
      <w:marLeft w:val="0"/>
      <w:marRight w:val="0"/>
      <w:marTop w:val="0"/>
      <w:marBottom w:val="0"/>
      <w:divBdr>
        <w:top w:val="none" w:sz="0" w:space="0" w:color="auto"/>
        <w:left w:val="none" w:sz="0" w:space="0" w:color="auto"/>
        <w:bottom w:val="none" w:sz="0" w:space="0" w:color="auto"/>
        <w:right w:val="none" w:sz="0" w:space="0" w:color="auto"/>
      </w:divBdr>
    </w:div>
    <w:div w:id="784664541">
      <w:bodyDiv w:val="1"/>
      <w:marLeft w:val="0"/>
      <w:marRight w:val="0"/>
      <w:marTop w:val="0"/>
      <w:marBottom w:val="0"/>
      <w:divBdr>
        <w:top w:val="none" w:sz="0" w:space="0" w:color="auto"/>
        <w:left w:val="none" w:sz="0" w:space="0" w:color="auto"/>
        <w:bottom w:val="none" w:sz="0" w:space="0" w:color="auto"/>
        <w:right w:val="none" w:sz="0" w:space="0" w:color="auto"/>
      </w:divBdr>
    </w:div>
    <w:div w:id="801970763">
      <w:bodyDiv w:val="1"/>
      <w:marLeft w:val="0"/>
      <w:marRight w:val="0"/>
      <w:marTop w:val="0"/>
      <w:marBottom w:val="0"/>
      <w:divBdr>
        <w:top w:val="none" w:sz="0" w:space="0" w:color="auto"/>
        <w:left w:val="none" w:sz="0" w:space="0" w:color="auto"/>
        <w:bottom w:val="none" w:sz="0" w:space="0" w:color="auto"/>
        <w:right w:val="none" w:sz="0" w:space="0" w:color="auto"/>
      </w:divBdr>
    </w:div>
    <w:div w:id="809322116">
      <w:bodyDiv w:val="1"/>
      <w:marLeft w:val="0"/>
      <w:marRight w:val="0"/>
      <w:marTop w:val="0"/>
      <w:marBottom w:val="0"/>
      <w:divBdr>
        <w:top w:val="none" w:sz="0" w:space="0" w:color="auto"/>
        <w:left w:val="none" w:sz="0" w:space="0" w:color="auto"/>
        <w:bottom w:val="none" w:sz="0" w:space="0" w:color="auto"/>
        <w:right w:val="none" w:sz="0" w:space="0" w:color="auto"/>
      </w:divBdr>
    </w:div>
    <w:div w:id="819426697">
      <w:bodyDiv w:val="1"/>
      <w:marLeft w:val="0"/>
      <w:marRight w:val="0"/>
      <w:marTop w:val="0"/>
      <w:marBottom w:val="0"/>
      <w:divBdr>
        <w:top w:val="none" w:sz="0" w:space="0" w:color="auto"/>
        <w:left w:val="none" w:sz="0" w:space="0" w:color="auto"/>
        <w:bottom w:val="none" w:sz="0" w:space="0" w:color="auto"/>
        <w:right w:val="none" w:sz="0" w:space="0" w:color="auto"/>
      </w:divBdr>
    </w:div>
    <w:div w:id="828180538">
      <w:bodyDiv w:val="1"/>
      <w:marLeft w:val="0"/>
      <w:marRight w:val="0"/>
      <w:marTop w:val="0"/>
      <w:marBottom w:val="0"/>
      <w:divBdr>
        <w:top w:val="none" w:sz="0" w:space="0" w:color="auto"/>
        <w:left w:val="none" w:sz="0" w:space="0" w:color="auto"/>
        <w:bottom w:val="none" w:sz="0" w:space="0" w:color="auto"/>
        <w:right w:val="none" w:sz="0" w:space="0" w:color="auto"/>
      </w:divBdr>
    </w:div>
    <w:div w:id="828254964">
      <w:bodyDiv w:val="1"/>
      <w:marLeft w:val="0"/>
      <w:marRight w:val="0"/>
      <w:marTop w:val="0"/>
      <w:marBottom w:val="0"/>
      <w:divBdr>
        <w:top w:val="none" w:sz="0" w:space="0" w:color="auto"/>
        <w:left w:val="none" w:sz="0" w:space="0" w:color="auto"/>
        <w:bottom w:val="none" w:sz="0" w:space="0" w:color="auto"/>
        <w:right w:val="none" w:sz="0" w:space="0" w:color="auto"/>
      </w:divBdr>
    </w:div>
    <w:div w:id="828719058">
      <w:bodyDiv w:val="1"/>
      <w:marLeft w:val="0"/>
      <w:marRight w:val="0"/>
      <w:marTop w:val="0"/>
      <w:marBottom w:val="0"/>
      <w:divBdr>
        <w:top w:val="none" w:sz="0" w:space="0" w:color="auto"/>
        <w:left w:val="none" w:sz="0" w:space="0" w:color="auto"/>
        <w:bottom w:val="none" w:sz="0" w:space="0" w:color="auto"/>
        <w:right w:val="none" w:sz="0" w:space="0" w:color="auto"/>
      </w:divBdr>
    </w:div>
    <w:div w:id="829175172">
      <w:bodyDiv w:val="1"/>
      <w:marLeft w:val="0"/>
      <w:marRight w:val="0"/>
      <w:marTop w:val="0"/>
      <w:marBottom w:val="0"/>
      <w:divBdr>
        <w:top w:val="none" w:sz="0" w:space="0" w:color="auto"/>
        <w:left w:val="none" w:sz="0" w:space="0" w:color="auto"/>
        <w:bottom w:val="none" w:sz="0" w:space="0" w:color="auto"/>
        <w:right w:val="none" w:sz="0" w:space="0" w:color="auto"/>
      </w:divBdr>
    </w:div>
    <w:div w:id="837227795">
      <w:bodyDiv w:val="1"/>
      <w:marLeft w:val="0"/>
      <w:marRight w:val="0"/>
      <w:marTop w:val="0"/>
      <w:marBottom w:val="0"/>
      <w:divBdr>
        <w:top w:val="none" w:sz="0" w:space="0" w:color="auto"/>
        <w:left w:val="none" w:sz="0" w:space="0" w:color="auto"/>
        <w:bottom w:val="none" w:sz="0" w:space="0" w:color="auto"/>
        <w:right w:val="none" w:sz="0" w:space="0" w:color="auto"/>
      </w:divBdr>
    </w:div>
    <w:div w:id="837578685">
      <w:bodyDiv w:val="1"/>
      <w:marLeft w:val="0"/>
      <w:marRight w:val="0"/>
      <w:marTop w:val="0"/>
      <w:marBottom w:val="0"/>
      <w:divBdr>
        <w:top w:val="none" w:sz="0" w:space="0" w:color="auto"/>
        <w:left w:val="none" w:sz="0" w:space="0" w:color="auto"/>
        <w:bottom w:val="none" w:sz="0" w:space="0" w:color="auto"/>
        <w:right w:val="none" w:sz="0" w:space="0" w:color="auto"/>
      </w:divBdr>
    </w:div>
    <w:div w:id="840852123">
      <w:bodyDiv w:val="1"/>
      <w:marLeft w:val="0"/>
      <w:marRight w:val="0"/>
      <w:marTop w:val="0"/>
      <w:marBottom w:val="0"/>
      <w:divBdr>
        <w:top w:val="none" w:sz="0" w:space="0" w:color="auto"/>
        <w:left w:val="none" w:sz="0" w:space="0" w:color="auto"/>
        <w:bottom w:val="none" w:sz="0" w:space="0" w:color="auto"/>
        <w:right w:val="none" w:sz="0" w:space="0" w:color="auto"/>
      </w:divBdr>
    </w:div>
    <w:div w:id="840969401">
      <w:bodyDiv w:val="1"/>
      <w:marLeft w:val="0"/>
      <w:marRight w:val="0"/>
      <w:marTop w:val="0"/>
      <w:marBottom w:val="0"/>
      <w:divBdr>
        <w:top w:val="none" w:sz="0" w:space="0" w:color="auto"/>
        <w:left w:val="none" w:sz="0" w:space="0" w:color="auto"/>
        <w:bottom w:val="none" w:sz="0" w:space="0" w:color="auto"/>
        <w:right w:val="none" w:sz="0" w:space="0" w:color="auto"/>
      </w:divBdr>
    </w:div>
    <w:div w:id="847137762">
      <w:bodyDiv w:val="1"/>
      <w:marLeft w:val="0"/>
      <w:marRight w:val="0"/>
      <w:marTop w:val="0"/>
      <w:marBottom w:val="0"/>
      <w:divBdr>
        <w:top w:val="none" w:sz="0" w:space="0" w:color="auto"/>
        <w:left w:val="none" w:sz="0" w:space="0" w:color="auto"/>
        <w:bottom w:val="none" w:sz="0" w:space="0" w:color="auto"/>
        <w:right w:val="none" w:sz="0" w:space="0" w:color="auto"/>
      </w:divBdr>
    </w:div>
    <w:div w:id="850070005">
      <w:bodyDiv w:val="1"/>
      <w:marLeft w:val="0"/>
      <w:marRight w:val="0"/>
      <w:marTop w:val="0"/>
      <w:marBottom w:val="0"/>
      <w:divBdr>
        <w:top w:val="none" w:sz="0" w:space="0" w:color="auto"/>
        <w:left w:val="none" w:sz="0" w:space="0" w:color="auto"/>
        <w:bottom w:val="none" w:sz="0" w:space="0" w:color="auto"/>
        <w:right w:val="none" w:sz="0" w:space="0" w:color="auto"/>
      </w:divBdr>
    </w:div>
    <w:div w:id="854075404">
      <w:bodyDiv w:val="1"/>
      <w:marLeft w:val="0"/>
      <w:marRight w:val="0"/>
      <w:marTop w:val="0"/>
      <w:marBottom w:val="0"/>
      <w:divBdr>
        <w:top w:val="none" w:sz="0" w:space="0" w:color="auto"/>
        <w:left w:val="none" w:sz="0" w:space="0" w:color="auto"/>
        <w:bottom w:val="none" w:sz="0" w:space="0" w:color="auto"/>
        <w:right w:val="none" w:sz="0" w:space="0" w:color="auto"/>
      </w:divBdr>
    </w:div>
    <w:div w:id="867789951">
      <w:bodyDiv w:val="1"/>
      <w:marLeft w:val="0"/>
      <w:marRight w:val="0"/>
      <w:marTop w:val="0"/>
      <w:marBottom w:val="0"/>
      <w:divBdr>
        <w:top w:val="none" w:sz="0" w:space="0" w:color="auto"/>
        <w:left w:val="none" w:sz="0" w:space="0" w:color="auto"/>
        <w:bottom w:val="none" w:sz="0" w:space="0" w:color="auto"/>
        <w:right w:val="none" w:sz="0" w:space="0" w:color="auto"/>
      </w:divBdr>
    </w:div>
    <w:div w:id="873730546">
      <w:bodyDiv w:val="1"/>
      <w:marLeft w:val="0"/>
      <w:marRight w:val="0"/>
      <w:marTop w:val="0"/>
      <w:marBottom w:val="0"/>
      <w:divBdr>
        <w:top w:val="none" w:sz="0" w:space="0" w:color="auto"/>
        <w:left w:val="none" w:sz="0" w:space="0" w:color="auto"/>
        <w:bottom w:val="none" w:sz="0" w:space="0" w:color="auto"/>
        <w:right w:val="none" w:sz="0" w:space="0" w:color="auto"/>
      </w:divBdr>
    </w:div>
    <w:div w:id="873926283">
      <w:bodyDiv w:val="1"/>
      <w:marLeft w:val="0"/>
      <w:marRight w:val="0"/>
      <w:marTop w:val="0"/>
      <w:marBottom w:val="0"/>
      <w:divBdr>
        <w:top w:val="none" w:sz="0" w:space="0" w:color="auto"/>
        <w:left w:val="none" w:sz="0" w:space="0" w:color="auto"/>
        <w:bottom w:val="none" w:sz="0" w:space="0" w:color="auto"/>
        <w:right w:val="none" w:sz="0" w:space="0" w:color="auto"/>
      </w:divBdr>
      <w:divsChild>
        <w:div w:id="1846357937">
          <w:marLeft w:val="0"/>
          <w:marRight w:val="0"/>
          <w:marTop w:val="0"/>
          <w:marBottom w:val="0"/>
          <w:divBdr>
            <w:top w:val="none" w:sz="0" w:space="0" w:color="auto"/>
            <w:left w:val="none" w:sz="0" w:space="0" w:color="auto"/>
            <w:bottom w:val="none" w:sz="0" w:space="0" w:color="auto"/>
            <w:right w:val="none" w:sz="0" w:space="0" w:color="auto"/>
          </w:divBdr>
          <w:divsChild>
            <w:div w:id="1200319708">
              <w:marLeft w:val="0"/>
              <w:marRight w:val="0"/>
              <w:marTop w:val="0"/>
              <w:marBottom w:val="0"/>
              <w:divBdr>
                <w:top w:val="none" w:sz="0" w:space="0" w:color="auto"/>
                <w:left w:val="none" w:sz="0" w:space="0" w:color="auto"/>
                <w:bottom w:val="none" w:sz="0" w:space="0" w:color="auto"/>
                <w:right w:val="none" w:sz="0" w:space="0" w:color="auto"/>
              </w:divBdr>
              <w:divsChild>
                <w:div w:id="2415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215121">
      <w:bodyDiv w:val="1"/>
      <w:marLeft w:val="0"/>
      <w:marRight w:val="0"/>
      <w:marTop w:val="0"/>
      <w:marBottom w:val="0"/>
      <w:divBdr>
        <w:top w:val="none" w:sz="0" w:space="0" w:color="auto"/>
        <w:left w:val="none" w:sz="0" w:space="0" w:color="auto"/>
        <w:bottom w:val="none" w:sz="0" w:space="0" w:color="auto"/>
        <w:right w:val="none" w:sz="0" w:space="0" w:color="auto"/>
      </w:divBdr>
    </w:div>
    <w:div w:id="884637171">
      <w:bodyDiv w:val="1"/>
      <w:marLeft w:val="0"/>
      <w:marRight w:val="0"/>
      <w:marTop w:val="0"/>
      <w:marBottom w:val="0"/>
      <w:divBdr>
        <w:top w:val="none" w:sz="0" w:space="0" w:color="auto"/>
        <w:left w:val="none" w:sz="0" w:space="0" w:color="auto"/>
        <w:bottom w:val="none" w:sz="0" w:space="0" w:color="auto"/>
        <w:right w:val="none" w:sz="0" w:space="0" w:color="auto"/>
      </w:divBdr>
    </w:div>
    <w:div w:id="884946464">
      <w:bodyDiv w:val="1"/>
      <w:marLeft w:val="0"/>
      <w:marRight w:val="0"/>
      <w:marTop w:val="0"/>
      <w:marBottom w:val="0"/>
      <w:divBdr>
        <w:top w:val="none" w:sz="0" w:space="0" w:color="auto"/>
        <w:left w:val="none" w:sz="0" w:space="0" w:color="auto"/>
        <w:bottom w:val="none" w:sz="0" w:space="0" w:color="auto"/>
        <w:right w:val="none" w:sz="0" w:space="0" w:color="auto"/>
      </w:divBdr>
    </w:div>
    <w:div w:id="886798337">
      <w:bodyDiv w:val="1"/>
      <w:marLeft w:val="0"/>
      <w:marRight w:val="0"/>
      <w:marTop w:val="0"/>
      <w:marBottom w:val="0"/>
      <w:divBdr>
        <w:top w:val="none" w:sz="0" w:space="0" w:color="auto"/>
        <w:left w:val="none" w:sz="0" w:space="0" w:color="auto"/>
        <w:bottom w:val="none" w:sz="0" w:space="0" w:color="auto"/>
        <w:right w:val="none" w:sz="0" w:space="0" w:color="auto"/>
      </w:divBdr>
    </w:div>
    <w:div w:id="895433054">
      <w:bodyDiv w:val="1"/>
      <w:marLeft w:val="0"/>
      <w:marRight w:val="0"/>
      <w:marTop w:val="0"/>
      <w:marBottom w:val="0"/>
      <w:divBdr>
        <w:top w:val="none" w:sz="0" w:space="0" w:color="auto"/>
        <w:left w:val="none" w:sz="0" w:space="0" w:color="auto"/>
        <w:bottom w:val="none" w:sz="0" w:space="0" w:color="auto"/>
        <w:right w:val="none" w:sz="0" w:space="0" w:color="auto"/>
      </w:divBdr>
    </w:div>
    <w:div w:id="897328232">
      <w:bodyDiv w:val="1"/>
      <w:marLeft w:val="0"/>
      <w:marRight w:val="0"/>
      <w:marTop w:val="0"/>
      <w:marBottom w:val="0"/>
      <w:divBdr>
        <w:top w:val="none" w:sz="0" w:space="0" w:color="auto"/>
        <w:left w:val="none" w:sz="0" w:space="0" w:color="auto"/>
        <w:bottom w:val="none" w:sz="0" w:space="0" w:color="auto"/>
        <w:right w:val="none" w:sz="0" w:space="0" w:color="auto"/>
      </w:divBdr>
    </w:div>
    <w:div w:id="898781739">
      <w:bodyDiv w:val="1"/>
      <w:marLeft w:val="0"/>
      <w:marRight w:val="0"/>
      <w:marTop w:val="0"/>
      <w:marBottom w:val="0"/>
      <w:divBdr>
        <w:top w:val="none" w:sz="0" w:space="0" w:color="auto"/>
        <w:left w:val="none" w:sz="0" w:space="0" w:color="auto"/>
        <w:bottom w:val="none" w:sz="0" w:space="0" w:color="auto"/>
        <w:right w:val="none" w:sz="0" w:space="0" w:color="auto"/>
      </w:divBdr>
    </w:div>
    <w:div w:id="932393678">
      <w:bodyDiv w:val="1"/>
      <w:marLeft w:val="0"/>
      <w:marRight w:val="0"/>
      <w:marTop w:val="0"/>
      <w:marBottom w:val="0"/>
      <w:divBdr>
        <w:top w:val="none" w:sz="0" w:space="0" w:color="auto"/>
        <w:left w:val="none" w:sz="0" w:space="0" w:color="auto"/>
        <w:bottom w:val="none" w:sz="0" w:space="0" w:color="auto"/>
        <w:right w:val="none" w:sz="0" w:space="0" w:color="auto"/>
      </w:divBdr>
    </w:div>
    <w:div w:id="933050615">
      <w:bodyDiv w:val="1"/>
      <w:marLeft w:val="0"/>
      <w:marRight w:val="0"/>
      <w:marTop w:val="0"/>
      <w:marBottom w:val="0"/>
      <w:divBdr>
        <w:top w:val="none" w:sz="0" w:space="0" w:color="auto"/>
        <w:left w:val="none" w:sz="0" w:space="0" w:color="auto"/>
        <w:bottom w:val="none" w:sz="0" w:space="0" w:color="auto"/>
        <w:right w:val="none" w:sz="0" w:space="0" w:color="auto"/>
      </w:divBdr>
    </w:div>
    <w:div w:id="934051305">
      <w:bodyDiv w:val="1"/>
      <w:marLeft w:val="0"/>
      <w:marRight w:val="0"/>
      <w:marTop w:val="0"/>
      <w:marBottom w:val="0"/>
      <w:divBdr>
        <w:top w:val="none" w:sz="0" w:space="0" w:color="auto"/>
        <w:left w:val="none" w:sz="0" w:space="0" w:color="auto"/>
        <w:bottom w:val="none" w:sz="0" w:space="0" w:color="auto"/>
        <w:right w:val="none" w:sz="0" w:space="0" w:color="auto"/>
      </w:divBdr>
    </w:div>
    <w:div w:id="940071318">
      <w:bodyDiv w:val="1"/>
      <w:marLeft w:val="0"/>
      <w:marRight w:val="0"/>
      <w:marTop w:val="0"/>
      <w:marBottom w:val="0"/>
      <w:divBdr>
        <w:top w:val="none" w:sz="0" w:space="0" w:color="auto"/>
        <w:left w:val="none" w:sz="0" w:space="0" w:color="auto"/>
        <w:bottom w:val="none" w:sz="0" w:space="0" w:color="auto"/>
        <w:right w:val="none" w:sz="0" w:space="0" w:color="auto"/>
      </w:divBdr>
    </w:div>
    <w:div w:id="942111492">
      <w:bodyDiv w:val="1"/>
      <w:marLeft w:val="0"/>
      <w:marRight w:val="0"/>
      <w:marTop w:val="0"/>
      <w:marBottom w:val="0"/>
      <w:divBdr>
        <w:top w:val="none" w:sz="0" w:space="0" w:color="auto"/>
        <w:left w:val="none" w:sz="0" w:space="0" w:color="auto"/>
        <w:bottom w:val="none" w:sz="0" w:space="0" w:color="auto"/>
        <w:right w:val="none" w:sz="0" w:space="0" w:color="auto"/>
      </w:divBdr>
    </w:div>
    <w:div w:id="942348926">
      <w:bodyDiv w:val="1"/>
      <w:marLeft w:val="0"/>
      <w:marRight w:val="0"/>
      <w:marTop w:val="0"/>
      <w:marBottom w:val="0"/>
      <w:divBdr>
        <w:top w:val="none" w:sz="0" w:space="0" w:color="auto"/>
        <w:left w:val="none" w:sz="0" w:space="0" w:color="auto"/>
        <w:bottom w:val="none" w:sz="0" w:space="0" w:color="auto"/>
        <w:right w:val="none" w:sz="0" w:space="0" w:color="auto"/>
      </w:divBdr>
    </w:div>
    <w:div w:id="949554655">
      <w:bodyDiv w:val="1"/>
      <w:marLeft w:val="0"/>
      <w:marRight w:val="0"/>
      <w:marTop w:val="0"/>
      <w:marBottom w:val="0"/>
      <w:divBdr>
        <w:top w:val="none" w:sz="0" w:space="0" w:color="auto"/>
        <w:left w:val="none" w:sz="0" w:space="0" w:color="auto"/>
        <w:bottom w:val="none" w:sz="0" w:space="0" w:color="auto"/>
        <w:right w:val="none" w:sz="0" w:space="0" w:color="auto"/>
      </w:divBdr>
    </w:div>
    <w:div w:id="953055528">
      <w:bodyDiv w:val="1"/>
      <w:marLeft w:val="0"/>
      <w:marRight w:val="0"/>
      <w:marTop w:val="0"/>
      <w:marBottom w:val="0"/>
      <w:divBdr>
        <w:top w:val="none" w:sz="0" w:space="0" w:color="auto"/>
        <w:left w:val="none" w:sz="0" w:space="0" w:color="auto"/>
        <w:bottom w:val="none" w:sz="0" w:space="0" w:color="auto"/>
        <w:right w:val="none" w:sz="0" w:space="0" w:color="auto"/>
      </w:divBdr>
    </w:div>
    <w:div w:id="955060885">
      <w:bodyDiv w:val="1"/>
      <w:marLeft w:val="0"/>
      <w:marRight w:val="0"/>
      <w:marTop w:val="0"/>
      <w:marBottom w:val="0"/>
      <w:divBdr>
        <w:top w:val="none" w:sz="0" w:space="0" w:color="auto"/>
        <w:left w:val="none" w:sz="0" w:space="0" w:color="auto"/>
        <w:bottom w:val="none" w:sz="0" w:space="0" w:color="auto"/>
        <w:right w:val="none" w:sz="0" w:space="0" w:color="auto"/>
      </w:divBdr>
    </w:div>
    <w:div w:id="957292839">
      <w:bodyDiv w:val="1"/>
      <w:marLeft w:val="0"/>
      <w:marRight w:val="0"/>
      <w:marTop w:val="0"/>
      <w:marBottom w:val="0"/>
      <w:divBdr>
        <w:top w:val="none" w:sz="0" w:space="0" w:color="auto"/>
        <w:left w:val="none" w:sz="0" w:space="0" w:color="auto"/>
        <w:bottom w:val="none" w:sz="0" w:space="0" w:color="auto"/>
        <w:right w:val="none" w:sz="0" w:space="0" w:color="auto"/>
      </w:divBdr>
    </w:div>
    <w:div w:id="963001387">
      <w:bodyDiv w:val="1"/>
      <w:marLeft w:val="0"/>
      <w:marRight w:val="0"/>
      <w:marTop w:val="0"/>
      <w:marBottom w:val="0"/>
      <w:divBdr>
        <w:top w:val="none" w:sz="0" w:space="0" w:color="auto"/>
        <w:left w:val="none" w:sz="0" w:space="0" w:color="auto"/>
        <w:bottom w:val="none" w:sz="0" w:space="0" w:color="auto"/>
        <w:right w:val="none" w:sz="0" w:space="0" w:color="auto"/>
      </w:divBdr>
    </w:div>
    <w:div w:id="965281684">
      <w:bodyDiv w:val="1"/>
      <w:marLeft w:val="0"/>
      <w:marRight w:val="0"/>
      <w:marTop w:val="0"/>
      <w:marBottom w:val="0"/>
      <w:divBdr>
        <w:top w:val="none" w:sz="0" w:space="0" w:color="auto"/>
        <w:left w:val="none" w:sz="0" w:space="0" w:color="auto"/>
        <w:bottom w:val="none" w:sz="0" w:space="0" w:color="auto"/>
        <w:right w:val="none" w:sz="0" w:space="0" w:color="auto"/>
      </w:divBdr>
      <w:divsChild>
        <w:div w:id="1435126430">
          <w:marLeft w:val="0"/>
          <w:marRight w:val="0"/>
          <w:marTop w:val="0"/>
          <w:marBottom w:val="0"/>
          <w:divBdr>
            <w:top w:val="none" w:sz="0" w:space="0" w:color="auto"/>
            <w:left w:val="none" w:sz="0" w:space="0" w:color="auto"/>
            <w:bottom w:val="none" w:sz="0" w:space="0" w:color="auto"/>
            <w:right w:val="none" w:sz="0" w:space="0" w:color="auto"/>
          </w:divBdr>
          <w:divsChild>
            <w:div w:id="481629157">
              <w:marLeft w:val="0"/>
              <w:marRight w:val="0"/>
              <w:marTop w:val="0"/>
              <w:marBottom w:val="0"/>
              <w:divBdr>
                <w:top w:val="none" w:sz="0" w:space="0" w:color="auto"/>
                <w:left w:val="none" w:sz="0" w:space="0" w:color="auto"/>
                <w:bottom w:val="none" w:sz="0" w:space="0" w:color="auto"/>
                <w:right w:val="none" w:sz="0" w:space="0" w:color="auto"/>
              </w:divBdr>
              <w:divsChild>
                <w:div w:id="1292787236">
                  <w:marLeft w:val="0"/>
                  <w:marRight w:val="0"/>
                  <w:marTop w:val="0"/>
                  <w:marBottom w:val="0"/>
                  <w:divBdr>
                    <w:top w:val="none" w:sz="0" w:space="0" w:color="auto"/>
                    <w:left w:val="none" w:sz="0" w:space="0" w:color="auto"/>
                    <w:bottom w:val="none" w:sz="0" w:space="0" w:color="auto"/>
                    <w:right w:val="none" w:sz="0" w:space="0" w:color="auto"/>
                  </w:divBdr>
                  <w:divsChild>
                    <w:div w:id="21574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62560">
      <w:bodyDiv w:val="1"/>
      <w:marLeft w:val="0"/>
      <w:marRight w:val="0"/>
      <w:marTop w:val="0"/>
      <w:marBottom w:val="0"/>
      <w:divBdr>
        <w:top w:val="none" w:sz="0" w:space="0" w:color="auto"/>
        <w:left w:val="none" w:sz="0" w:space="0" w:color="auto"/>
        <w:bottom w:val="none" w:sz="0" w:space="0" w:color="auto"/>
        <w:right w:val="none" w:sz="0" w:space="0" w:color="auto"/>
      </w:divBdr>
    </w:div>
    <w:div w:id="1010832208">
      <w:bodyDiv w:val="1"/>
      <w:marLeft w:val="0"/>
      <w:marRight w:val="0"/>
      <w:marTop w:val="0"/>
      <w:marBottom w:val="0"/>
      <w:divBdr>
        <w:top w:val="none" w:sz="0" w:space="0" w:color="auto"/>
        <w:left w:val="none" w:sz="0" w:space="0" w:color="auto"/>
        <w:bottom w:val="none" w:sz="0" w:space="0" w:color="auto"/>
        <w:right w:val="none" w:sz="0" w:space="0" w:color="auto"/>
      </w:divBdr>
    </w:div>
    <w:div w:id="1013872604">
      <w:bodyDiv w:val="1"/>
      <w:marLeft w:val="0"/>
      <w:marRight w:val="0"/>
      <w:marTop w:val="0"/>
      <w:marBottom w:val="0"/>
      <w:divBdr>
        <w:top w:val="none" w:sz="0" w:space="0" w:color="auto"/>
        <w:left w:val="none" w:sz="0" w:space="0" w:color="auto"/>
        <w:bottom w:val="none" w:sz="0" w:space="0" w:color="auto"/>
        <w:right w:val="none" w:sz="0" w:space="0" w:color="auto"/>
      </w:divBdr>
    </w:div>
    <w:div w:id="1013996874">
      <w:bodyDiv w:val="1"/>
      <w:marLeft w:val="0"/>
      <w:marRight w:val="0"/>
      <w:marTop w:val="0"/>
      <w:marBottom w:val="0"/>
      <w:divBdr>
        <w:top w:val="none" w:sz="0" w:space="0" w:color="auto"/>
        <w:left w:val="none" w:sz="0" w:space="0" w:color="auto"/>
        <w:bottom w:val="none" w:sz="0" w:space="0" w:color="auto"/>
        <w:right w:val="none" w:sz="0" w:space="0" w:color="auto"/>
      </w:divBdr>
    </w:div>
    <w:div w:id="1015183267">
      <w:bodyDiv w:val="1"/>
      <w:marLeft w:val="0"/>
      <w:marRight w:val="0"/>
      <w:marTop w:val="0"/>
      <w:marBottom w:val="0"/>
      <w:divBdr>
        <w:top w:val="none" w:sz="0" w:space="0" w:color="auto"/>
        <w:left w:val="none" w:sz="0" w:space="0" w:color="auto"/>
        <w:bottom w:val="none" w:sz="0" w:space="0" w:color="auto"/>
        <w:right w:val="none" w:sz="0" w:space="0" w:color="auto"/>
      </w:divBdr>
    </w:div>
    <w:div w:id="1024096462">
      <w:bodyDiv w:val="1"/>
      <w:marLeft w:val="0"/>
      <w:marRight w:val="0"/>
      <w:marTop w:val="0"/>
      <w:marBottom w:val="0"/>
      <w:divBdr>
        <w:top w:val="none" w:sz="0" w:space="0" w:color="auto"/>
        <w:left w:val="none" w:sz="0" w:space="0" w:color="auto"/>
        <w:bottom w:val="none" w:sz="0" w:space="0" w:color="auto"/>
        <w:right w:val="none" w:sz="0" w:space="0" w:color="auto"/>
      </w:divBdr>
    </w:div>
    <w:div w:id="1025715471">
      <w:bodyDiv w:val="1"/>
      <w:marLeft w:val="0"/>
      <w:marRight w:val="0"/>
      <w:marTop w:val="0"/>
      <w:marBottom w:val="0"/>
      <w:divBdr>
        <w:top w:val="none" w:sz="0" w:space="0" w:color="auto"/>
        <w:left w:val="none" w:sz="0" w:space="0" w:color="auto"/>
        <w:bottom w:val="none" w:sz="0" w:space="0" w:color="auto"/>
        <w:right w:val="none" w:sz="0" w:space="0" w:color="auto"/>
      </w:divBdr>
    </w:div>
    <w:div w:id="1026256475">
      <w:bodyDiv w:val="1"/>
      <w:marLeft w:val="0"/>
      <w:marRight w:val="0"/>
      <w:marTop w:val="0"/>
      <w:marBottom w:val="0"/>
      <w:divBdr>
        <w:top w:val="none" w:sz="0" w:space="0" w:color="auto"/>
        <w:left w:val="none" w:sz="0" w:space="0" w:color="auto"/>
        <w:bottom w:val="none" w:sz="0" w:space="0" w:color="auto"/>
        <w:right w:val="none" w:sz="0" w:space="0" w:color="auto"/>
      </w:divBdr>
    </w:div>
    <w:div w:id="1028410127">
      <w:bodyDiv w:val="1"/>
      <w:marLeft w:val="0"/>
      <w:marRight w:val="0"/>
      <w:marTop w:val="0"/>
      <w:marBottom w:val="0"/>
      <w:divBdr>
        <w:top w:val="none" w:sz="0" w:space="0" w:color="auto"/>
        <w:left w:val="none" w:sz="0" w:space="0" w:color="auto"/>
        <w:bottom w:val="none" w:sz="0" w:space="0" w:color="auto"/>
        <w:right w:val="none" w:sz="0" w:space="0" w:color="auto"/>
      </w:divBdr>
    </w:div>
    <w:div w:id="1046489437">
      <w:bodyDiv w:val="1"/>
      <w:marLeft w:val="0"/>
      <w:marRight w:val="0"/>
      <w:marTop w:val="0"/>
      <w:marBottom w:val="0"/>
      <w:divBdr>
        <w:top w:val="none" w:sz="0" w:space="0" w:color="auto"/>
        <w:left w:val="none" w:sz="0" w:space="0" w:color="auto"/>
        <w:bottom w:val="none" w:sz="0" w:space="0" w:color="auto"/>
        <w:right w:val="none" w:sz="0" w:space="0" w:color="auto"/>
      </w:divBdr>
    </w:div>
    <w:div w:id="1055201116">
      <w:bodyDiv w:val="1"/>
      <w:marLeft w:val="0"/>
      <w:marRight w:val="0"/>
      <w:marTop w:val="0"/>
      <w:marBottom w:val="0"/>
      <w:divBdr>
        <w:top w:val="none" w:sz="0" w:space="0" w:color="auto"/>
        <w:left w:val="none" w:sz="0" w:space="0" w:color="auto"/>
        <w:bottom w:val="none" w:sz="0" w:space="0" w:color="auto"/>
        <w:right w:val="none" w:sz="0" w:space="0" w:color="auto"/>
      </w:divBdr>
    </w:div>
    <w:div w:id="1055465932">
      <w:bodyDiv w:val="1"/>
      <w:marLeft w:val="0"/>
      <w:marRight w:val="0"/>
      <w:marTop w:val="0"/>
      <w:marBottom w:val="0"/>
      <w:divBdr>
        <w:top w:val="none" w:sz="0" w:space="0" w:color="auto"/>
        <w:left w:val="none" w:sz="0" w:space="0" w:color="auto"/>
        <w:bottom w:val="none" w:sz="0" w:space="0" w:color="auto"/>
        <w:right w:val="none" w:sz="0" w:space="0" w:color="auto"/>
      </w:divBdr>
      <w:divsChild>
        <w:div w:id="2083982395">
          <w:marLeft w:val="0"/>
          <w:marRight w:val="0"/>
          <w:marTop w:val="0"/>
          <w:marBottom w:val="0"/>
          <w:divBdr>
            <w:top w:val="none" w:sz="0" w:space="0" w:color="auto"/>
            <w:left w:val="none" w:sz="0" w:space="0" w:color="auto"/>
            <w:bottom w:val="none" w:sz="0" w:space="0" w:color="auto"/>
            <w:right w:val="none" w:sz="0" w:space="0" w:color="auto"/>
          </w:divBdr>
          <w:divsChild>
            <w:div w:id="1141190652">
              <w:marLeft w:val="0"/>
              <w:marRight w:val="0"/>
              <w:marTop w:val="0"/>
              <w:marBottom w:val="0"/>
              <w:divBdr>
                <w:top w:val="none" w:sz="0" w:space="0" w:color="auto"/>
                <w:left w:val="none" w:sz="0" w:space="0" w:color="auto"/>
                <w:bottom w:val="none" w:sz="0" w:space="0" w:color="auto"/>
                <w:right w:val="none" w:sz="0" w:space="0" w:color="auto"/>
              </w:divBdr>
              <w:divsChild>
                <w:div w:id="633293501">
                  <w:marLeft w:val="0"/>
                  <w:marRight w:val="0"/>
                  <w:marTop w:val="0"/>
                  <w:marBottom w:val="0"/>
                  <w:divBdr>
                    <w:top w:val="none" w:sz="0" w:space="0" w:color="auto"/>
                    <w:left w:val="none" w:sz="0" w:space="0" w:color="auto"/>
                    <w:bottom w:val="none" w:sz="0" w:space="0" w:color="auto"/>
                    <w:right w:val="none" w:sz="0" w:space="0" w:color="auto"/>
                  </w:divBdr>
                  <w:divsChild>
                    <w:div w:id="20618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324267">
      <w:bodyDiv w:val="1"/>
      <w:marLeft w:val="0"/>
      <w:marRight w:val="0"/>
      <w:marTop w:val="0"/>
      <w:marBottom w:val="0"/>
      <w:divBdr>
        <w:top w:val="none" w:sz="0" w:space="0" w:color="auto"/>
        <w:left w:val="none" w:sz="0" w:space="0" w:color="auto"/>
        <w:bottom w:val="none" w:sz="0" w:space="0" w:color="auto"/>
        <w:right w:val="none" w:sz="0" w:space="0" w:color="auto"/>
      </w:divBdr>
    </w:div>
    <w:div w:id="1063018739">
      <w:bodyDiv w:val="1"/>
      <w:marLeft w:val="0"/>
      <w:marRight w:val="0"/>
      <w:marTop w:val="0"/>
      <w:marBottom w:val="0"/>
      <w:divBdr>
        <w:top w:val="none" w:sz="0" w:space="0" w:color="auto"/>
        <w:left w:val="none" w:sz="0" w:space="0" w:color="auto"/>
        <w:bottom w:val="none" w:sz="0" w:space="0" w:color="auto"/>
        <w:right w:val="none" w:sz="0" w:space="0" w:color="auto"/>
      </w:divBdr>
    </w:div>
    <w:div w:id="1064836260">
      <w:bodyDiv w:val="1"/>
      <w:marLeft w:val="0"/>
      <w:marRight w:val="0"/>
      <w:marTop w:val="0"/>
      <w:marBottom w:val="0"/>
      <w:divBdr>
        <w:top w:val="none" w:sz="0" w:space="0" w:color="auto"/>
        <w:left w:val="none" w:sz="0" w:space="0" w:color="auto"/>
        <w:bottom w:val="none" w:sz="0" w:space="0" w:color="auto"/>
        <w:right w:val="none" w:sz="0" w:space="0" w:color="auto"/>
      </w:divBdr>
    </w:div>
    <w:div w:id="1065840798">
      <w:bodyDiv w:val="1"/>
      <w:marLeft w:val="0"/>
      <w:marRight w:val="0"/>
      <w:marTop w:val="0"/>
      <w:marBottom w:val="0"/>
      <w:divBdr>
        <w:top w:val="none" w:sz="0" w:space="0" w:color="auto"/>
        <w:left w:val="none" w:sz="0" w:space="0" w:color="auto"/>
        <w:bottom w:val="none" w:sz="0" w:space="0" w:color="auto"/>
        <w:right w:val="none" w:sz="0" w:space="0" w:color="auto"/>
      </w:divBdr>
    </w:div>
    <w:div w:id="1067340709">
      <w:bodyDiv w:val="1"/>
      <w:marLeft w:val="0"/>
      <w:marRight w:val="0"/>
      <w:marTop w:val="0"/>
      <w:marBottom w:val="0"/>
      <w:divBdr>
        <w:top w:val="none" w:sz="0" w:space="0" w:color="auto"/>
        <w:left w:val="none" w:sz="0" w:space="0" w:color="auto"/>
        <w:bottom w:val="none" w:sz="0" w:space="0" w:color="auto"/>
        <w:right w:val="none" w:sz="0" w:space="0" w:color="auto"/>
      </w:divBdr>
    </w:div>
    <w:div w:id="1068454367">
      <w:bodyDiv w:val="1"/>
      <w:marLeft w:val="0"/>
      <w:marRight w:val="0"/>
      <w:marTop w:val="0"/>
      <w:marBottom w:val="0"/>
      <w:divBdr>
        <w:top w:val="none" w:sz="0" w:space="0" w:color="auto"/>
        <w:left w:val="none" w:sz="0" w:space="0" w:color="auto"/>
        <w:bottom w:val="none" w:sz="0" w:space="0" w:color="auto"/>
        <w:right w:val="none" w:sz="0" w:space="0" w:color="auto"/>
      </w:divBdr>
    </w:div>
    <w:div w:id="1068965159">
      <w:bodyDiv w:val="1"/>
      <w:marLeft w:val="0"/>
      <w:marRight w:val="0"/>
      <w:marTop w:val="0"/>
      <w:marBottom w:val="0"/>
      <w:divBdr>
        <w:top w:val="none" w:sz="0" w:space="0" w:color="auto"/>
        <w:left w:val="none" w:sz="0" w:space="0" w:color="auto"/>
        <w:bottom w:val="none" w:sz="0" w:space="0" w:color="auto"/>
        <w:right w:val="none" w:sz="0" w:space="0" w:color="auto"/>
      </w:divBdr>
    </w:div>
    <w:div w:id="1072001082">
      <w:bodyDiv w:val="1"/>
      <w:marLeft w:val="0"/>
      <w:marRight w:val="0"/>
      <w:marTop w:val="0"/>
      <w:marBottom w:val="0"/>
      <w:divBdr>
        <w:top w:val="none" w:sz="0" w:space="0" w:color="auto"/>
        <w:left w:val="none" w:sz="0" w:space="0" w:color="auto"/>
        <w:bottom w:val="none" w:sz="0" w:space="0" w:color="auto"/>
        <w:right w:val="none" w:sz="0" w:space="0" w:color="auto"/>
      </w:divBdr>
    </w:div>
    <w:div w:id="1076442858">
      <w:bodyDiv w:val="1"/>
      <w:marLeft w:val="0"/>
      <w:marRight w:val="0"/>
      <w:marTop w:val="0"/>
      <w:marBottom w:val="0"/>
      <w:divBdr>
        <w:top w:val="none" w:sz="0" w:space="0" w:color="auto"/>
        <w:left w:val="none" w:sz="0" w:space="0" w:color="auto"/>
        <w:bottom w:val="none" w:sz="0" w:space="0" w:color="auto"/>
        <w:right w:val="none" w:sz="0" w:space="0" w:color="auto"/>
      </w:divBdr>
    </w:div>
    <w:div w:id="1077940305">
      <w:bodyDiv w:val="1"/>
      <w:marLeft w:val="0"/>
      <w:marRight w:val="0"/>
      <w:marTop w:val="0"/>
      <w:marBottom w:val="0"/>
      <w:divBdr>
        <w:top w:val="none" w:sz="0" w:space="0" w:color="auto"/>
        <w:left w:val="none" w:sz="0" w:space="0" w:color="auto"/>
        <w:bottom w:val="none" w:sz="0" w:space="0" w:color="auto"/>
        <w:right w:val="none" w:sz="0" w:space="0" w:color="auto"/>
      </w:divBdr>
    </w:div>
    <w:div w:id="1082917787">
      <w:bodyDiv w:val="1"/>
      <w:marLeft w:val="0"/>
      <w:marRight w:val="0"/>
      <w:marTop w:val="0"/>
      <w:marBottom w:val="0"/>
      <w:divBdr>
        <w:top w:val="none" w:sz="0" w:space="0" w:color="auto"/>
        <w:left w:val="none" w:sz="0" w:space="0" w:color="auto"/>
        <w:bottom w:val="none" w:sz="0" w:space="0" w:color="auto"/>
        <w:right w:val="none" w:sz="0" w:space="0" w:color="auto"/>
      </w:divBdr>
    </w:div>
    <w:div w:id="1085348367">
      <w:bodyDiv w:val="1"/>
      <w:marLeft w:val="0"/>
      <w:marRight w:val="0"/>
      <w:marTop w:val="0"/>
      <w:marBottom w:val="0"/>
      <w:divBdr>
        <w:top w:val="none" w:sz="0" w:space="0" w:color="auto"/>
        <w:left w:val="none" w:sz="0" w:space="0" w:color="auto"/>
        <w:bottom w:val="none" w:sz="0" w:space="0" w:color="auto"/>
        <w:right w:val="none" w:sz="0" w:space="0" w:color="auto"/>
      </w:divBdr>
    </w:div>
    <w:div w:id="1085767572">
      <w:bodyDiv w:val="1"/>
      <w:marLeft w:val="0"/>
      <w:marRight w:val="0"/>
      <w:marTop w:val="0"/>
      <w:marBottom w:val="0"/>
      <w:divBdr>
        <w:top w:val="none" w:sz="0" w:space="0" w:color="auto"/>
        <w:left w:val="none" w:sz="0" w:space="0" w:color="auto"/>
        <w:bottom w:val="none" w:sz="0" w:space="0" w:color="auto"/>
        <w:right w:val="none" w:sz="0" w:space="0" w:color="auto"/>
      </w:divBdr>
    </w:div>
    <w:div w:id="1088236141">
      <w:bodyDiv w:val="1"/>
      <w:marLeft w:val="0"/>
      <w:marRight w:val="0"/>
      <w:marTop w:val="0"/>
      <w:marBottom w:val="0"/>
      <w:divBdr>
        <w:top w:val="none" w:sz="0" w:space="0" w:color="auto"/>
        <w:left w:val="none" w:sz="0" w:space="0" w:color="auto"/>
        <w:bottom w:val="none" w:sz="0" w:space="0" w:color="auto"/>
        <w:right w:val="none" w:sz="0" w:space="0" w:color="auto"/>
      </w:divBdr>
    </w:div>
    <w:div w:id="1097289567">
      <w:bodyDiv w:val="1"/>
      <w:marLeft w:val="0"/>
      <w:marRight w:val="0"/>
      <w:marTop w:val="0"/>
      <w:marBottom w:val="0"/>
      <w:divBdr>
        <w:top w:val="none" w:sz="0" w:space="0" w:color="auto"/>
        <w:left w:val="none" w:sz="0" w:space="0" w:color="auto"/>
        <w:bottom w:val="none" w:sz="0" w:space="0" w:color="auto"/>
        <w:right w:val="none" w:sz="0" w:space="0" w:color="auto"/>
      </w:divBdr>
    </w:div>
    <w:div w:id="1104113042">
      <w:bodyDiv w:val="1"/>
      <w:marLeft w:val="0"/>
      <w:marRight w:val="0"/>
      <w:marTop w:val="0"/>
      <w:marBottom w:val="0"/>
      <w:divBdr>
        <w:top w:val="none" w:sz="0" w:space="0" w:color="auto"/>
        <w:left w:val="none" w:sz="0" w:space="0" w:color="auto"/>
        <w:bottom w:val="none" w:sz="0" w:space="0" w:color="auto"/>
        <w:right w:val="none" w:sz="0" w:space="0" w:color="auto"/>
      </w:divBdr>
    </w:div>
    <w:div w:id="1117263394">
      <w:bodyDiv w:val="1"/>
      <w:marLeft w:val="0"/>
      <w:marRight w:val="0"/>
      <w:marTop w:val="0"/>
      <w:marBottom w:val="0"/>
      <w:divBdr>
        <w:top w:val="none" w:sz="0" w:space="0" w:color="auto"/>
        <w:left w:val="none" w:sz="0" w:space="0" w:color="auto"/>
        <w:bottom w:val="none" w:sz="0" w:space="0" w:color="auto"/>
        <w:right w:val="none" w:sz="0" w:space="0" w:color="auto"/>
      </w:divBdr>
    </w:div>
    <w:div w:id="1128086191">
      <w:bodyDiv w:val="1"/>
      <w:marLeft w:val="0"/>
      <w:marRight w:val="0"/>
      <w:marTop w:val="0"/>
      <w:marBottom w:val="0"/>
      <w:divBdr>
        <w:top w:val="none" w:sz="0" w:space="0" w:color="auto"/>
        <w:left w:val="none" w:sz="0" w:space="0" w:color="auto"/>
        <w:bottom w:val="none" w:sz="0" w:space="0" w:color="auto"/>
        <w:right w:val="none" w:sz="0" w:space="0" w:color="auto"/>
      </w:divBdr>
    </w:div>
    <w:div w:id="1131442504">
      <w:bodyDiv w:val="1"/>
      <w:marLeft w:val="0"/>
      <w:marRight w:val="0"/>
      <w:marTop w:val="0"/>
      <w:marBottom w:val="0"/>
      <w:divBdr>
        <w:top w:val="none" w:sz="0" w:space="0" w:color="auto"/>
        <w:left w:val="none" w:sz="0" w:space="0" w:color="auto"/>
        <w:bottom w:val="none" w:sz="0" w:space="0" w:color="auto"/>
        <w:right w:val="none" w:sz="0" w:space="0" w:color="auto"/>
      </w:divBdr>
    </w:div>
    <w:div w:id="1133132925">
      <w:bodyDiv w:val="1"/>
      <w:marLeft w:val="0"/>
      <w:marRight w:val="0"/>
      <w:marTop w:val="0"/>
      <w:marBottom w:val="0"/>
      <w:divBdr>
        <w:top w:val="none" w:sz="0" w:space="0" w:color="auto"/>
        <w:left w:val="none" w:sz="0" w:space="0" w:color="auto"/>
        <w:bottom w:val="none" w:sz="0" w:space="0" w:color="auto"/>
        <w:right w:val="none" w:sz="0" w:space="0" w:color="auto"/>
      </w:divBdr>
    </w:div>
    <w:div w:id="1137604558">
      <w:bodyDiv w:val="1"/>
      <w:marLeft w:val="0"/>
      <w:marRight w:val="0"/>
      <w:marTop w:val="0"/>
      <w:marBottom w:val="0"/>
      <w:divBdr>
        <w:top w:val="none" w:sz="0" w:space="0" w:color="auto"/>
        <w:left w:val="none" w:sz="0" w:space="0" w:color="auto"/>
        <w:bottom w:val="none" w:sz="0" w:space="0" w:color="auto"/>
        <w:right w:val="none" w:sz="0" w:space="0" w:color="auto"/>
      </w:divBdr>
    </w:div>
    <w:div w:id="1137797961">
      <w:bodyDiv w:val="1"/>
      <w:marLeft w:val="0"/>
      <w:marRight w:val="0"/>
      <w:marTop w:val="0"/>
      <w:marBottom w:val="0"/>
      <w:divBdr>
        <w:top w:val="none" w:sz="0" w:space="0" w:color="auto"/>
        <w:left w:val="none" w:sz="0" w:space="0" w:color="auto"/>
        <w:bottom w:val="none" w:sz="0" w:space="0" w:color="auto"/>
        <w:right w:val="none" w:sz="0" w:space="0" w:color="auto"/>
      </w:divBdr>
    </w:div>
    <w:div w:id="1138301646">
      <w:bodyDiv w:val="1"/>
      <w:marLeft w:val="0"/>
      <w:marRight w:val="0"/>
      <w:marTop w:val="0"/>
      <w:marBottom w:val="0"/>
      <w:divBdr>
        <w:top w:val="none" w:sz="0" w:space="0" w:color="auto"/>
        <w:left w:val="none" w:sz="0" w:space="0" w:color="auto"/>
        <w:bottom w:val="none" w:sz="0" w:space="0" w:color="auto"/>
        <w:right w:val="none" w:sz="0" w:space="0" w:color="auto"/>
      </w:divBdr>
    </w:div>
    <w:div w:id="1140532809">
      <w:bodyDiv w:val="1"/>
      <w:marLeft w:val="0"/>
      <w:marRight w:val="0"/>
      <w:marTop w:val="0"/>
      <w:marBottom w:val="0"/>
      <w:divBdr>
        <w:top w:val="none" w:sz="0" w:space="0" w:color="auto"/>
        <w:left w:val="none" w:sz="0" w:space="0" w:color="auto"/>
        <w:bottom w:val="none" w:sz="0" w:space="0" w:color="auto"/>
        <w:right w:val="none" w:sz="0" w:space="0" w:color="auto"/>
      </w:divBdr>
    </w:div>
    <w:div w:id="1141921008">
      <w:bodyDiv w:val="1"/>
      <w:marLeft w:val="0"/>
      <w:marRight w:val="0"/>
      <w:marTop w:val="0"/>
      <w:marBottom w:val="0"/>
      <w:divBdr>
        <w:top w:val="none" w:sz="0" w:space="0" w:color="auto"/>
        <w:left w:val="none" w:sz="0" w:space="0" w:color="auto"/>
        <w:bottom w:val="none" w:sz="0" w:space="0" w:color="auto"/>
        <w:right w:val="none" w:sz="0" w:space="0" w:color="auto"/>
      </w:divBdr>
    </w:div>
    <w:div w:id="1166893626">
      <w:bodyDiv w:val="1"/>
      <w:marLeft w:val="0"/>
      <w:marRight w:val="0"/>
      <w:marTop w:val="0"/>
      <w:marBottom w:val="0"/>
      <w:divBdr>
        <w:top w:val="none" w:sz="0" w:space="0" w:color="auto"/>
        <w:left w:val="none" w:sz="0" w:space="0" w:color="auto"/>
        <w:bottom w:val="none" w:sz="0" w:space="0" w:color="auto"/>
        <w:right w:val="none" w:sz="0" w:space="0" w:color="auto"/>
      </w:divBdr>
    </w:div>
    <w:div w:id="1172182785">
      <w:bodyDiv w:val="1"/>
      <w:marLeft w:val="0"/>
      <w:marRight w:val="0"/>
      <w:marTop w:val="0"/>
      <w:marBottom w:val="0"/>
      <w:divBdr>
        <w:top w:val="none" w:sz="0" w:space="0" w:color="auto"/>
        <w:left w:val="none" w:sz="0" w:space="0" w:color="auto"/>
        <w:bottom w:val="none" w:sz="0" w:space="0" w:color="auto"/>
        <w:right w:val="none" w:sz="0" w:space="0" w:color="auto"/>
      </w:divBdr>
    </w:div>
    <w:div w:id="1173571365">
      <w:bodyDiv w:val="1"/>
      <w:marLeft w:val="0"/>
      <w:marRight w:val="0"/>
      <w:marTop w:val="0"/>
      <w:marBottom w:val="0"/>
      <w:divBdr>
        <w:top w:val="none" w:sz="0" w:space="0" w:color="auto"/>
        <w:left w:val="none" w:sz="0" w:space="0" w:color="auto"/>
        <w:bottom w:val="none" w:sz="0" w:space="0" w:color="auto"/>
        <w:right w:val="none" w:sz="0" w:space="0" w:color="auto"/>
      </w:divBdr>
    </w:div>
    <w:div w:id="1174416733">
      <w:bodyDiv w:val="1"/>
      <w:marLeft w:val="0"/>
      <w:marRight w:val="0"/>
      <w:marTop w:val="0"/>
      <w:marBottom w:val="0"/>
      <w:divBdr>
        <w:top w:val="none" w:sz="0" w:space="0" w:color="auto"/>
        <w:left w:val="none" w:sz="0" w:space="0" w:color="auto"/>
        <w:bottom w:val="none" w:sz="0" w:space="0" w:color="auto"/>
        <w:right w:val="none" w:sz="0" w:space="0" w:color="auto"/>
      </w:divBdr>
    </w:div>
    <w:div w:id="1182085796">
      <w:bodyDiv w:val="1"/>
      <w:marLeft w:val="0"/>
      <w:marRight w:val="0"/>
      <w:marTop w:val="0"/>
      <w:marBottom w:val="0"/>
      <w:divBdr>
        <w:top w:val="none" w:sz="0" w:space="0" w:color="auto"/>
        <w:left w:val="none" w:sz="0" w:space="0" w:color="auto"/>
        <w:bottom w:val="none" w:sz="0" w:space="0" w:color="auto"/>
        <w:right w:val="none" w:sz="0" w:space="0" w:color="auto"/>
      </w:divBdr>
    </w:div>
    <w:div w:id="1184516627">
      <w:bodyDiv w:val="1"/>
      <w:marLeft w:val="0"/>
      <w:marRight w:val="0"/>
      <w:marTop w:val="0"/>
      <w:marBottom w:val="0"/>
      <w:divBdr>
        <w:top w:val="none" w:sz="0" w:space="0" w:color="auto"/>
        <w:left w:val="none" w:sz="0" w:space="0" w:color="auto"/>
        <w:bottom w:val="none" w:sz="0" w:space="0" w:color="auto"/>
        <w:right w:val="none" w:sz="0" w:space="0" w:color="auto"/>
      </w:divBdr>
    </w:div>
    <w:div w:id="1186167481">
      <w:bodyDiv w:val="1"/>
      <w:marLeft w:val="0"/>
      <w:marRight w:val="0"/>
      <w:marTop w:val="0"/>
      <w:marBottom w:val="0"/>
      <w:divBdr>
        <w:top w:val="none" w:sz="0" w:space="0" w:color="auto"/>
        <w:left w:val="none" w:sz="0" w:space="0" w:color="auto"/>
        <w:bottom w:val="none" w:sz="0" w:space="0" w:color="auto"/>
        <w:right w:val="none" w:sz="0" w:space="0" w:color="auto"/>
      </w:divBdr>
    </w:div>
    <w:div w:id="1191409773">
      <w:bodyDiv w:val="1"/>
      <w:marLeft w:val="0"/>
      <w:marRight w:val="0"/>
      <w:marTop w:val="0"/>
      <w:marBottom w:val="0"/>
      <w:divBdr>
        <w:top w:val="none" w:sz="0" w:space="0" w:color="auto"/>
        <w:left w:val="none" w:sz="0" w:space="0" w:color="auto"/>
        <w:bottom w:val="none" w:sz="0" w:space="0" w:color="auto"/>
        <w:right w:val="none" w:sz="0" w:space="0" w:color="auto"/>
      </w:divBdr>
    </w:div>
    <w:div w:id="1193764531">
      <w:bodyDiv w:val="1"/>
      <w:marLeft w:val="0"/>
      <w:marRight w:val="0"/>
      <w:marTop w:val="0"/>
      <w:marBottom w:val="0"/>
      <w:divBdr>
        <w:top w:val="none" w:sz="0" w:space="0" w:color="auto"/>
        <w:left w:val="none" w:sz="0" w:space="0" w:color="auto"/>
        <w:bottom w:val="none" w:sz="0" w:space="0" w:color="auto"/>
        <w:right w:val="none" w:sz="0" w:space="0" w:color="auto"/>
      </w:divBdr>
    </w:div>
    <w:div w:id="1193835233">
      <w:bodyDiv w:val="1"/>
      <w:marLeft w:val="0"/>
      <w:marRight w:val="0"/>
      <w:marTop w:val="0"/>
      <w:marBottom w:val="0"/>
      <w:divBdr>
        <w:top w:val="none" w:sz="0" w:space="0" w:color="auto"/>
        <w:left w:val="none" w:sz="0" w:space="0" w:color="auto"/>
        <w:bottom w:val="none" w:sz="0" w:space="0" w:color="auto"/>
        <w:right w:val="none" w:sz="0" w:space="0" w:color="auto"/>
      </w:divBdr>
    </w:div>
    <w:div w:id="1195114921">
      <w:bodyDiv w:val="1"/>
      <w:marLeft w:val="0"/>
      <w:marRight w:val="0"/>
      <w:marTop w:val="0"/>
      <w:marBottom w:val="0"/>
      <w:divBdr>
        <w:top w:val="none" w:sz="0" w:space="0" w:color="auto"/>
        <w:left w:val="none" w:sz="0" w:space="0" w:color="auto"/>
        <w:bottom w:val="none" w:sz="0" w:space="0" w:color="auto"/>
        <w:right w:val="none" w:sz="0" w:space="0" w:color="auto"/>
      </w:divBdr>
    </w:div>
    <w:div w:id="1205756975">
      <w:bodyDiv w:val="1"/>
      <w:marLeft w:val="0"/>
      <w:marRight w:val="0"/>
      <w:marTop w:val="0"/>
      <w:marBottom w:val="0"/>
      <w:divBdr>
        <w:top w:val="none" w:sz="0" w:space="0" w:color="auto"/>
        <w:left w:val="none" w:sz="0" w:space="0" w:color="auto"/>
        <w:bottom w:val="none" w:sz="0" w:space="0" w:color="auto"/>
        <w:right w:val="none" w:sz="0" w:space="0" w:color="auto"/>
      </w:divBdr>
    </w:div>
    <w:div w:id="1209489506">
      <w:bodyDiv w:val="1"/>
      <w:marLeft w:val="0"/>
      <w:marRight w:val="0"/>
      <w:marTop w:val="0"/>
      <w:marBottom w:val="0"/>
      <w:divBdr>
        <w:top w:val="none" w:sz="0" w:space="0" w:color="auto"/>
        <w:left w:val="none" w:sz="0" w:space="0" w:color="auto"/>
        <w:bottom w:val="none" w:sz="0" w:space="0" w:color="auto"/>
        <w:right w:val="none" w:sz="0" w:space="0" w:color="auto"/>
      </w:divBdr>
    </w:div>
    <w:div w:id="1214929148">
      <w:bodyDiv w:val="1"/>
      <w:marLeft w:val="0"/>
      <w:marRight w:val="0"/>
      <w:marTop w:val="0"/>
      <w:marBottom w:val="0"/>
      <w:divBdr>
        <w:top w:val="none" w:sz="0" w:space="0" w:color="auto"/>
        <w:left w:val="none" w:sz="0" w:space="0" w:color="auto"/>
        <w:bottom w:val="none" w:sz="0" w:space="0" w:color="auto"/>
        <w:right w:val="none" w:sz="0" w:space="0" w:color="auto"/>
      </w:divBdr>
    </w:div>
    <w:div w:id="1229610453">
      <w:bodyDiv w:val="1"/>
      <w:marLeft w:val="0"/>
      <w:marRight w:val="0"/>
      <w:marTop w:val="0"/>
      <w:marBottom w:val="0"/>
      <w:divBdr>
        <w:top w:val="none" w:sz="0" w:space="0" w:color="auto"/>
        <w:left w:val="none" w:sz="0" w:space="0" w:color="auto"/>
        <w:bottom w:val="none" w:sz="0" w:space="0" w:color="auto"/>
        <w:right w:val="none" w:sz="0" w:space="0" w:color="auto"/>
      </w:divBdr>
    </w:div>
    <w:div w:id="1235822049">
      <w:bodyDiv w:val="1"/>
      <w:marLeft w:val="0"/>
      <w:marRight w:val="0"/>
      <w:marTop w:val="0"/>
      <w:marBottom w:val="0"/>
      <w:divBdr>
        <w:top w:val="none" w:sz="0" w:space="0" w:color="auto"/>
        <w:left w:val="none" w:sz="0" w:space="0" w:color="auto"/>
        <w:bottom w:val="none" w:sz="0" w:space="0" w:color="auto"/>
        <w:right w:val="none" w:sz="0" w:space="0" w:color="auto"/>
      </w:divBdr>
    </w:div>
    <w:div w:id="1236474057">
      <w:bodyDiv w:val="1"/>
      <w:marLeft w:val="0"/>
      <w:marRight w:val="0"/>
      <w:marTop w:val="0"/>
      <w:marBottom w:val="0"/>
      <w:divBdr>
        <w:top w:val="none" w:sz="0" w:space="0" w:color="auto"/>
        <w:left w:val="none" w:sz="0" w:space="0" w:color="auto"/>
        <w:bottom w:val="none" w:sz="0" w:space="0" w:color="auto"/>
        <w:right w:val="none" w:sz="0" w:space="0" w:color="auto"/>
      </w:divBdr>
    </w:div>
    <w:div w:id="1238445359">
      <w:bodyDiv w:val="1"/>
      <w:marLeft w:val="0"/>
      <w:marRight w:val="0"/>
      <w:marTop w:val="0"/>
      <w:marBottom w:val="0"/>
      <w:divBdr>
        <w:top w:val="none" w:sz="0" w:space="0" w:color="auto"/>
        <w:left w:val="none" w:sz="0" w:space="0" w:color="auto"/>
        <w:bottom w:val="none" w:sz="0" w:space="0" w:color="auto"/>
        <w:right w:val="none" w:sz="0" w:space="0" w:color="auto"/>
      </w:divBdr>
    </w:div>
    <w:div w:id="1240100039">
      <w:bodyDiv w:val="1"/>
      <w:marLeft w:val="0"/>
      <w:marRight w:val="0"/>
      <w:marTop w:val="0"/>
      <w:marBottom w:val="0"/>
      <w:divBdr>
        <w:top w:val="none" w:sz="0" w:space="0" w:color="auto"/>
        <w:left w:val="none" w:sz="0" w:space="0" w:color="auto"/>
        <w:bottom w:val="none" w:sz="0" w:space="0" w:color="auto"/>
        <w:right w:val="none" w:sz="0" w:space="0" w:color="auto"/>
      </w:divBdr>
    </w:div>
    <w:div w:id="1255016146">
      <w:bodyDiv w:val="1"/>
      <w:marLeft w:val="0"/>
      <w:marRight w:val="0"/>
      <w:marTop w:val="0"/>
      <w:marBottom w:val="0"/>
      <w:divBdr>
        <w:top w:val="none" w:sz="0" w:space="0" w:color="auto"/>
        <w:left w:val="none" w:sz="0" w:space="0" w:color="auto"/>
        <w:bottom w:val="none" w:sz="0" w:space="0" w:color="auto"/>
        <w:right w:val="none" w:sz="0" w:space="0" w:color="auto"/>
      </w:divBdr>
    </w:div>
    <w:div w:id="1261454284">
      <w:bodyDiv w:val="1"/>
      <w:marLeft w:val="0"/>
      <w:marRight w:val="0"/>
      <w:marTop w:val="0"/>
      <w:marBottom w:val="0"/>
      <w:divBdr>
        <w:top w:val="none" w:sz="0" w:space="0" w:color="auto"/>
        <w:left w:val="none" w:sz="0" w:space="0" w:color="auto"/>
        <w:bottom w:val="none" w:sz="0" w:space="0" w:color="auto"/>
        <w:right w:val="none" w:sz="0" w:space="0" w:color="auto"/>
      </w:divBdr>
    </w:div>
    <w:div w:id="1265722292">
      <w:bodyDiv w:val="1"/>
      <w:marLeft w:val="0"/>
      <w:marRight w:val="0"/>
      <w:marTop w:val="0"/>
      <w:marBottom w:val="0"/>
      <w:divBdr>
        <w:top w:val="none" w:sz="0" w:space="0" w:color="auto"/>
        <w:left w:val="none" w:sz="0" w:space="0" w:color="auto"/>
        <w:bottom w:val="none" w:sz="0" w:space="0" w:color="auto"/>
        <w:right w:val="none" w:sz="0" w:space="0" w:color="auto"/>
      </w:divBdr>
    </w:div>
    <w:div w:id="1267229485">
      <w:bodyDiv w:val="1"/>
      <w:marLeft w:val="0"/>
      <w:marRight w:val="0"/>
      <w:marTop w:val="0"/>
      <w:marBottom w:val="0"/>
      <w:divBdr>
        <w:top w:val="none" w:sz="0" w:space="0" w:color="auto"/>
        <w:left w:val="none" w:sz="0" w:space="0" w:color="auto"/>
        <w:bottom w:val="none" w:sz="0" w:space="0" w:color="auto"/>
        <w:right w:val="none" w:sz="0" w:space="0" w:color="auto"/>
      </w:divBdr>
    </w:div>
    <w:div w:id="1268083242">
      <w:bodyDiv w:val="1"/>
      <w:marLeft w:val="0"/>
      <w:marRight w:val="0"/>
      <w:marTop w:val="0"/>
      <w:marBottom w:val="0"/>
      <w:divBdr>
        <w:top w:val="none" w:sz="0" w:space="0" w:color="auto"/>
        <w:left w:val="none" w:sz="0" w:space="0" w:color="auto"/>
        <w:bottom w:val="none" w:sz="0" w:space="0" w:color="auto"/>
        <w:right w:val="none" w:sz="0" w:space="0" w:color="auto"/>
      </w:divBdr>
    </w:div>
    <w:div w:id="1278176426">
      <w:bodyDiv w:val="1"/>
      <w:marLeft w:val="0"/>
      <w:marRight w:val="0"/>
      <w:marTop w:val="0"/>
      <w:marBottom w:val="0"/>
      <w:divBdr>
        <w:top w:val="none" w:sz="0" w:space="0" w:color="auto"/>
        <w:left w:val="none" w:sz="0" w:space="0" w:color="auto"/>
        <w:bottom w:val="none" w:sz="0" w:space="0" w:color="auto"/>
        <w:right w:val="none" w:sz="0" w:space="0" w:color="auto"/>
      </w:divBdr>
    </w:div>
    <w:div w:id="1278179861">
      <w:bodyDiv w:val="1"/>
      <w:marLeft w:val="0"/>
      <w:marRight w:val="0"/>
      <w:marTop w:val="0"/>
      <w:marBottom w:val="0"/>
      <w:divBdr>
        <w:top w:val="none" w:sz="0" w:space="0" w:color="auto"/>
        <w:left w:val="none" w:sz="0" w:space="0" w:color="auto"/>
        <w:bottom w:val="none" w:sz="0" w:space="0" w:color="auto"/>
        <w:right w:val="none" w:sz="0" w:space="0" w:color="auto"/>
      </w:divBdr>
    </w:div>
    <w:div w:id="1278440830">
      <w:bodyDiv w:val="1"/>
      <w:marLeft w:val="0"/>
      <w:marRight w:val="0"/>
      <w:marTop w:val="0"/>
      <w:marBottom w:val="0"/>
      <w:divBdr>
        <w:top w:val="none" w:sz="0" w:space="0" w:color="auto"/>
        <w:left w:val="none" w:sz="0" w:space="0" w:color="auto"/>
        <w:bottom w:val="none" w:sz="0" w:space="0" w:color="auto"/>
        <w:right w:val="none" w:sz="0" w:space="0" w:color="auto"/>
      </w:divBdr>
    </w:div>
    <w:div w:id="1279415304">
      <w:bodyDiv w:val="1"/>
      <w:marLeft w:val="0"/>
      <w:marRight w:val="0"/>
      <w:marTop w:val="0"/>
      <w:marBottom w:val="0"/>
      <w:divBdr>
        <w:top w:val="none" w:sz="0" w:space="0" w:color="auto"/>
        <w:left w:val="none" w:sz="0" w:space="0" w:color="auto"/>
        <w:bottom w:val="none" w:sz="0" w:space="0" w:color="auto"/>
        <w:right w:val="none" w:sz="0" w:space="0" w:color="auto"/>
      </w:divBdr>
      <w:divsChild>
        <w:div w:id="354428045">
          <w:marLeft w:val="0"/>
          <w:marRight w:val="0"/>
          <w:marTop w:val="0"/>
          <w:marBottom w:val="0"/>
          <w:divBdr>
            <w:top w:val="none" w:sz="0" w:space="0" w:color="auto"/>
            <w:left w:val="none" w:sz="0" w:space="0" w:color="auto"/>
            <w:bottom w:val="none" w:sz="0" w:space="0" w:color="auto"/>
            <w:right w:val="none" w:sz="0" w:space="0" w:color="auto"/>
          </w:divBdr>
          <w:divsChild>
            <w:div w:id="792557020">
              <w:marLeft w:val="0"/>
              <w:marRight w:val="0"/>
              <w:marTop w:val="0"/>
              <w:marBottom w:val="0"/>
              <w:divBdr>
                <w:top w:val="none" w:sz="0" w:space="0" w:color="auto"/>
                <w:left w:val="none" w:sz="0" w:space="0" w:color="auto"/>
                <w:bottom w:val="none" w:sz="0" w:space="0" w:color="auto"/>
                <w:right w:val="none" w:sz="0" w:space="0" w:color="auto"/>
              </w:divBdr>
              <w:divsChild>
                <w:div w:id="192356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854226">
      <w:bodyDiv w:val="1"/>
      <w:marLeft w:val="0"/>
      <w:marRight w:val="0"/>
      <w:marTop w:val="0"/>
      <w:marBottom w:val="0"/>
      <w:divBdr>
        <w:top w:val="none" w:sz="0" w:space="0" w:color="auto"/>
        <w:left w:val="none" w:sz="0" w:space="0" w:color="auto"/>
        <w:bottom w:val="none" w:sz="0" w:space="0" w:color="auto"/>
        <w:right w:val="none" w:sz="0" w:space="0" w:color="auto"/>
      </w:divBdr>
    </w:div>
    <w:div w:id="1304461051">
      <w:bodyDiv w:val="1"/>
      <w:marLeft w:val="0"/>
      <w:marRight w:val="0"/>
      <w:marTop w:val="0"/>
      <w:marBottom w:val="0"/>
      <w:divBdr>
        <w:top w:val="none" w:sz="0" w:space="0" w:color="auto"/>
        <w:left w:val="none" w:sz="0" w:space="0" w:color="auto"/>
        <w:bottom w:val="none" w:sz="0" w:space="0" w:color="auto"/>
        <w:right w:val="none" w:sz="0" w:space="0" w:color="auto"/>
      </w:divBdr>
    </w:div>
    <w:div w:id="1304848220">
      <w:bodyDiv w:val="1"/>
      <w:marLeft w:val="0"/>
      <w:marRight w:val="0"/>
      <w:marTop w:val="0"/>
      <w:marBottom w:val="0"/>
      <w:divBdr>
        <w:top w:val="none" w:sz="0" w:space="0" w:color="auto"/>
        <w:left w:val="none" w:sz="0" w:space="0" w:color="auto"/>
        <w:bottom w:val="none" w:sz="0" w:space="0" w:color="auto"/>
        <w:right w:val="none" w:sz="0" w:space="0" w:color="auto"/>
      </w:divBdr>
    </w:div>
    <w:div w:id="1306855089">
      <w:bodyDiv w:val="1"/>
      <w:marLeft w:val="0"/>
      <w:marRight w:val="0"/>
      <w:marTop w:val="0"/>
      <w:marBottom w:val="0"/>
      <w:divBdr>
        <w:top w:val="none" w:sz="0" w:space="0" w:color="auto"/>
        <w:left w:val="none" w:sz="0" w:space="0" w:color="auto"/>
        <w:bottom w:val="none" w:sz="0" w:space="0" w:color="auto"/>
        <w:right w:val="none" w:sz="0" w:space="0" w:color="auto"/>
      </w:divBdr>
    </w:div>
    <w:div w:id="1307004641">
      <w:bodyDiv w:val="1"/>
      <w:marLeft w:val="0"/>
      <w:marRight w:val="0"/>
      <w:marTop w:val="0"/>
      <w:marBottom w:val="0"/>
      <w:divBdr>
        <w:top w:val="none" w:sz="0" w:space="0" w:color="auto"/>
        <w:left w:val="none" w:sz="0" w:space="0" w:color="auto"/>
        <w:bottom w:val="none" w:sz="0" w:space="0" w:color="auto"/>
        <w:right w:val="none" w:sz="0" w:space="0" w:color="auto"/>
      </w:divBdr>
    </w:div>
    <w:div w:id="1307586307">
      <w:bodyDiv w:val="1"/>
      <w:marLeft w:val="0"/>
      <w:marRight w:val="0"/>
      <w:marTop w:val="0"/>
      <w:marBottom w:val="0"/>
      <w:divBdr>
        <w:top w:val="none" w:sz="0" w:space="0" w:color="auto"/>
        <w:left w:val="none" w:sz="0" w:space="0" w:color="auto"/>
        <w:bottom w:val="none" w:sz="0" w:space="0" w:color="auto"/>
        <w:right w:val="none" w:sz="0" w:space="0" w:color="auto"/>
      </w:divBdr>
    </w:div>
    <w:div w:id="1307659561">
      <w:bodyDiv w:val="1"/>
      <w:marLeft w:val="0"/>
      <w:marRight w:val="0"/>
      <w:marTop w:val="0"/>
      <w:marBottom w:val="0"/>
      <w:divBdr>
        <w:top w:val="none" w:sz="0" w:space="0" w:color="auto"/>
        <w:left w:val="none" w:sz="0" w:space="0" w:color="auto"/>
        <w:bottom w:val="none" w:sz="0" w:space="0" w:color="auto"/>
        <w:right w:val="none" w:sz="0" w:space="0" w:color="auto"/>
      </w:divBdr>
    </w:div>
    <w:div w:id="1307659971">
      <w:bodyDiv w:val="1"/>
      <w:marLeft w:val="0"/>
      <w:marRight w:val="0"/>
      <w:marTop w:val="0"/>
      <w:marBottom w:val="0"/>
      <w:divBdr>
        <w:top w:val="none" w:sz="0" w:space="0" w:color="auto"/>
        <w:left w:val="none" w:sz="0" w:space="0" w:color="auto"/>
        <w:bottom w:val="none" w:sz="0" w:space="0" w:color="auto"/>
        <w:right w:val="none" w:sz="0" w:space="0" w:color="auto"/>
      </w:divBdr>
    </w:div>
    <w:div w:id="1311058890">
      <w:bodyDiv w:val="1"/>
      <w:marLeft w:val="0"/>
      <w:marRight w:val="0"/>
      <w:marTop w:val="0"/>
      <w:marBottom w:val="0"/>
      <w:divBdr>
        <w:top w:val="none" w:sz="0" w:space="0" w:color="auto"/>
        <w:left w:val="none" w:sz="0" w:space="0" w:color="auto"/>
        <w:bottom w:val="none" w:sz="0" w:space="0" w:color="auto"/>
        <w:right w:val="none" w:sz="0" w:space="0" w:color="auto"/>
      </w:divBdr>
    </w:div>
    <w:div w:id="1317152786">
      <w:bodyDiv w:val="1"/>
      <w:marLeft w:val="0"/>
      <w:marRight w:val="0"/>
      <w:marTop w:val="0"/>
      <w:marBottom w:val="0"/>
      <w:divBdr>
        <w:top w:val="none" w:sz="0" w:space="0" w:color="auto"/>
        <w:left w:val="none" w:sz="0" w:space="0" w:color="auto"/>
        <w:bottom w:val="none" w:sz="0" w:space="0" w:color="auto"/>
        <w:right w:val="none" w:sz="0" w:space="0" w:color="auto"/>
      </w:divBdr>
    </w:div>
    <w:div w:id="1320354301">
      <w:bodyDiv w:val="1"/>
      <w:marLeft w:val="0"/>
      <w:marRight w:val="0"/>
      <w:marTop w:val="0"/>
      <w:marBottom w:val="0"/>
      <w:divBdr>
        <w:top w:val="none" w:sz="0" w:space="0" w:color="auto"/>
        <w:left w:val="none" w:sz="0" w:space="0" w:color="auto"/>
        <w:bottom w:val="none" w:sz="0" w:space="0" w:color="auto"/>
        <w:right w:val="none" w:sz="0" w:space="0" w:color="auto"/>
      </w:divBdr>
    </w:div>
    <w:div w:id="1328435510">
      <w:bodyDiv w:val="1"/>
      <w:marLeft w:val="0"/>
      <w:marRight w:val="0"/>
      <w:marTop w:val="0"/>
      <w:marBottom w:val="0"/>
      <w:divBdr>
        <w:top w:val="none" w:sz="0" w:space="0" w:color="auto"/>
        <w:left w:val="none" w:sz="0" w:space="0" w:color="auto"/>
        <w:bottom w:val="none" w:sz="0" w:space="0" w:color="auto"/>
        <w:right w:val="none" w:sz="0" w:space="0" w:color="auto"/>
      </w:divBdr>
    </w:div>
    <w:div w:id="1331058414">
      <w:bodyDiv w:val="1"/>
      <w:marLeft w:val="0"/>
      <w:marRight w:val="0"/>
      <w:marTop w:val="0"/>
      <w:marBottom w:val="0"/>
      <w:divBdr>
        <w:top w:val="none" w:sz="0" w:space="0" w:color="auto"/>
        <w:left w:val="none" w:sz="0" w:space="0" w:color="auto"/>
        <w:bottom w:val="none" w:sz="0" w:space="0" w:color="auto"/>
        <w:right w:val="none" w:sz="0" w:space="0" w:color="auto"/>
      </w:divBdr>
    </w:div>
    <w:div w:id="1333678946">
      <w:bodyDiv w:val="1"/>
      <w:marLeft w:val="0"/>
      <w:marRight w:val="0"/>
      <w:marTop w:val="0"/>
      <w:marBottom w:val="0"/>
      <w:divBdr>
        <w:top w:val="none" w:sz="0" w:space="0" w:color="auto"/>
        <w:left w:val="none" w:sz="0" w:space="0" w:color="auto"/>
        <w:bottom w:val="none" w:sz="0" w:space="0" w:color="auto"/>
        <w:right w:val="none" w:sz="0" w:space="0" w:color="auto"/>
      </w:divBdr>
    </w:div>
    <w:div w:id="1333870459">
      <w:bodyDiv w:val="1"/>
      <w:marLeft w:val="0"/>
      <w:marRight w:val="0"/>
      <w:marTop w:val="0"/>
      <w:marBottom w:val="0"/>
      <w:divBdr>
        <w:top w:val="none" w:sz="0" w:space="0" w:color="auto"/>
        <w:left w:val="none" w:sz="0" w:space="0" w:color="auto"/>
        <w:bottom w:val="none" w:sz="0" w:space="0" w:color="auto"/>
        <w:right w:val="none" w:sz="0" w:space="0" w:color="auto"/>
      </w:divBdr>
    </w:div>
    <w:div w:id="1341276770">
      <w:bodyDiv w:val="1"/>
      <w:marLeft w:val="0"/>
      <w:marRight w:val="0"/>
      <w:marTop w:val="0"/>
      <w:marBottom w:val="0"/>
      <w:divBdr>
        <w:top w:val="none" w:sz="0" w:space="0" w:color="auto"/>
        <w:left w:val="none" w:sz="0" w:space="0" w:color="auto"/>
        <w:bottom w:val="none" w:sz="0" w:space="0" w:color="auto"/>
        <w:right w:val="none" w:sz="0" w:space="0" w:color="auto"/>
      </w:divBdr>
    </w:div>
    <w:div w:id="1344939679">
      <w:bodyDiv w:val="1"/>
      <w:marLeft w:val="0"/>
      <w:marRight w:val="0"/>
      <w:marTop w:val="0"/>
      <w:marBottom w:val="0"/>
      <w:divBdr>
        <w:top w:val="none" w:sz="0" w:space="0" w:color="auto"/>
        <w:left w:val="none" w:sz="0" w:space="0" w:color="auto"/>
        <w:bottom w:val="none" w:sz="0" w:space="0" w:color="auto"/>
        <w:right w:val="none" w:sz="0" w:space="0" w:color="auto"/>
      </w:divBdr>
    </w:div>
    <w:div w:id="1345933506">
      <w:bodyDiv w:val="1"/>
      <w:marLeft w:val="0"/>
      <w:marRight w:val="0"/>
      <w:marTop w:val="0"/>
      <w:marBottom w:val="0"/>
      <w:divBdr>
        <w:top w:val="none" w:sz="0" w:space="0" w:color="auto"/>
        <w:left w:val="none" w:sz="0" w:space="0" w:color="auto"/>
        <w:bottom w:val="none" w:sz="0" w:space="0" w:color="auto"/>
        <w:right w:val="none" w:sz="0" w:space="0" w:color="auto"/>
      </w:divBdr>
    </w:div>
    <w:div w:id="1349870200">
      <w:bodyDiv w:val="1"/>
      <w:marLeft w:val="0"/>
      <w:marRight w:val="0"/>
      <w:marTop w:val="0"/>
      <w:marBottom w:val="0"/>
      <w:divBdr>
        <w:top w:val="none" w:sz="0" w:space="0" w:color="auto"/>
        <w:left w:val="none" w:sz="0" w:space="0" w:color="auto"/>
        <w:bottom w:val="none" w:sz="0" w:space="0" w:color="auto"/>
        <w:right w:val="none" w:sz="0" w:space="0" w:color="auto"/>
      </w:divBdr>
    </w:div>
    <w:div w:id="1352104476">
      <w:bodyDiv w:val="1"/>
      <w:marLeft w:val="0"/>
      <w:marRight w:val="0"/>
      <w:marTop w:val="0"/>
      <w:marBottom w:val="0"/>
      <w:divBdr>
        <w:top w:val="none" w:sz="0" w:space="0" w:color="auto"/>
        <w:left w:val="none" w:sz="0" w:space="0" w:color="auto"/>
        <w:bottom w:val="none" w:sz="0" w:space="0" w:color="auto"/>
        <w:right w:val="none" w:sz="0" w:space="0" w:color="auto"/>
      </w:divBdr>
    </w:div>
    <w:div w:id="1352487305">
      <w:bodyDiv w:val="1"/>
      <w:marLeft w:val="0"/>
      <w:marRight w:val="0"/>
      <w:marTop w:val="0"/>
      <w:marBottom w:val="0"/>
      <w:divBdr>
        <w:top w:val="none" w:sz="0" w:space="0" w:color="auto"/>
        <w:left w:val="none" w:sz="0" w:space="0" w:color="auto"/>
        <w:bottom w:val="none" w:sz="0" w:space="0" w:color="auto"/>
        <w:right w:val="none" w:sz="0" w:space="0" w:color="auto"/>
      </w:divBdr>
    </w:div>
    <w:div w:id="1352680107">
      <w:bodyDiv w:val="1"/>
      <w:marLeft w:val="0"/>
      <w:marRight w:val="0"/>
      <w:marTop w:val="0"/>
      <w:marBottom w:val="0"/>
      <w:divBdr>
        <w:top w:val="none" w:sz="0" w:space="0" w:color="auto"/>
        <w:left w:val="none" w:sz="0" w:space="0" w:color="auto"/>
        <w:bottom w:val="none" w:sz="0" w:space="0" w:color="auto"/>
        <w:right w:val="none" w:sz="0" w:space="0" w:color="auto"/>
      </w:divBdr>
    </w:div>
    <w:div w:id="1358311479">
      <w:bodyDiv w:val="1"/>
      <w:marLeft w:val="0"/>
      <w:marRight w:val="0"/>
      <w:marTop w:val="0"/>
      <w:marBottom w:val="0"/>
      <w:divBdr>
        <w:top w:val="none" w:sz="0" w:space="0" w:color="auto"/>
        <w:left w:val="none" w:sz="0" w:space="0" w:color="auto"/>
        <w:bottom w:val="none" w:sz="0" w:space="0" w:color="auto"/>
        <w:right w:val="none" w:sz="0" w:space="0" w:color="auto"/>
      </w:divBdr>
    </w:div>
    <w:div w:id="1365443331">
      <w:bodyDiv w:val="1"/>
      <w:marLeft w:val="0"/>
      <w:marRight w:val="0"/>
      <w:marTop w:val="0"/>
      <w:marBottom w:val="0"/>
      <w:divBdr>
        <w:top w:val="none" w:sz="0" w:space="0" w:color="auto"/>
        <w:left w:val="none" w:sz="0" w:space="0" w:color="auto"/>
        <w:bottom w:val="none" w:sz="0" w:space="0" w:color="auto"/>
        <w:right w:val="none" w:sz="0" w:space="0" w:color="auto"/>
      </w:divBdr>
    </w:div>
    <w:div w:id="1370183776">
      <w:bodyDiv w:val="1"/>
      <w:marLeft w:val="0"/>
      <w:marRight w:val="0"/>
      <w:marTop w:val="0"/>
      <w:marBottom w:val="0"/>
      <w:divBdr>
        <w:top w:val="none" w:sz="0" w:space="0" w:color="auto"/>
        <w:left w:val="none" w:sz="0" w:space="0" w:color="auto"/>
        <w:bottom w:val="none" w:sz="0" w:space="0" w:color="auto"/>
        <w:right w:val="none" w:sz="0" w:space="0" w:color="auto"/>
      </w:divBdr>
      <w:divsChild>
        <w:div w:id="2087723970">
          <w:marLeft w:val="0"/>
          <w:marRight w:val="0"/>
          <w:marTop w:val="0"/>
          <w:marBottom w:val="0"/>
          <w:divBdr>
            <w:top w:val="none" w:sz="0" w:space="0" w:color="auto"/>
            <w:left w:val="none" w:sz="0" w:space="0" w:color="auto"/>
            <w:bottom w:val="none" w:sz="0" w:space="0" w:color="auto"/>
            <w:right w:val="none" w:sz="0" w:space="0" w:color="auto"/>
          </w:divBdr>
          <w:divsChild>
            <w:div w:id="1477841634">
              <w:marLeft w:val="0"/>
              <w:marRight w:val="0"/>
              <w:marTop w:val="0"/>
              <w:marBottom w:val="0"/>
              <w:divBdr>
                <w:top w:val="none" w:sz="0" w:space="0" w:color="auto"/>
                <w:left w:val="none" w:sz="0" w:space="0" w:color="auto"/>
                <w:bottom w:val="none" w:sz="0" w:space="0" w:color="auto"/>
                <w:right w:val="none" w:sz="0" w:space="0" w:color="auto"/>
              </w:divBdr>
              <w:divsChild>
                <w:div w:id="17582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76847">
      <w:bodyDiv w:val="1"/>
      <w:marLeft w:val="0"/>
      <w:marRight w:val="0"/>
      <w:marTop w:val="0"/>
      <w:marBottom w:val="0"/>
      <w:divBdr>
        <w:top w:val="none" w:sz="0" w:space="0" w:color="auto"/>
        <w:left w:val="none" w:sz="0" w:space="0" w:color="auto"/>
        <w:bottom w:val="none" w:sz="0" w:space="0" w:color="auto"/>
        <w:right w:val="none" w:sz="0" w:space="0" w:color="auto"/>
      </w:divBdr>
    </w:div>
    <w:div w:id="1383558988">
      <w:bodyDiv w:val="1"/>
      <w:marLeft w:val="0"/>
      <w:marRight w:val="0"/>
      <w:marTop w:val="0"/>
      <w:marBottom w:val="0"/>
      <w:divBdr>
        <w:top w:val="none" w:sz="0" w:space="0" w:color="auto"/>
        <w:left w:val="none" w:sz="0" w:space="0" w:color="auto"/>
        <w:bottom w:val="none" w:sz="0" w:space="0" w:color="auto"/>
        <w:right w:val="none" w:sz="0" w:space="0" w:color="auto"/>
      </w:divBdr>
    </w:div>
    <w:div w:id="1388801395">
      <w:bodyDiv w:val="1"/>
      <w:marLeft w:val="0"/>
      <w:marRight w:val="0"/>
      <w:marTop w:val="0"/>
      <w:marBottom w:val="0"/>
      <w:divBdr>
        <w:top w:val="none" w:sz="0" w:space="0" w:color="auto"/>
        <w:left w:val="none" w:sz="0" w:space="0" w:color="auto"/>
        <w:bottom w:val="none" w:sz="0" w:space="0" w:color="auto"/>
        <w:right w:val="none" w:sz="0" w:space="0" w:color="auto"/>
      </w:divBdr>
    </w:div>
    <w:div w:id="1388911995">
      <w:bodyDiv w:val="1"/>
      <w:marLeft w:val="0"/>
      <w:marRight w:val="0"/>
      <w:marTop w:val="0"/>
      <w:marBottom w:val="0"/>
      <w:divBdr>
        <w:top w:val="none" w:sz="0" w:space="0" w:color="auto"/>
        <w:left w:val="none" w:sz="0" w:space="0" w:color="auto"/>
        <w:bottom w:val="none" w:sz="0" w:space="0" w:color="auto"/>
        <w:right w:val="none" w:sz="0" w:space="0" w:color="auto"/>
      </w:divBdr>
    </w:div>
    <w:div w:id="1400513416">
      <w:bodyDiv w:val="1"/>
      <w:marLeft w:val="0"/>
      <w:marRight w:val="0"/>
      <w:marTop w:val="0"/>
      <w:marBottom w:val="0"/>
      <w:divBdr>
        <w:top w:val="none" w:sz="0" w:space="0" w:color="auto"/>
        <w:left w:val="none" w:sz="0" w:space="0" w:color="auto"/>
        <w:bottom w:val="none" w:sz="0" w:space="0" w:color="auto"/>
        <w:right w:val="none" w:sz="0" w:space="0" w:color="auto"/>
      </w:divBdr>
    </w:div>
    <w:div w:id="1403992017">
      <w:bodyDiv w:val="1"/>
      <w:marLeft w:val="0"/>
      <w:marRight w:val="0"/>
      <w:marTop w:val="0"/>
      <w:marBottom w:val="0"/>
      <w:divBdr>
        <w:top w:val="none" w:sz="0" w:space="0" w:color="auto"/>
        <w:left w:val="none" w:sz="0" w:space="0" w:color="auto"/>
        <w:bottom w:val="none" w:sz="0" w:space="0" w:color="auto"/>
        <w:right w:val="none" w:sz="0" w:space="0" w:color="auto"/>
      </w:divBdr>
    </w:div>
    <w:div w:id="1404520407">
      <w:bodyDiv w:val="1"/>
      <w:marLeft w:val="0"/>
      <w:marRight w:val="0"/>
      <w:marTop w:val="0"/>
      <w:marBottom w:val="0"/>
      <w:divBdr>
        <w:top w:val="none" w:sz="0" w:space="0" w:color="auto"/>
        <w:left w:val="none" w:sz="0" w:space="0" w:color="auto"/>
        <w:bottom w:val="none" w:sz="0" w:space="0" w:color="auto"/>
        <w:right w:val="none" w:sz="0" w:space="0" w:color="auto"/>
      </w:divBdr>
    </w:div>
    <w:div w:id="1406221532">
      <w:bodyDiv w:val="1"/>
      <w:marLeft w:val="0"/>
      <w:marRight w:val="0"/>
      <w:marTop w:val="0"/>
      <w:marBottom w:val="0"/>
      <w:divBdr>
        <w:top w:val="none" w:sz="0" w:space="0" w:color="auto"/>
        <w:left w:val="none" w:sz="0" w:space="0" w:color="auto"/>
        <w:bottom w:val="none" w:sz="0" w:space="0" w:color="auto"/>
        <w:right w:val="none" w:sz="0" w:space="0" w:color="auto"/>
      </w:divBdr>
    </w:div>
    <w:div w:id="1411922460">
      <w:bodyDiv w:val="1"/>
      <w:marLeft w:val="0"/>
      <w:marRight w:val="0"/>
      <w:marTop w:val="0"/>
      <w:marBottom w:val="0"/>
      <w:divBdr>
        <w:top w:val="none" w:sz="0" w:space="0" w:color="auto"/>
        <w:left w:val="none" w:sz="0" w:space="0" w:color="auto"/>
        <w:bottom w:val="none" w:sz="0" w:space="0" w:color="auto"/>
        <w:right w:val="none" w:sz="0" w:space="0" w:color="auto"/>
      </w:divBdr>
    </w:div>
    <w:div w:id="1420560865">
      <w:bodyDiv w:val="1"/>
      <w:marLeft w:val="0"/>
      <w:marRight w:val="0"/>
      <w:marTop w:val="0"/>
      <w:marBottom w:val="0"/>
      <w:divBdr>
        <w:top w:val="none" w:sz="0" w:space="0" w:color="auto"/>
        <w:left w:val="none" w:sz="0" w:space="0" w:color="auto"/>
        <w:bottom w:val="none" w:sz="0" w:space="0" w:color="auto"/>
        <w:right w:val="none" w:sz="0" w:space="0" w:color="auto"/>
      </w:divBdr>
    </w:div>
    <w:div w:id="1422606446">
      <w:bodyDiv w:val="1"/>
      <w:marLeft w:val="0"/>
      <w:marRight w:val="0"/>
      <w:marTop w:val="0"/>
      <w:marBottom w:val="0"/>
      <w:divBdr>
        <w:top w:val="none" w:sz="0" w:space="0" w:color="auto"/>
        <w:left w:val="none" w:sz="0" w:space="0" w:color="auto"/>
        <w:bottom w:val="none" w:sz="0" w:space="0" w:color="auto"/>
        <w:right w:val="none" w:sz="0" w:space="0" w:color="auto"/>
      </w:divBdr>
    </w:div>
    <w:div w:id="1426851837">
      <w:bodyDiv w:val="1"/>
      <w:marLeft w:val="0"/>
      <w:marRight w:val="0"/>
      <w:marTop w:val="0"/>
      <w:marBottom w:val="0"/>
      <w:divBdr>
        <w:top w:val="none" w:sz="0" w:space="0" w:color="auto"/>
        <w:left w:val="none" w:sz="0" w:space="0" w:color="auto"/>
        <w:bottom w:val="none" w:sz="0" w:space="0" w:color="auto"/>
        <w:right w:val="none" w:sz="0" w:space="0" w:color="auto"/>
      </w:divBdr>
    </w:div>
    <w:div w:id="1429503621">
      <w:bodyDiv w:val="1"/>
      <w:marLeft w:val="0"/>
      <w:marRight w:val="0"/>
      <w:marTop w:val="0"/>
      <w:marBottom w:val="0"/>
      <w:divBdr>
        <w:top w:val="none" w:sz="0" w:space="0" w:color="auto"/>
        <w:left w:val="none" w:sz="0" w:space="0" w:color="auto"/>
        <w:bottom w:val="none" w:sz="0" w:space="0" w:color="auto"/>
        <w:right w:val="none" w:sz="0" w:space="0" w:color="auto"/>
      </w:divBdr>
    </w:div>
    <w:div w:id="1429614734">
      <w:bodyDiv w:val="1"/>
      <w:marLeft w:val="0"/>
      <w:marRight w:val="0"/>
      <w:marTop w:val="0"/>
      <w:marBottom w:val="0"/>
      <w:divBdr>
        <w:top w:val="none" w:sz="0" w:space="0" w:color="auto"/>
        <w:left w:val="none" w:sz="0" w:space="0" w:color="auto"/>
        <w:bottom w:val="none" w:sz="0" w:space="0" w:color="auto"/>
        <w:right w:val="none" w:sz="0" w:space="0" w:color="auto"/>
      </w:divBdr>
    </w:div>
    <w:div w:id="1432430278">
      <w:bodyDiv w:val="1"/>
      <w:marLeft w:val="0"/>
      <w:marRight w:val="0"/>
      <w:marTop w:val="0"/>
      <w:marBottom w:val="0"/>
      <w:divBdr>
        <w:top w:val="none" w:sz="0" w:space="0" w:color="auto"/>
        <w:left w:val="none" w:sz="0" w:space="0" w:color="auto"/>
        <w:bottom w:val="none" w:sz="0" w:space="0" w:color="auto"/>
        <w:right w:val="none" w:sz="0" w:space="0" w:color="auto"/>
      </w:divBdr>
    </w:div>
    <w:div w:id="1434549642">
      <w:bodyDiv w:val="1"/>
      <w:marLeft w:val="0"/>
      <w:marRight w:val="0"/>
      <w:marTop w:val="0"/>
      <w:marBottom w:val="0"/>
      <w:divBdr>
        <w:top w:val="none" w:sz="0" w:space="0" w:color="auto"/>
        <w:left w:val="none" w:sz="0" w:space="0" w:color="auto"/>
        <w:bottom w:val="none" w:sz="0" w:space="0" w:color="auto"/>
        <w:right w:val="none" w:sz="0" w:space="0" w:color="auto"/>
      </w:divBdr>
    </w:div>
    <w:div w:id="1434790342">
      <w:bodyDiv w:val="1"/>
      <w:marLeft w:val="0"/>
      <w:marRight w:val="0"/>
      <w:marTop w:val="0"/>
      <w:marBottom w:val="0"/>
      <w:divBdr>
        <w:top w:val="none" w:sz="0" w:space="0" w:color="auto"/>
        <w:left w:val="none" w:sz="0" w:space="0" w:color="auto"/>
        <w:bottom w:val="none" w:sz="0" w:space="0" w:color="auto"/>
        <w:right w:val="none" w:sz="0" w:space="0" w:color="auto"/>
      </w:divBdr>
    </w:div>
    <w:div w:id="1444497715">
      <w:bodyDiv w:val="1"/>
      <w:marLeft w:val="0"/>
      <w:marRight w:val="0"/>
      <w:marTop w:val="0"/>
      <w:marBottom w:val="0"/>
      <w:divBdr>
        <w:top w:val="none" w:sz="0" w:space="0" w:color="auto"/>
        <w:left w:val="none" w:sz="0" w:space="0" w:color="auto"/>
        <w:bottom w:val="none" w:sz="0" w:space="0" w:color="auto"/>
        <w:right w:val="none" w:sz="0" w:space="0" w:color="auto"/>
      </w:divBdr>
    </w:div>
    <w:div w:id="1455635868">
      <w:bodyDiv w:val="1"/>
      <w:marLeft w:val="0"/>
      <w:marRight w:val="0"/>
      <w:marTop w:val="0"/>
      <w:marBottom w:val="0"/>
      <w:divBdr>
        <w:top w:val="none" w:sz="0" w:space="0" w:color="auto"/>
        <w:left w:val="none" w:sz="0" w:space="0" w:color="auto"/>
        <w:bottom w:val="none" w:sz="0" w:space="0" w:color="auto"/>
        <w:right w:val="none" w:sz="0" w:space="0" w:color="auto"/>
      </w:divBdr>
    </w:div>
    <w:div w:id="1463233726">
      <w:bodyDiv w:val="1"/>
      <w:marLeft w:val="0"/>
      <w:marRight w:val="0"/>
      <w:marTop w:val="0"/>
      <w:marBottom w:val="0"/>
      <w:divBdr>
        <w:top w:val="none" w:sz="0" w:space="0" w:color="auto"/>
        <w:left w:val="none" w:sz="0" w:space="0" w:color="auto"/>
        <w:bottom w:val="none" w:sz="0" w:space="0" w:color="auto"/>
        <w:right w:val="none" w:sz="0" w:space="0" w:color="auto"/>
      </w:divBdr>
    </w:div>
    <w:div w:id="1466700852">
      <w:bodyDiv w:val="1"/>
      <w:marLeft w:val="0"/>
      <w:marRight w:val="0"/>
      <w:marTop w:val="0"/>
      <w:marBottom w:val="0"/>
      <w:divBdr>
        <w:top w:val="none" w:sz="0" w:space="0" w:color="auto"/>
        <w:left w:val="none" w:sz="0" w:space="0" w:color="auto"/>
        <w:bottom w:val="none" w:sz="0" w:space="0" w:color="auto"/>
        <w:right w:val="none" w:sz="0" w:space="0" w:color="auto"/>
      </w:divBdr>
    </w:div>
    <w:div w:id="1468666151">
      <w:bodyDiv w:val="1"/>
      <w:marLeft w:val="0"/>
      <w:marRight w:val="0"/>
      <w:marTop w:val="0"/>
      <w:marBottom w:val="0"/>
      <w:divBdr>
        <w:top w:val="none" w:sz="0" w:space="0" w:color="auto"/>
        <w:left w:val="none" w:sz="0" w:space="0" w:color="auto"/>
        <w:bottom w:val="none" w:sz="0" w:space="0" w:color="auto"/>
        <w:right w:val="none" w:sz="0" w:space="0" w:color="auto"/>
      </w:divBdr>
    </w:div>
    <w:div w:id="1468744247">
      <w:bodyDiv w:val="1"/>
      <w:marLeft w:val="0"/>
      <w:marRight w:val="0"/>
      <w:marTop w:val="0"/>
      <w:marBottom w:val="0"/>
      <w:divBdr>
        <w:top w:val="none" w:sz="0" w:space="0" w:color="auto"/>
        <w:left w:val="none" w:sz="0" w:space="0" w:color="auto"/>
        <w:bottom w:val="none" w:sz="0" w:space="0" w:color="auto"/>
        <w:right w:val="none" w:sz="0" w:space="0" w:color="auto"/>
      </w:divBdr>
    </w:div>
    <w:div w:id="1470439532">
      <w:bodyDiv w:val="1"/>
      <w:marLeft w:val="0"/>
      <w:marRight w:val="0"/>
      <w:marTop w:val="0"/>
      <w:marBottom w:val="0"/>
      <w:divBdr>
        <w:top w:val="none" w:sz="0" w:space="0" w:color="auto"/>
        <w:left w:val="none" w:sz="0" w:space="0" w:color="auto"/>
        <w:bottom w:val="none" w:sz="0" w:space="0" w:color="auto"/>
        <w:right w:val="none" w:sz="0" w:space="0" w:color="auto"/>
      </w:divBdr>
    </w:div>
    <w:div w:id="1479690066">
      <w:bodyDiv w:val="1"/>
      <w:marLeft w:val="0"/>
      <w:marRight w:val="0"/>
      <w:marTop w:val="0"/>
      <w:marBottom w:val="0"/>
      <w:divBdr>
        <w:top w:val="none" w:sz="0" w:space="0" w:color="auto"/>
        <w:left w:val="none" w:sz="0" w:space="0" w:color="auto"/>
        <w:bottom w:val="none" w:sz="0" w:space="0" w:color="auto"/>
        <w:right w:val="none" w:sz="0" w:space="0" w:color="auto"/>
      </w:divBdr>
    </w:div>
    <w:div w:id="1483814508">
      <w:bodyDiv w:val="1"/>
      <w:marLeft w:val="0"/>
      <w:marRight w:val="0"/>
      <w:marTop w:val="0"/>
      <w:marBottom w:val="0"/>
      <w:divBdr>
        <w:top w:val="none" w:sz="0" w:space="0" w:color="auto"/>
        <w:left w:val="none" w:sz="0" w:space="0" w:color="auto"/>
        <w:bottom w:val="none" w:sz="0" w:space="0" w:color="auto"/>
        <w:right w:val="none" w:sz="0" w:space="0" w:color="auto"/>
      </w:divBdr>
    </w:div>
    <w:div w:id="1489439267">
      <w:bodyDiv w:val="1"/>
      <w:marLeft w:val="0"/>
      <w:marRight w:val="0"/>
      <w:marTop w:val="0"/>
      <w:marBottom w:val="0"/>
      <w:divBdr>
        <w:top w:val="none" w:sz="0" w:space="0" w:color="auto"/>
        <w:left w:val="none" w:sz="0" w:space="0" w:color="auto"/>
        <w:bottom w:val="none" w:sz="0" w:space="0" w:color="auto"/>
        <w:right w:val="none" w:sz="0" w:space="0" w:color="auto"/>
      </w:divBdr>
    </w:div>
    <w:div w:id="1493375523">
      <w:bodyDiv w:val="1"/>
      <w:marLeft w:val="0"/>
      <w:marRight w:val="0"/>
      <w:marTop w:val="0"/>
      <w:marBottom w:val="0"/>
      <w:divBdr>
        <w:top w:val="none" w:sz="0" w:space="0" w:color="auto"/>
        <w:left w:val="none" w:sz="0" w:space="0" w:color="auto"/>
        <w:bottom w:val="none" w:sz="0" w:space="0" w:color="auto"/>
        <w:right w:val="none" w:sz="0" w:space="0" w:color="auto"/>
      </w:divBdr>
    </w:div>
    <w:div w:id="1495143532">
      <w:bodyDiv w:val="1"/>
      <w:marLeft w:val="0"/>
      <w:marRight w:val="0"/>
      <w:marTop w:val="0"/>
      <w:marBottom w:val="0"/>
      <w:divBdr>
        <w:top w:val="none" w:sz="0" w:space="0" w:color="auto"/>
        <w:left w:val="none" w:sz="0" w:space="0" w:color="auto"/>
        <w:bottom w:val="none" w:sz="0" w:space="0" w:color="auto"/>
        <w:right w:val="none" w:sz="0" w:space="0" w:color="auto"/>
      </w:divBdr>
      <w:divsChild>
        <w:div w:id="576131459">
          <w:marLeft w:val="0"/>
          <w:marRight w:val="0"/>
          <w:marTop w:val="0"/>
          <w:marBottom w:val="0"/>
          <w:divBdr>
            <w:top w:val="none" w:sz="0" w:space="0" w:color="auto"/>
            <w:left w:val="none" w:sz="0" w:space="0" w:color="auto"/>
            <w:bottom w:val="none" w:sz="0" w:space="0" w:color="auto"/>
            <w:right w:val="none" w:sz="0" w:space="0" w:color="auto"/>
          </w:divBdr>
          <w:divsChild>
            <w:div w:id="198208987">
              <w:marLeft w:val="0"/>
              <w:marRight w:val="0"/>
              <w:marTop w:val="0"/>
              <w:marBottom w:val="0"/>
              <w:divBdr>
                <w:top w:val="none" w:sz="0" w:space="0" w:color="auto"/>
                <w:left w:val="none" w:sz="0" w:space="0" w:color="auto"/>
                <w:bottom w:val="none" w:sz="0" w:space="0" w:color="auto"/>
                <w:right w:val="none" w:sz="0" w:space="0" w:color="auto"/>
              </w:divBdr>
              <w:divsChild>
                <w:div w:id="19626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465014">
      <w:bodyDiv w:val="1"/>
      <w:marLeft w:val="0"/>
      <w:marRight w:val="0"/>
      <w:marTop w:val="0"/>
      <w:marBottom w:val="0"/>
      <w:divBdr>
        <w:top w:val="none" w:sz="0" w:space="0" w:color="auto"/>
        <w:left w:val="none" w:sz="0" w:space="0" w:color="auto"/>
        <w:bottom w:val="none" w:sz="0" w:space="0" w:color="auto"/>
        <w:right w:val="none" w:sz="0" w:space="0" w:color="auto"/>
      </w:divBdr>
    </w:div>
    <w:div w:id="1500539807">
      <w:bodyDiv w:val="1"/>
      <w:marLeft w:val="0"/>
      <w:marRight w:val="0"/>
      <w:marTop w:val="0"/>
      <w:marBottom w:val="0"/>
      <w:divBdr>
        <w:top w:val="none" w:sz="0" w:space="0" w:color="auto"/>
        <w:left w:val="none" w:sz="0" w:space="0" w:color="auto"/>
        <w:bottom w:val="none" w:sz="0" w:space="0" w:color="auto"/>
        <w:right w:val="none" w:sz="0" w:space="0" w:color="auto"/>
      </w:divBdr>
    </w:div>
    <w:div w:id="1504316280">
      <w:bodyDiv w:val="1"/>
      <w:marLeft w:val="0"/>
      <w:marRight w:val="0"/>
      <w:marTop w:val="0"/>
      <w:marBottom w:val="0"/>
      <w:divBdr>
        <w:top w:val="none" w:sz="0" w:space="0" w:color="auto"/>
        <w:left w:val="none" w:sz="0" w:space="0" w:color="auto"/>
        <w:bottom w:val="none" w:sz="0" w:space="0" w:color="auto"/>
        <w:right w:val="none" w:sz="0" w:space="0" w:color="auto"/>
      </w:divBdr>
    </w:div>
    <w:div w:id="1511527430">
      <w:bodyDiv w:val="1"/>
      <w:marLeft w:val="0"/>
      <w:marRight w:val="0"/>
      <w:marTop w:val="0"/>
      <w:marBottom w:val="0"/>
      <w:divBdr>
        <w:top w:val="none" w:sz="0" w:space="0" w:color="auto"/>
        <w:left w:val="none" w:sz="0" w:space="0" w:color="auto"/>
        <w:bottom w:val="none" w:sz="0" w:space="0" w:color="auto"/>
        <w:right w:val="none" w:sz="0" w:space="0" w:color="auto"/>
      </w:divBdr>
    </w:div>
    <w:div w:id="1518497327">
      <w:bodyDiv w:val="1"/>
      <w:marLeft w:val="0"/>
      <w:marRight w:val="0"/>
      <w:marTop w:val="0"/>
      <w:marBottom w:val="0"/>
      <w:divBdr>
        <w:top w:val="none" w:sz="0" w:space="0" w:color="auto"/>
        <w:left w:val="none" w:sz="0" w:space="0" w:color="auto"/>
        <w:bottom w:val="none" w:sz="0" w:space="0" w:color="auto"/>
        <w:right w:val="none" w:sz="0" w:space="0" w:color="auto"/>
      </w:divBdr>
    </w:div>
    <w:div w:id="1519583404">
      <w:bodyDiv w:val="1"/>
      <w:marLeft w:val="0"/>
      <w:marRight w:val="0"/>
      <w:marTop w:val="0"/>
      <w:marBottom w:val="0"/>
      <w:divBdr>
        <w:top w:val="none" w:sz="0" w:space="0" w:color="auto"/>
        <w:left w:val="none" w:sz="0" w:space="0" w:color="auto"/>
        <w:bottom w:val="none" w:sz="0" w:space="0" w:color="auto"/>
        <w:right w:val="none" w:sz="0" w:space="0" w:color="auto"/>
      </w:divBdr>
    </w:div>
    <w:div w:id="1519658608">
      <w:bodyDiv w:val="1"/>
      <w:marLeft w:val="0"/>
      <w:marRight w:val="0"/>
      <w:marTop w:val="0"/>
      <w:marBottom w:val="0"/>
      <w:divBdr>
        <w:top w:val="none" w:sz="0" w:space="0" w:color="auto"/>
        <w:left w:val="none" w:sz="0" w:space="0" w:color="auto"/>
        <w:bottom w:val="none" w:sz="0" w:space="0" w:color="auto"/>
        <w:right w:val="none" w:sz="0" w:space="0" w:color="auto"/>
      </w:divBdr>
    </w:div>
    <w:div w:id="1522740204">
      <w:bodyDiv w:val="1"/>
      <w:marLeft w:val="0"/>
      <w:marRight w:val="0"/>
      <w:marTop w:val="0"/>
      <w:marBottom w:val="0"/>
      <w:divBdr>
        <w:top w:val="none" w:sz="0" w:space="0" w:color="auto"/>
        <w:left w:val="none" w:sz="0" w:space="0" w:color="auto"/>
        <w:bottom w:val="none" w:sz="0" w:space="0" w:color="auto"/>
        <w:right w:val="none" w:sz="0" w:space="0" w:color="auto"/>
      </w:divBdr>
    </w:div>
    <w:div w:id="1532647931">
      <w:bodyDiv w:val="1"/>
      <w:marLeft w:val="0"/>
      <w:marRight w:val="0"/>
      <w:marTop w:val="0"/>
      <w:marBottom w:val="0"/>
      <w:divBdr>
        <w:top w:val="none" w:sz="0" w:space="0" w:color="auto"/>
        <w:left w:val="none" w:sz="0" w:space="0" w:color="auto"/>
        <w:bottom w:val="none" w:sz="0" w:space="0" w:color="auto"/>
        <w:right w:val="none" w:sz="0" w:space="0" w:color="auto"/>
      </w:divBdr>
    </w:div>
    <w:div w:id="1539538567">
      <w:bodyDiv w:val="1"/>
      <w:marLeft w:val="0"/>
      <w:marRight w:val="0"/>
      <w:marTop w:val="0"/>
      <w:marBottom w:val="0"/>
      <w:divBdr>
        <w:top w:val="none" w:sz="0" w:space="0" w:color="auto"/>
        <w:left w:val="none" w:sz="0" w:space="0" w:color="auto"/>
        <w:bottom w:val="none" w:sz="0" w:space="0" w:color="auto"/>
        <w:right w:val="none" w:sz="0" w:space="0" w:color="auto"/>
      </w:divBdr>
    </w:div>
    <w:div w:id="1543246839">
      <w:bodyDiv w:val="1"/>
      <w:marLeft w:val="0"/>
      <w:marRight w:val="0"/>
      <w:marTop w:val="0"/>
      <w:marBottom w:val="0"/>
      <w:divBdr>
        <w:top w:val="none" w:sz="0" w:space="0" w:color="auto"/>
        <w:left w:val="none" w:sz="0" w:space="0" w:color="auto"/>
        <w:bottom w:val="none" w:sz="0" w:space="0" w:color="auto"/>
        <w:right w:val="none" w:sz="0" w:space="0" w:color="auto"/>
      </w:divBdr>
    </w:div>
    <w:div w:id="1547330569">
      <w:bodyDiv w:val="1"/>
      <w:marLeft w:val="0"/>
      <w:marRight w:val="0"/>
      <w:marTop w:val="0"/>
      <w:marBottom w:val="0"/>
      <w:divBdr>
        <w:top w:val="none" w:sz="0" w:space="0" w:color="auto"/>
        <w:left w:val="none" w:sz="0" w:space="0" w:color="auto"/>
        <w:bottom w:val="none" w:sz="0" w:space="0" w:color="auto"/>
        <w:right w:val="none" w:sz="0" w:space="0" w:color="auto"/>
      </w:divBdr>
    </w:div>
    <w:div w:id="1550417254">
      <w:bodyDiv w:val="1"/>
      <w:marLeft w:val="0"/>
      <w:marRight w:val="0"/>
      <w:marTop w:val="0"/>
      <w:marBottom w:val="0"/>
      <w:divBdr>
        <w:top w:val="none" w:sz="0" w:space="0" w:color="auto"/>
        <w:left w:val="none" w:sz="0" w:space="0" w:color="auto"/>
        <w:bottom w:val="none" w:sz="0" w:space="0" w:color="auto"/>
        <w:right w:val="none" w:sz="0" w:space="0" w:color="auto"/>
      </w:divBdr>
    </w:div>
    <w:div w:id="1551308199">
      <w:bodyDiv w:val="1"/>
      <w:marLeft w:val="0"/>
      <w:marRight w:val="0"/>
      <w:marTop w:val="0"/>
      <w:marBottom w:val="0"/>
      <w:divBdr>
        <w:top w:val="none" w:sz="0" w:space="0" w:color="auto"/>
        <w:left w:val="none" w:sz="0" w:space="0" w:color="auto"/>
        <w:bottom w:val="none" w:sz="0" w:space="0" w:color="auto"/>
        <w:right w:val="none" w:sz="0" w:space="0" w:color="auto"/>
      </w:divBdr>
    </w:div>
    <w:div w:id="1557427628">
      <w:bodyDiv w:val="1"/>
      <w:marLeft w:val="0"/>
      <w:marRight w:val="0"/>
      <w:marTop w:val="0"/>
      <w:marBottom w:val="0"/>
      <w:divBdr>
        <w:top w:val="none" w:sz="0" w:space="0" w:color="auto"/>
        <w:left w:val="none" w:sz="0" w:space="0" w:color="auto"/>
        <w:bottom w:val="none" w:sz="0" w:space="0" w:color="auto"/>
        <w:right w:val="none" w:sz="0" w:space="0" w:color="auto"/>
      </w:divBdr>
    </w:div>
    <w:div w:id="1573083818">
      <w:bodyDiv w:val="1"/>
      <w:marLeft w:val="0"/>
      <w:marRight w:val="0"/>
      <w:marTop w:val="0"/>
      <w:marBottom w:val="0"/>
      <w:divBdr>
        <w:top w:val="none" w:sz="0" w:space="0" w:color="auto"/>
        <w:left w:val="none" w:sz="0" w:space="0" w:color="auto"/>
        <w:bottom w:val="none" w:sz="0" w:space="0" w:color="auto"/>
        <w:right w:val="none" w:sz="0" w:space="0" w:color="auto"/>
      </w:divBdr>
    </w:div>
    <w:div w:id="1574003697">
      <w:bodyDiv w:val="1"/>
      <w:marLeft w:val="0"/>
      <w:marRight w:val="0"/>
      <w:marTop w:val="0"/>
      <w:marBottom w:val="0"/>
      <w:divBdr>
        <w:top w:val="none" w:sz="0" w:space="0" w:color="auto"/>
        <w:left w:val="none" w:sz="0" w:space="0" w:color="auto"/>
        <w:bottom w:val="none" w:sz="0" w:space="0" w:color="auto"/>
        <w:right w:val="none" w:sz="0" w:space="0" w:color="auto"/>
      </w:divBdr>
    </w:div>
    <w:div w:id="1578436316">
      <w:bodyDiv w:val="1"/>
      <w:marLeft w:val="0"/>
      <w:marRight w:val="0"/>
      <w:marTop w:val="0"/>
      <w:marBottom w:val="0"/>
      <w:divBdr>
        <w:top w:val="none" w:sz="0" w:space="0" w:color="auto"/>
        <w:left w:val="none" w:sz="0" w:space="0" w:color="auto"/>
        <w:bottom w:val="none" w:sz="0" w:space="0" w:color="auto"/>
        <w:right w:val="none" w:sz="0" w:space="0" w:color="auto"/>
      </w:divBdr>
    </w:div>
    <w:div w:id="1586379152">
      <w:bodyDiv w:val="1"/>
      <w:marLeft w:val="0"/>
      <w:marRight w:val="0"/>
      <w:marTop w:val="0"/>
      <w:marBottom w:val="0"/>
      <w:divBdr>
        <w:top w:val="none" w:sz="0" w:space="0" w:color="auto"/>
        <w:left w:val="none" w:sz="0" w:space="0" w:color="auto"/>
        <w:bottom w:val="none" w:sz="0" w:space="0" w:color="auto"/>
        <w:right w:val="none" w:sz="0" w:space="0" w:color="auto"/>
      </w:divBdr>
    </w:div>
    <w:div w:id="1590459300">
      <w:bodyDiv w:val="1"/>
      <w:marLeft w:val="0"/>
      <w:marRight w:val="0"/>
      <w:marTop w:val="0"/>
      <w:marBottom w:val="0"/>
      <w:divBdr>
        <w:top w:val="none" w:sz="0" w:space="0" w:color="auto"/>
        <w:left w:val="none" w:sz="0" w:space="0" w:color="auto"/>
        <w:bottom w:val="none" w:sz="0" w:space="0" w:color="auto"/>
        <w:right w:val="none" w:sz="0" w:space="0" w:color="auto"/>
      </w:divBdr>
    </w:div>
    <w:div w:id="1590849799">
      <w:bodyDiv w:val="1"/>
      <w:marLeft w:val="0"/>
      <w:marRight w:val="0"/>
      <w:marTop w:val="0"/>
      <w:marBottom w:val="0"/>
      <w:divBdr>
        <w:top w:val="none" w:sz="0" w:space="0" w:color="auto"/>
        <w:left w:val="none" w:sz="0" w:space="0" w:color="auto"/>
        <w:bottom w:val="none" w:sz="0" w:space="0" w:color="auto"/>
        <w:right w:val="none" w:sz="0" w:space="0" w:color="auto"/>
      </w:divBdr>
    </w:div>
    <w:div w:id="1592741089">
      <w:bodyDiv w:val="1"/>
      <w:marLeft w:val="0"/>
      <w:marRight w:val="0"/>
      <w:marTop w:val="0"/>
      <w:marBottom w:val="0"/>
      <w:divBdr>
        <w:top w:val="none" w:sz="0" w:space="0" w:color="auto"/>
        <w:left w:val="none" w:sz="0" w:space="0" w:color="auto"/>
        <w:bottom w:val="none" w:sz="0" w:space="0" w:color="auto"/>
        <w:right w:val="none" w:sz="0" w:space="0" w:color="auto"/>
      </w:divBdr>
    </w:div>
    <w:div w:id="1605113699">
      <w:bodyDiv w:val="1"/>
      <w:marLeft w:val="0"/>
      <w:marRight w:val="0"/>
      <w:marTop w:val="0"/>
      <w:marBottom w:val="0"/>
      <w:divBdr>
        <w:top w:val="none" w:sz="0" w:space="0" w:color="auto"/>
        <w:left w:val="none" w:sz="0" w:space="0" w:color="auto"/>
        <w:bottom w:val="none" w:sz="0" w:space="0" w:color="auto"/>
        <w:right w:val="none" w:sz="0" w:space="0" w:color="auto"/>
      </w:divBdr>
    </w:div>
    <w:div w:id="1608267756">
      <w:bodyDiv w:val="1"/>
      <w:marLeft w:val="0"/>
      <w:marRight w:val="0"/>
      <w:marTop w:val="0"/>
      <w:marBottom w:val="0"/>
      <w:divBdr>
        <w:top w:val="none" w:sz="0" w:space="0" w:color="auto"/>
        <w:left w:val="none" w:sz="0" w:space="0" w:color="auto"/>
        <w:bottom w:val="none" w:sz="0" w:space="0" w:color="auto"/>
        <w:right w:val="none" w:sz="0" w:space="0" w:color="auto"/>
      </w:divBdr>
    </w:div>
    <w:div w:id="1608612148">
      <w:bodyDiv w:val="1"/>
      <w:marLeft w:val="0"/>
      <w:marRight w:val="0"/>
      <w:marTop w:val="0"/>
      <w:marBottom w:val="0"/>
      <w:divBdr>
        <w:top w:val="none" w:sz="0" w:space="0" w:color="auto"/>
        <w:left w:val="none" w:sz="0" w:space="0" w:color="auto"/>
        <w:bottom w:val="none" w:sz="0" w:space="0" w:color="auto"/>
        <w:right w:val="none" w:sz="0" w:space="0" w:color="auto"/>
      </w:divBdr>
    </w:div>
    <w:div w:id="1610623635">
      <w:bodyDiv w:val="1"/>
      <w:marLeft w:val="0"/>
      <w:marRight w:val="0"/>
      <w:marTop w:val="0"/>
      <w:marBottom w:val="0"/>
      <w:divBdr>
        <w:top w:val="none" w:sz="0" w:space="0" w:color="auto"/>
        <w:left w:val="none" w:sz="0" w:space="0" w:color="auto"/>
        <w:bottom w:val="none" w:sz="0" w:space="0" w:color="auto"/>
        <w:right w:val="none" w:sz="0" w:space="0" w:color="auto"/>
      </w:divBdr>
    </w:div>
    <w:div w:id="1615598708">
      <w:bodyDiv w:val="1"/>
      <w:marLeft w:val="0"/>
      <w:marRight w:val="0"/>
      <w:marTop w:val="0"/>
      <w:marBottom w:val="0"/>
      <w:divBdr>
        <w:top w:val="none" w:sz="0" w:space="0" w:color="auto"/>
        <w:left w:val="none" w:sz="0" w:space="0" w:color="auto"/>
        <w:bottom w:val="none" w:sz="0" w:space="0" w:color="auto"/>
        <w:right w:val="none" w:sz="0" w:space="0" w:color="auto"/>
      </w:divBdr>
    </w:div>
    <w:div w:id="1619990896">
      <w:bodyDiv w:val="1"/>
      <w:marLeft w:val="0"/>
      <w:marRight w:val="0"/>
      <w:marTop w:val="0"/>
      <w:marBottom w:val="0"/>
      <w:divBdr>
        <w:top w:val="none" w:sz="0" w:space="0" w:color="auto"/>
        <w:left w:val="none" w:sz="0" w:space="0" w:color="auto"/>
        <w:bottom w:val="none" w:sz="0" w:space="0" w:color="auto"/>
        <w:right w:val="none" w:sz="0" w:space="0" w:color="auto"/>
      </w:divBdr>
    </w:div>
    <w:div w:id="1638995486">
      <w:bodyDiv w:val="1"/>
      <w:marLeft w:val="0"/>
      <w:marRight w:val="0"/>
      <w:marTop w:val="0"/>
      <w:marBottom w:val="0"/>
      <w:divBdr>
        <w:top w:val="none" w:sz="0" w:space="0" w:color="auto"/>
        <w:left w:val="none" w:sz="0" w:space="0" w:color="auto"/>
        <w:bottom w:val="none" w:sz="0" w:space="0" w:color="auto"/>
        <w:right w:val="none" w:sz="0" w:space="0" w:color="auto"/>
      </w:divBdr>
    </w:div>
    <w:div w:id="1644575466">
      <w:bodyDiv w:val="1"/>
      <w:marLeft w:val="0"/>
      <w:marRight w:val="0"/>
      <w:marTop w:val="0"/>
      <w:marBottom w:val="0"/>
      <w:divBdr>
        <w:top w:val="none" w:sz="0" w:space="0" w:color="auto"/>
        <w:left w:val="none" w:sz="0" w:space="0" w:color="auto"/>
        <w:bottom w:val="none" w:sz="0" w:space="0" w:color="auto"/>
        <w:right w:val="none" w:sz="0" w:space="0" w:color="auto"/>
      </w:divBdr>
    </w:div>
    <w:div w:id="1646811201">
      <w:bodyDiv w:val="1"/>
      <w:marLeft w:val="0"/>
      <w:marRight w:val="0"/>
      <w:marTop w:val="0"/>
      <w:marBottom w:val="0"/>
      <w:divBdr>
        <w:top w:val="none" w:sz="0" w:space="0" w:color="auto"/>
        <w:left w:val="none" w:sz="0" w:space="0" w:color="auto"/>
        <w:bottom w:val="none" w:sz="0" w:space="0" w:color="auto"/>
        <w:right w:val="none" w:sz="0" w:space="0" w:color="auto"/>
      </w:divBdr>
    </w:div>
    <w:div w:id="1651443526">
      <w:bodyDiv w:val="1"/>
      <w:marLeft w:val="0"/>
      <w:marRight w:val="0"/>
      <w:marTop w:val="0"/>
      <w:marBottom w:val="0"/>
      <w:divBdr>
        <w:top w:val="none" w:sz="0" w:space="0" w:color="auto"/>
        <w:left w:val="none" w:sz="0" w:space="0" w:color="auto"/>
        <w:bottom w:val="none" w:sz="0" w:space="0" w:color="auto"/>
        <w:right w:val="none" w:sz="0" w:space="0" w:color="auto"/>
      </w:divBdr>
    </w:div>
    <w:div w:id="1655336440">
      <w:bodyDiv w:val="1"/>
      <w:marLeft w:val="0"/>
      <w:marRight w:val="0"/>
      <w:marTop w:val="0"/>
      <w:marBottom w:val="0"/>
      <w:divBdr>
        <w:top w:val="none" w:sz="0" w:space="0" w:color="auto"/>
        <w:left w:val="none" w:sz="0" w:space="0" w:color="auto"/>
        <w:bottom w:val="none" w:sz="0" w:space="0" w:color="auto"/>
        <w:right w:val="none" w:sz="0" w:space="0" w:color="auto"/>
      </w:divBdr>
    </w:div>
    <w:div w:id="1695113041">
      <w:bodyDiv w:val="1"/>
      <w:marLeft w:val="0"/>
      <w:marRight w:val="0"/>
      <w:marTop w:val="0"/>
      <w:marBottom w:val="0"/>
      <w:divBdr>
        <w:top w:val="none" w:sz="0" w:space="0" w:color="auto"/>
        <w:left w:val="none" w:sz="0" w:space="0" w:color="auto"/>
        <w:bottom w:val="none" w:sz="0" w:space="0" w:color="auto"/>
        <w:right w:val="none" w:sz="0" w:space="0" w:color="auto"/>
      </w:divBdr>
    </w:div>
    <w:div w:id="1700550550">
      <w:bodyDiv w:val="1"/>
      <w:marLeft w:val="0"/>
      <w:marRight w:val="0"/>
      <w:marTop w:val="0"/>
      <w:marBottom w:val="0"/>
      <w:divBdr>
        <w:top w:val="none" w:sz="0" w:space="0" w:color="auto"/>
        <w:left w:val="none" w:sz="0" w:space="0" w:color="auto"/>
        <w:bottom w:val="none" w:sz="0" w:space="0" w:color="auto"/>
        <w:right w:val="none" w:sz="0" w:space="0" w:color="auto"/>
      </w:divBdr>
    </w:div>
    <w:div w:id="1703090939">
      <w:bodyDiv w:val="1"/>
      <w:marLeft w:val="0"/>
      <w:marRight w:val="0"/>
      <w:marTop w:val="0"/>
      <w:marBottom w:val="0"/>
      <w:divBdr>
        <w:top w:val="none" w:sz="0" w:space="0" w:color="auto"/>
        <w:left w:val="none" w:sz="0" w:space="0" w:color="auto"/>
        <w:bottom w:val="none" w:sz="0" w:space="0" w:color="auto"/>
        <w:right w:val="none" w:sz="0" w:space="0" w:color="auto"/>
      </w:divBdr>
    </w:div>
    <w:div w:id="1703355800">
      <w:bodyDiv w:val="1"/>
      <w:marLeft w:val="0"/>
      <w:marRight w:val="0"/>
      <w:marTop w:val="0"/>
      <w:marBottom w:val="0"/>
      <w:divBdr>
        <w:top w:val="none" w:sz="0" w:space="0" w:color="auto"/>
        <w:left w:val="none" w:sz="0" w:space="0" w:color="auto"/>
        <w:bottom w:val="none" w:sz="0" w:space="0" w:color="auto"/>
        <w:right w:val="none" w:sz="0" w:space="0" w:color="auto"/>
      </w:divBdr>
    </w:div>
    <w:div w:id="1705401043">
      <w:bodyDiv w:val="1"/>
      <w:marLeft w:val="0"/>
      <w:marRight w:val="0"/>
      <w:marTop w:val="0"/>
      <w:marBottom w:val="0"/>
      <w:divBdr>
        <w:top w:val="none" w:sz="0" w:space="0" w:color="auto"/>
        <w:left w:val="none" w:sz="0" w:space="0" w:color="auto"/>
        <w:bottom w:val="none" w:sz="0" w:space="0" w:color="auto"/>
        <w:right w:val="none" w:sz="0" w:space="0" w:color="auto"/>
      </w:divBdr>
    </w:div>
    <w:div w:id="1714620338">
      <w:bodyDiv w:val="1"/>
      <w:marLeft w:val="0"/>
      <w:marRight w:val="0"/>
      <w:marTop w:val="0"/>
      <w:marBottom w:val="0"/>
      <w:divBdr>
        <w:top w:val="none" w:sz="0" w:space="0" w:color="auto"/>
        <w:left w:val="none" w:sz="0" w:space="0" w:color="auto"/>
        <w:bottom w:val="none" w:sz="0" w:space="0" w:color="auto"/>
        <w:right w:val="none" w:sz="0" w:space="0" w:color="auto"/>
      </w:divBdr>
    </w:div>
    <w:div w:id="1715078329">
      <w:bodyDiv w:val="1"/>
      <w:marLeft w:val="0"/>
      <w:marRight w:val="0"/>
      <w:marTop w:val="0"/>
      <w:marBottom w:val="0"/>
      <w:divBdr>
        <w:top w:val="none" w:sz="0" w:space="0" w:color="auto"/>
        <w:left w:val="none" w:sz="0" w:space="0" w:color="auto"/>
        <w:bottom w:val="none" w:sz="0" w:space="0" w:color="auto"/>
        <w:right w:val="none" w:sz="0" w:space="0" w:color="auto"/>
      </w:divBdr>
    </w:div>
    <w:div w:id="1716078547">
      <w:bodyDiv w:val="1"/>
      <w:marLeft w:val="0"/>
      <w:marRight w:val="0"/>
      <w:marTop w:val="0"/>
      <w:marBottom w:val="0"/>
      <w:divBdr>
        <w:top w:val="none" w:sz="0" w:space="0" w:color="auto"/>
        <w:left w:val="none" w:sz="0" w:space="0" w:color="auto"/>
        <w:bottom w:val="none" w:sz="0" w:space="0" w:color="auto"/>
        <w:right w:val="none" w:sz="0" w:space="0" w:color="auto"/>
      </w:divBdr>
    </w:div>
    <w:div w:id="1717125651">
      <w:bodyDiv w:val="1"/>
      <w:marLeft w:val="0"/>
      <w:marRight w:val="0"/>
      <w:marTop w:val="0"/>
      <w:marBottom w:val="0"/>
      <w:divBdr>
        <w:top w:val="none" w:sz="0" w:space="0" w:color="auto"/>
        <w:left w:val="none" w:sz="0" w:space="0" w:color="auto"/>
        <w:bottom w:val="none" w:sz="0" w:space="0" w:color="auto"/>
        <w:right w:val="none" w:sz="0" w:space="0" w:color="auto"/>
      </w:divBdr>
    </w:div>
    <w:div w:id="1719821501">
      <w:bodyDiv w:val="1"/>
      <w:marLeft w:val="0"/>
      <w:marRight w:val="0"/>
      <w:marTop w:val="0"/>
      <w:marBottom w:val="0"/>
      <w:divBdr>
        <w:top w:val="none" w:sz="0" w:space="0" w:color="auto"/>
        <w:left w:val="none" w:sz="0" w:space="0" w:color="auto"/>
        <w:bottom w:val="none" w:sz="0" w:space="0" w:color="auto"/>
        <w:right w:val="none" w:sz="0" w:space="0" w:color="auto"/>
      </w:divBdr>
    </w:div>
    <w:div w:id="1721858071">
      <w:bodyDiv w:val="1"/>
      <w:marLeft w:val="0"/>
      <w:marRight w:val="0"/>
      <w:marTop w:val="0"/>
      <w:marBottom w:val="0"/>
      <w:divBdr>
        <w:top w:val="none" w:sz="0" w:space="0" w:color="auto"/>
        <w:left w:val="none" w:sz="0" w:space="0" w:color="auto"/>
        <w:bottom w:val="none" w:sz="0" w:space="0" w:color="auto"/>
        <w:right w:val="none" w:sz="0" w:space="0" w:color="auto"/>
      </w:divBdr>
    </w:div>
    <w:div w:id="1726754047">
      <w:bodyDiv w:val="1"/>
      <w:marLeft w:val="0"/>
      <w:marRight w:val="0"/>
      <w:marTop w:val="0"/>
      <w:marBottom w:val="0"/>
      <w:divBdr>
        <w:top w:val="none" w:sz="0" w:space="0" w:color="auto"/>
        <w:left w:val="none" w:sz="0" w:space="0" w:color="auto"/>
        <w:bottom w:val="none" w:sz="0" w:space="0" w:color="auto"/>
        <w:right w:val="none" w:sz="0" w:space="0" w:color="auto"/>
      </w:divBdr>
    </w:div>
    <w:div w:id="1728646989">
      <w:bodyDiv w:val="1"/>
      <w:marLeft w:val="0"/>
      <w:marRight w:val="0"/>
      <w:marTop w:val="0"/>
      <w:marBottom w:val="0"/>
      <w:divBdr>
        <w:top w:val="none" w:sz="0" w:space="0" w:color="auto"/>
        <w:left w:val="none" w:sz="0" w:space="0" w:color="auto"/>
        <w:bottom w:val="none" w:sz="0" w:space="0" w:color="auto"/>
        <w:right w:val="none" w:sz="0" w:space="0" w:color="auto"/>
      </w:divBdr>
    </w:div>
    <w:div w:id="1731461585">
      <w:bodyDiv w:val="1"/>
      <w:marLeft w:val="0"/>
      <w:marRight w:val="0"/>
      <w:marTop w:val="0"/>
      <w:marBottom w:val="0"/>
      <w:divBdr>
        <w:top w:val="none" w:sz="0" w:space="0" w:color="auto"/>
        <w:left w:val="none" w:sz="0" w:space="0" w:color="auto"/>
        <w:bottom w:val="none" w:sz="0" w:space="0" w:color="auto"/>
        <w:right w:val="none" w:sz="0" w:space="0" w:color="auto"/>
      </w:divBdr>
    </w:div>
    <w:div w:id="1735011453">
      <w:bodyDiv w:val="1"/>
      <w:marLeft w:val="0"/>
      <w:marRight w:val="0"/>
      <w:marTop w:val="0"/>
      <w:marBottom w:val="0"/>
      <w:divBdr>
        <w:top w:val="none" w:sz="0" w:space="0" w:color="auto"/>
        <w:left w:val="none" w:sz="0" w:space="0" w:color="auto"/>
        <w:bottom w:val="none" w:sz="0" w:space="0" w:color="auto"/>
        <w:right w:val="none" w:sz="0" w:space="0" w:color="auto"/>
      </w:divBdr>
    </w:div>
    <w:div w:id="1735201119">
      <w:bodyDiv w:val="1"/>
      <w:marLeft w:val="0"/>
      <w:marRight w:val="0"/>
      <w:marTop w:val="0"/>
      <w:marBottom w:val="0"/>
      <w:divBdr>
        <w:top w:val="none" w:sz="0" w:space="0" w:color="auto"/>
        <w:left w:val="none" w:sz="0" w:space="0" w:color="auto"/>
        <w:bottom w:val="none" w:sz="0" w:space="0" w:color="auto"/>
        <w:right w:val="none" w:sz="0" w:space="0" w:color="auto"/>
      </w:divBdr>
    </w:div>
    <w:div w:id="1738701591">
      <w:bodyDiv w:val="1"/>
      <w:marLeft w:val="0"/>
      <w:marRight w:val="0"/>
      <w:marTop w:val="0"/>
      <w:marBottom w:val="0"/>
      <w:divBdr>
        <w:top w:val="none" w:sz="0" w:space="0" w:color="auto"/>
        <w:left w:val="none" w:sz="0" w:space="0" w:color="auto"/>
        <w:bottom w:val="none" w:sz="0" w:space="0" w:color="auto"/>
        <w:right w:val="none" w:sz="0" w:space="0" w:color="auto"/>
      </w:divBdr>
    </w:div>
    <w:div w:id="1739161058">
      <w:bodyDiv w:val="1"/>
      <w:marLeft w:val="0"/>
      <w:marRight w:val="0"/>
      <w:marTop w:val="0"/>
      <w:marBottom w:val="0"/>
      <w:divBdr>
        <w:top w:val="none" w:sz="0" w:space="0" w:color="auto"/>
        <w:left w:val="none" w:sz="0" w:space="0" w:color="auto"/>
        <w:bottom w:val="none" w:sz="0" w:space="0" w:color="auto"/>
        <w:right w:val="none" w:sz="0" w:space="0" w:color="auto"/>
      </w:divBdr>
    </w:div>
    <w:div w:id="1742561310">
      <w:bodyDiv w:val="1"/>
      <w:marLeft w:val="0"/>
      <w:marRight w:val="0"/>
      <w:marTop w:val="0"/>
      <w:marBottom w:val="0"/>
      <w:divBdr>
        <w:top w:val="none" w:sz="0" w:space="0" w:color="auto"/>
        <w:left w:val="none" w:sz="0" w:space="0" w:color="auto"/>
        <w:bottom w:val="none" w:sz="0" w:space="0" w:color="auto"/>
        <w:right w:val="none" w:sz="0" w:space="0" w:color="auto"/>
      </w:divBdr>
    </w:div>
    <w:div w:id="1742829126">
      <w:bodyDiv w:val="1"/>
      <w:marLeft w:val="0"/>
      <w:marRight w:val="0"/>
      <w:marTop w:val="0"/>
      <w:marBottom w:val="0"/>
      <w:divBdr>
        <w:top w:val="none" w:sz="0" w:space="0" w:color="auto"/>
        <w:left w:val="none" w:sz="0" w:space="0" w:color="auto"/>
        <w:bottom w:val="none" w:sz="0" w:space="0" w:color="auto"/>
        <w:right w:val="none" w:sz="0" w:space="0" w:color="auto"/>
      </w:divBdr>
    </w:div>
    <w:div w:id="1743674218">
      <w:bodyDiv w:val="1"/>
      <w:marLeft w:val="0"/>
      <w:marRight w:val="0"/>
      <w:marTop w:val="0"/>
      <w:marBottom w:val="0"/>
      <w:divBdr>
        <w:top w:val="none" w:sz="0" w:space="0" w:color="auto"/>
        <w:left w:val="none" w:sz="0" w:space="0" w:color="auto"/>
        <w:bottom w:val="none" w:sz="0" w:space="0" w:color="auto"/>
        <w:right w:val="none" w:sz="0" w:space="0" w:color="auto"/>
      </w:divBdr>
    </w:div>
    <w:div w:id="1747609024">
      <w:bodyDiv w:val="1"/>
      <w:marLeft w:val="0"/>
      <w:marRight w:val="0"/>
      <w:marTop w:val="0"/>
      <w:marBottom w:val="0"/>
      <w:divBdr>
        <w:top w:val="none" w:sz="0" w:space="0" w:color="auto"/>
        <w:left w:val="none" w:sz="0" w:space="0" w:color="auto"/>
        <w:bottom w:val="none" w:sz="0" w:space="0" w:color="auto"/>
        <w:right w:val="none" w:sz="0" w:space="0" w:color="auto"/>
      </w:divBdr>
    </w:div>
    <w:div w:id="1748649372">
      <w:bodyDiv w:val="1"/>
      <w:marLeft w:val="0"/>
      <w:marRight w:val="0"/>
      <w:marTop w:val="0"/>
      <w:marBottom w:val="0"/>
      <w:divBdr>
        <w:top w:val="none" w:sz="0" w:space="0" w:color="auto"/>
        <w:left w:val="none" w:sz="0" w:space="0" w:color="auto"/>
        <w:bottom w:val="none" w:sz="0" w:space="0" w:color="auto"/>
        <w:right w:val="none" w:sz="0" w:space="0" w:color="auto"/>
      </w:divBdr>
    </w:div>
    <w:div w:id="1754356563">
      <w:bodyDiv w:val="1"/>
      <w:marLeft w:val="0"/>
      <w:marRight w:val="0"/>
      <w:marTop w:val="0"/>
      <w:marBottom w:val="0"/>
      <w:divBdr>
        <w:top w:val="none" w:sz="0" w:space="0" w:color="auto"/>
        <w:left w:val="none" w:sz="0" w:space="0" w:color="auto"/>
        <w:bottom w:val="none" w:sz="0" w:space="0" w:color="auto"/>
        <w:right w:val="none" w:sz="0" w:space="0" w:color="auto"/>
      </w:divBdr>
    </w:div>
    <w:div w:id="1756900528">
      <w:bodyDiv w:val="1"/>
      <w:marLeft w:val="0"/>
      <w:marRight w:val="0"/>
      <w:marTop w:val="0"/>
      <w:marBottom w:val="0"/>
      <w:divBdr>
        <w:top w:val="none" w:sz="0" w:space="0" w:color="auto"/>
        <w:left w:val="none" w:sz="0" w:space="0" w:color="auto"/>
        <w:bottom w:val="none" w:sz="0" w:space="0" w:color="auto"/>
        <w:right w:val="none" w:sz="0" w:space="0" w:color="auto"/>
      </w:divBdr>
    </w:div>
    <w:div w:id="1765373333">
      <w:bodyDiv w:val="1"/>
      <w:marLeft w:val="0"/>
      <w:marRight w:val="0"/>
      <w:marTop w:val="0"/>
      <w:marBottom w:val="0"/>
      <w:divBdr>
        <w:top w:val="none" w:sz="0" w:space="0" w:color="auto"/>
        <w:left w:val="none" w:sz="0" w:space="0" w:color="auto"/>
        <w:bottom w:val="none" w:sz="0" w:space="0" w:color="auto"/>
        <w:right w:val="none" w:sz="0" w:space="0" w:color="auto"/>
      </w:divBdr>
    </w:div>
    <w:div w:id="1766924981">
      <w:bodyDiv w:val="1"/>
      <w:marLeft w:val="0"/>
      <w:marRight w:val="0"/>
      <w:marTop w:val="0"/>
      <w:marBottom w:val="0"/>
      <w:divBdr>
        <w:top w:val="none" w:sz="0" w:space="0" w:color="auto"/>
        <w:left w:val="none" w:sz="0" w:space="0" w:color="auto"/>
        <w:bottom w:val="none" w:sz="0" w:space="0" w:color="auto"/>
        <w:right w:val="none" w:sz="0" w:space="0" w:color="auto"/>
      </w:divBdr>
    </w:div>
    <w:div w:id="1770999353">
      <w:bodyDiv w:val="1"/>
      <w:marLeft w:val="0"/>
      <w:marRight w:val="0"/>
      <w:marTop w:val="0"/>
      <w:marBottom w:val="0"/>
      <w:divBdr>
        <w:top w:val="none" w:sz="0" w:space="0" w:color="auto"/>
        <w:left w:val="none" w:sz="0" w:space="0" w:color="auto"/>
        <w:bottom w:val="none" w:sz="0" w:space="0" w:color="auto"/>
        <w:right w:val="none" w:sz="0" w:space="0" w:color="auto"/>
      </w:divBdr>
    </w:div>
    <w:div w:id="1773671765">
      <w:bodyDiv w:val="1"/>
      <w:marLeft w:val="0"/>
      <w:marRight w:val="0"/>
      <w:marTop w:val="0"/>
      <w:marBottom w:val="0"/>
      <w:divBdr>
        <w:top w:val="none" w:sz="0" w:space="0" w:color="auto"/>
        <w:left w:val="none" w:sz="0" w:space="0" w:color="auto"/>
        <w:bottom w:val="none" w:sz="0" w:space="0" w:color="auto"/>
        <w:right w:val="none" w:sz="0" w:space="0" w:color="auto"/>
      </w:divBdr>
    </w:div>
    <w:div w:id="1778133810">
      <w:bodyDiv w:val="1"/>
      <w:marLeft w:val="0"/>
      <w:marRight w:val="0"/>
      <w:marTop w:val="0"/>
      <w:marBottom w:val="0"/>
      <w:divBdr>
        <w:top w:val="none" w:sz="0" w:space="0" w:color="auto"/>
        <w:left w:val="none" w:sz="0" w:space="0" w:color="auto"/>
        <w:bottom w:val="none" w:sz="0" w:space="0" w:color="auto"/>
        <w:right w:val="none" w:sz="0" w:space="0" w:color="auto"/>
      </w:divBdr>
    </w:div>
    <w:div w:id="1778257475">
      <w:bodyDiv w:val="1"/>
      <w:marLeft w:val="0"/>
      <w:marRight w:val="0"/>
      <w:marTop w:val="0"/>
      <w:marBottom w:val="0"/>
      <w:divBdr>
        <w:top w:val="none" w:sz="0" w:space="0" w:color="auto"/>
        <w:left w:val="none" w:sz="0" w:space="0" w:color="auto"/>
        <w:bottom w:val="none" w:sz="0" w:space="0" w:color="auto"/>
        <w:right w:val="none" w:sz="0" w:space="0" w:color="auto"/>
      </w:divBdr>
    </w:div>
    <w:div w:id="1778408817">
      <w:bodyDiv w:val="1"/>
      <w:marLeft w:val="0"/>
      <w:marRight w:val="0"/>
      <w:marTop w:val="0"/>
      <w:marBottom w:val="0"/>
      <w:divBdr>
        <w:top w:val="none" w:sz="0" w:space="0" w:color="auto"/>
        <w:left w:val="none" w:sz="0" w:space="0" w:color="auto"/>
        <w:bottom w:val="none" w:sz="0" w:space="0" w:color="auto"/>
        <w:right w:val="none" w:sz="0" w:space="0" w:color="auto"/>
      </w:divBdr>
    </w:div>
    <w:div w:id="1779987392">
      <w:bodyDiv w:val="1"/>
      <w:marLeft w:val="0"/>
      <w:marRight w:val="0"/>
      <w:marTop w:val="0"/>
      <w:marBottom w:val="0"/>
      <w:divBdr>
        <w:top w:val="none" w:sz="0" w:space="0" w:color="auto"/>
        <w:left w:val="none" w:sz="0" w:space="0" w:color="auto"/>
        <w:bottom w:val="none" w:sz="0" w:space="0" w:color="auto"/>
        <w:right w:val="none" w:sz="0" w:space="0" w:color="auto"/>
      </w:divBdr>
    </w:div>
    <w:div w:id="1780834397">
      <w:bodyDiv w:val="1"/>
      <w:marLeft w:val="0"/>
      <w:marRight w:val="0"/>
      <w:marTop w:val="0"/>
      <w:marBottom w:val="0"/>
      <w:divBdr>
        <w:top w:val="none" w:sz="0" w:space="0" w:color="auto"/>
        <w:left w:val="none" w:sz="0" w:space="0" w:color="auto"/>
        <w:bottom w:val="none" w:sz="0" w:space="0" w:color="auto"/>
        <w:right w:val="none" w:sz="0" w:space="0" w:color="auto"/>
      </w:divBdr>
    </w:div>
    <w:div w:id="1791051803">
      <w:bodyDiv w:val="1"/>
      <w:marLeft w:val="0"/>
      <w:marRight w:val="0"/>
      <w:marTop w:val="0"/>
      <w:marBottom w:val="0"/>
      <w:divBdr>
        <w:top w:val="none" w:sz="0" w:space="0" w:color="auto"/>
        <w:left w:val="none" w:sz="0" w:space="0" w:color="auto"/>
        <w:bottom w:val="none" w:sz="0" w:space="0" w:color="auto"/>
        <w:right w:val="none" w:sz="0" w:space="0" w:color="auto"/>
      </w:divBdr>
    </w:div>
    <w:div w:id="1791436456">
      <w:bodyDiv w:val="1"/>
      <w:marLeft w:val="0"/>
      <w:marRight w:val="0"/>
      <w:marTop w:val="0"/>
      <w:marBottom w:val="0"/>
      <w:divBdr>
        <w:top w:val="none" w:sz="0" w:space="0" w:color="auto"/>
        <w:left w:val="none" w:sz="0" w:space="0" w:color="auto"/>
        <w:bottom w:val="none" w:sz="0" w:space="0" w:color="auto"/>
        <w:right w:val="none" w:sz="0" w:space="0" w:color="auto"/>
      </w:divBdr>
    </w:div>
    <w:div w:id="1796022299">
      <w:bodyDiv w:val="1"/>
      <w:marLeft w:val="0"/>
      <w:marRight w:val="0"/>
      <w:marTop w:val="0"/>
      <w:marBottom w:val="0"/>
      <w:divBdr>
        <w:top w:val="none" w:sz="0" w:space="0" w:color="auto"/>
        <w:left w:val="none" w:sz="0" w:space="0" w:color="auto"/>
        <w:bottom w:val="none" w:sz="0" w:space="0" w:color="auto"/>
        <w:right w:val="none" w:sz="0" w:space="0" w:color="auto"/>
      </w:divBdr>
    </w:div>
    <w:div w:id="1796213079">
      <w:bodyDiv w:val="1"/>
      <w:marLeft w:val="0"/>
      <w:marRight w:val="0"/>
      <w:marTop w:val="0"/>
      <w:marBottom w:val="0"/>
      <w:divBdr>
        <w:top w:val="none" w:sz="0" w:space="0" w:color="auto"/>
        <w:left w:val="none" w:sz="0" w:space="0" w:color="auto"/>
        <w:bottom w:val="none" w:sz="0" w:space="0" w:color="auto"/>
        <w:right w:val="none" w:sz="0" w:space="0" w:color="auto"/>
      </w:divBdr>
    </w:div>
    <w:div w:id="1796948357">
      <w:bodyDiv w:val="1"/>
      <w:marLeft w:val="0"/>
      <w:marRight w:val="0"/>
      <w:marTop w:val="0"/>
      <w:marBottom w:val="0"/>
      <w:divBdr>
        <w:top w:val="none" w:sz="0" w:space="0" w:color="auto"/>
        <w:left w:val="none" w:sz="0" w:space="0" w:color="auto"/>
        <w:bottom w:val="none" w:sz="0" w:space="0" w:color="auto"/>
        <w:right w:val="none" w:sz="0" w:space="0" w:color="auto"/>
      </w:divBdr>
    </w:div>
    <w:div w:id="1801534673">
      <w:bodyDiv w:val="1"/>
      <w:marLeft w:val="0"/>
      <w:marRight w:val="0"/>
      <w:marTop w:val="0"/>
      <w:marBottom w:val="0"/>
      <w:divBdr>
        <w:top w:val="none" w:sz="0" w:space="0" w:color="auto"/>
        <w:left w:val="none" w:sz="0" w:space="0" w:color="auto"/>
        <w:bottom w:val="none" w:sz="0" w:space="0" w:color="auto"/>
        <w:right w:val="none" w:sz="0" w:space="0" w:color="auto"/>
      </w:divBdr>
    </w:div>
    <w:div w:id="1805151404">
      <w:bodyDiv w:val="1"/>
      <w:marLeft w:val="0"/>
      <w:marRight w:val="0"/>
      <w:marTop w:val="0"/>
      <w:marBottom w:val="0"/>
      <w:divBdr>
        <w:top w:val="none" w:sz="0" w:space="0" w:color="auto"/>
        <w:left w:val="none" w:sz="0" w:space="0" w:color="auto"/>
        <w:bottom w:val="none" w:sz="0" w:space="0" w:color="auto"/>
        <w:right w:val="none" w:sz="0" w:space="0" w:color="auto"/>
      </w:divBdr>
    </w:div>
    <w:div w:id="1810705368">
      <w:bodyDiv w:val="1"/>
      <w:marLeft w:val="0"/>
      <w:marRight w:val="0"/>
      <w:marTop w:val="0"/>
      <w:marBottom w:val="0"/>
      <w:divBdr>
        <w:top w:val="none" w:sz="0" w:space="0" w:color="auto"/>
        <w:left w:val="none" w:sz="0" w:space="0" w:color="auto"/>
        <w:bottom w:val="none" w:sz="0" w:space="0" w:color="auto"/>
        <w:right w:val="none" w:sz="0" w:space="0" w:color="auto"/>
      </w:divBdr>
    </w:div>
    <w:div w:id="1811437852">
      <w:bodyDiv w:val="1"/>
      <w:marLeft w:val="0"/>
      <w:marRight w:val="0"/>
      <w:marTop w:val="0"/>
      <w:marBottom w:val="0"/>
      <w:divBdr>
        <w:top w:val="none" w:sz="0" w:space="0" w:color="auto"/>
        <w:left w:val="none" w:sz="0" w:space="0" w:color="auto"/>
        <w:bottom w:val="none" w:sz="0" w:space="0" w:color="auto"/>
        <w:right w:val="none" w:sz="0" w:space="0" w:color="auto"/>
      </w:divBdr>
    </w:div>
    <w:div w:id="1811943974">
      <w:bodyDiv w:val="1"/>
      <w:marLeft w:val="0"/>
      <w:marRight w:val="0"/>
      <w:marTop w:val="0"/>
      <w:marBottom w:val="0"/>
      <w:divBdr>
        <w:top w:val="none" w:sz="0" w:space="0" w:color="auto"/>
        <w:left w:val="none" w:sz="0" w:space="0" w:color="auto"/>
        <w:bottom w:val="none" w:sz="0" w:space="0" w:color="auto"/>
        <w:right w:val="none" w:sz="0" w:space="0" w:color="auto"/>
      </w:divBdr>
    </w:div>
    <w:div w:id="1817988607">
      <w:bodyDiv w:val="1"/>
      <w:marLeft w:val="0"/>
      <w:marRight w:val="0"/>
      <w:marTop w:val="0"/>
      <w:marBottom w:val="0"/>
      <w:divBdr>
        <w:top w:val="none" w:sz="0" w:space="0" w:color="auto"/>
        <w:left w:val="none" w:sz="0" w:space="0" w:color="auto"/>
        <w:bottom w:val="none" w:sz="0" w:space="0" w:color="auto"/>
        <w:right w:val="none" w:sz="0" w:space="0" w:color="auto"/>
      </w:divBdr>
    </w:div>
    <w:div w:id="1821844724">
      <w:bodyDiv w:val="1"/>
      <w:marLeft w:val="0"/>
      <w:marRight w:val="0"/>
      <w:marTop w:val="0"/>
      <w:marBottom w:val="0"/>
      <w:divBdr>
        <w:top w:val="none" w:sz="0" w:space="0" w:color="auto"/>
        <w:left w:val="none" w:sz="0" w:space="0" w:color="auto"/>
        <w:bottom w:val="none" w:sz="0" w:space="0" w:color="auto"/>
        <w:right w:val="none" w:sz="0" w:space="0" w:color="auto"/>
      </w:divBdr>
    </w:div>
    <w:div w:id="1824545312">
      <w:bodyDiv w:val="1"/>
      <w:marLeft w:val="0"/>
      <w:marRight w:val="0"/>
      <w:marTop w:val="0"/>
      <w:marBottom w:val="0"/>
      <w:divBdr>
        <w:top w:val="none" w:sz="0" w:space="0" w:color="auto"/>
        <w:left w:val="none" w:sz="0" w:space="0" w:color="auto"/>
        <w:bottom w:val="none" w:sz="0" w:space="0" w:color="auto"/>
        <w:right w:val="none" w:sz="0" w:space="0" w:color="auto"/>
      </w:divBdr>
    </w:div>
    <w:div w:id="1843355358">
      <w:bodyDiv w:val="1"/>
      <w:marLeft w:val="0"/>
      <w:marRight w:val="0"/>
      <w:marTop w:val="0"/>
      <w:marBottom w:val="0"/>
      <w:divBdr>
        <w:top w:val="none" w:sz="0" w:space="0" w:color="auto"/>
        <w:left w:val="none" w:sz="0" w:space="0" w:color="auto"/>
        <w:bottom w:val="none" w:sz="0" w:space="0" w:color="auto"/>
        <w:right w:val="none" w:sz="0" w:space="0" w:color="auto"/>
      </w:divBdr>
    </w:div>
    <w:div w:id="1849171305">
      <w:bodyDiv w:val="1"/>
      <w:marLeft w:val="0"/>
      <w:marRight w:val="0"/>
      <w:marTop w:val="0"/>
      <w:marBottom w:val="0"/>
      <w:divBdr>
        <w:top w:val="none" w:sz="0" w:space="0" w:color="auto"/>
        <w:left w:val="none" w:sz="0" w:space="0" w:color="auto"/>
        <w:bottom w:val="none" w:sz="0" w:space="0" w:color="auto"/>
        <w:right w:val="none" w:sz="0" w:space="0" w:color="auto"/>
      </w:divBdr>
    </w:div>
    <w:div w:id="1851409557">
      <w:bodyDiv w:val="1"/>
      <w:marLeft w:val="0"/>
      <w:marRight w:val="0"/>
      <w:marTop w:val="0"/>
      <w:marBottom w:val="0"/>
      <w:divBdr>
        <w:top w:val="none" w:sz="0" w:space="0" w:color="auto"/>
        <w:left w:val="none" w:sz="0" w:space="0" w:color="auto"/>
        <w:bottom w:val="none" w:sz="0" w:space="0" w:color="auto"/>
        <w:right w:val="none" w:sz="0" w:space="0" w:color="auto"/>
      </w:divBdr>
    </w:div>
    <w:div w:id="1855224432">
      <w:bodyDiv w:val="1"/>
      <w:marLeft w:val="0"/>
      <w:marRight w:val="0"/>
      <w:marTop w:val="0"/>
      <w:marBottom w:val="0"/>
      <w:divBdr>
        <w:top w:val="none" w:sz="0" w:space="0" w:color="auto"/>
        <w:left w:val="none" w:sz="0" w:space="0" w:color="auto"/>
        <w:bottom w:val="none" w:sz="0" w:space="0" w:color="auto"/>
        <w:right w:val="none" w:sz="0" w:space="0" w:color="auto"/>
      </w:divBdr>
    </w:div>
    <w:div w:id="1862746207">
      <w:bodyDiv w:val="1"/>
      <w:marLeft w:val="0"/>
      <w:marRight w:val="0"/>
      <w:marTop w:val="0"/>
      <w:marBottom w:val="0"/>
      <w:divBdr>
        <w:top w:val="none" w:sz="0" w:space="0" w:color="auto"/>
        <w:left w:val="none" w:sz="0" w:space="0" w:color="auto"/>
        <w:bottom w:val="none" w:sz="0" w:space="0" w:color="auto"/>
        <w:right w:val="none" w:sz="0" w:space="0" w:color="auto"/>
      </w:divBdr>
    </w:div>
    <w:div w:id="1869415803">
      <w:bodyDiv w:val="1"/>
      <w:marLeft w:val="0"/>
      <w:marRight w:val="0"/>
      <w:marTop w:val="0"/>
      <w:marBottom w:val="0"/>
      <w:divBdr>
        <w:top w:val="none" w:sz="0" w:space="0" w:color="auto"/>
        <w:left w:val="none" w:sz="0" w:space="0" w:color="auto"/>
        <w:bottom w:val="none" w:sz="0" w:space="0" w:color="auto"/>
        <w:right w:val="none" w:sz="0" w:space="0" w:color="auto"/>
      </w:divBdr>
    </w:div>
    <w:div w:id="1874539179">
      <w:bodyDiv w:val="1"/>
      <w:marLeft w:val="0"/>
      <w:marRight w:val="0"/>
      <w:marTop w:val="0"/>
      <w:marBottom w:val="0"/>
      <w:divBdr>
        <w:top w:val="none" w:sz="0" w:space="0" w:color="auto"/>
        <w:left w:val="none" w:sz="0" w:space="0" w:color="auto"/>
        <w:bottom w:val="none" w:sz="0" w:space="0" w:color="auto"/>
        <w:right w:val="none" w:sz="0" w:space="0" w:color="auto"/>
      </w:divBdr>
      <w:divsChild>
        <w:div w:id="1059397794">
          <w:marLeft w:val="0"/>
          <w:marRight w:val="0"/>
          <w:marTop w:val="0"/>
          <w:marBottom w:val="0"/>
          <w:divBdr>
            <w:top w:val="none" w:sz="0" w:space="0" w:color="auto"/>
            <w:left w:val="none" w:sz="0" w:space="0" w:color="auto"/>
            <w:bottom w:val="none" w:sz="0" w:space="0" w:color="auto"/>
            <w:right w:val="none" w:sz="0" w:space="0" w:color="auto"/>
          </w:divBdr>
          <w:divsChild>
            <w:div w:id="482428541">
              <w:marLeft w:val="0"/>
              <w:marRight w:val="0"/>
              <w:marTop w:val="0"/>
              <w:marBottom w:val="0"/>
              <w:divBdr>
                <w:top w:val="none" w:sz="0" w:space="0" w:color="auto"/>
                <w:left w:val="none" w:sz="0" w:space="0" w:color="auto"/>
                <w:bottom w:val="none" w:sz="0" w:space="0" w:color="auto"/>
                <w:right w:val="none" w:sz="0" w:space="0" w:color="auto"/>
              </w:divBdr>
              <w:divsChild>
                <w:div w:id="149279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9232">
      <w:bodyDiv w:val="1"/>
      <w:marLeft w:val="0"/>
      <w:marRight w:val="0"/>
      <w:marTop w:val="0"/>
      <w:marBottom w:val="0"/>
      <w:divBdr>
        <w:top w:val="none" w:sz="0" w:space="0" w:color="auto"/>
        <w:left w:val="none" w:sz="0" w:space="0" w:color="auto"/>
        <w:bottom w:val="none" w:sz="0" w:space="0" w:color="auto"/>
        <w:right w:val="none" w:sz="0" w:space="0" w:color="auto"/>
      </w:divBdr>
    </w:div>
    <w:div w:id="1884487789">
      <w:bodyDiv w:val="1"/>
      <w:marLeft w:val="0"/>
      <w:marRight w:val="0"/>
      <w:marTop w:val="0"/>
      <w:marBottom w:val="0"/>
      <w:divBdr>
        <w:top w:val="none" w:sz="0" w:space="0" w:color="auto"/>
        <w:left w:val="none" w:sz="0" w:space="0" w:color="auto"/>
        <w:bottom w:val="none" w:sz="0" w:space="0" w:color="auto"/>
        <w:right w:val="none" w:sz="0" w:space="0" w:color="auto"/>
      </w:divBdr>
    </w:div>
    <w:div w:id="1889678863">
      <w:bodyDiv w:val="1"/>
      <w:marLeft w:val="0"/>
      <w:marRight w:val="0"/>
      <w:marTop w:val="0"/>
      <w:marBottom w:val="0"/>
      <w:divBdr>
        <w:top w:val="none" w:sz="0" w:space="0" w:color="auto"/>
        <w:left w:val="none" w:sz="0" w:space="0" w:color="auto"/>
        <w:bottom w:val="none" w:sz="0" w:space="0" w:color="auto"/>
        <w:right w:val="none" w:sz="0" w:space="0" w:color="auto"/>
      </w:divBdr>
    </w:div>
    <w:div w:id="1893347090">
      <w:bodyDiv w:val="1"/>
      <w:marLeft w:val="0"/>
      <w:marRight w:val="0"/>
      <w:marTop w:val="0"/>
      <w:marBottom w:val="0"/>
      <w:divBdr>
        <w:top w:val="none" w:sz="0" w:space="0" w:color="auto"/>
        <w:left w:val="none" w:sz="0" w:space="0" w:color="auto"/>
        <w:bottom w:val="none" w:sz="0" w:space="0" w:color="auto"/>
        <w:right w:val="none" w:sz="0" w:space="0" w:color="auto"/>
      </w:divBdr>
    </w:div>
    <w:div w:id="1900818161">
      <w:bodyDiv w:val="1"/>
      <w:marLeft w:val="0"/>
      <w:marRight w:val="0"/>
      <w:marTop w:val="0"/>
      <w:marBottom w:val="0"/>
      <w:divBdr>
        <w:top w:val="none" w:sz="0" w:space="0" w:color="auto"/>
        <w:left w:val="none" w:sz="0" w:space="0" w:color="auto"/>
        <w:bottom w:val="none" w:sz="0" w:space="0" w:color="auto"/>
        <w:right w:val="none" w:sz="0" w:space="0" w:color="auto"/>
      </w:divBdr>
    </w:div>
    <w:div w:id="1902402756">
      <w:bodyDiv w:val="1"/>
      <w:marLeft w:val="0"/>
      <w:marRight w:val="0"/>
      <w:marTop w:val="0"/>
      <w:marBottom w:val="0"/>
      <w:divBdr>
        <w:top w:val="none" w:sz="0" w:space="0" w:color="auto"/>
        <w:left w:val="none" w:sz="0" w:space="0" w:color="auto"/>
        <w:bottom w:val="none" w:sz="0" w:space="0" w:color="auto"/>
        <w:right w:val="none" w:sz="0" w:space="0" w:color="auto"/>
      </w:divBdr>
    </w:div>
    <w:div w:id="1905530176">
      <w:bodyDiv w:val="1"/>
      <w:marLeft w:val="0"/>
      <w:marRight w:val="0"/>
      <w:marTop w:val="0"/>
      <w:marBottom w:val="0"/>
      <w:divBdr>
        <w:top w:val="none" w:sz="0" w:space="0" w:color="auto"/>
        <w:left w:val="none" w:sz="0" w:space="0" w:color="auto"/>
        <w:bottom w:val="none" w:sz="0" w:space="0" w:color="auto"/>
        <w:right w:val="none" w:sz="0" w:space="0" w:color="auto"/>
      </w:divBdr>
    </w:div>
    <w:div w:id="1919946326">
      <w:bodyDiv w:val="1"/>
      <w:marLeft w:val="0"/>
      <w:marRight w:val="0"/>
      <w:marTop w:val="0"/>
      <w:marBottom w:val="0"/>
      <w:divBdr>
        <w:top w:val="none" w:sz="0" w:space="0" w:color="auto"/>
        <w:left w:val="none" w:sz="0" w:space="0" w:color="auto"/>
        <w:bottom w:val="none" w:sz="0" w:space="0" w:color="auto"/>
        <w:right w:val="none" w:sz="0" w:space="0" w:color="auto"/>
      </w:divBdr>
    </w:div>
    <w:div w:id="1927956937">
      <w:bodyDiv w:val="1"/>
      <w:marLeft w:val="0"/>
      <w:marRight w:val="0"/>
      <w:marTop w:val="0"/>
      <w:marBottom w:val="0"/>
      <w:divBdr>
        <w:top w:val="none" w:sz="0" w:space="0" w:color="auto"/>
        <w:left w:val="none" w:sz="0" w:space="0" w:color="auto"/>
        <w:bottom w:val="none" w:sz="0" w:space="0" w:color="auto"/>
        <w:right w:val="none" w:sz="0" w:space="0" w:color="auto"/>
      </w:divBdr>
    </w:div>
    <w:div w:id="1928925272">
      <w:bodyDiv w:val="1"/>
      <w:marLeft w:val="0"/>
      <w:marRight w:val="0"/>
      <w:marTop w:val="0"/>
      <w:marBottom w:val="0"/>
      <w:divBdr>
        <w:top w:val="none" w:sz="0" w:space="0" w:color="auto"/>
        <w:left w:val="none" w:sz="0" w:space="0" w:color="auto"/>
        <w:bottom w:val="none" w:sz="0" w:space="0" w:color="auto"/>
        <w:right w:val="none" w:sz="0" w:space="0" w:color="auto"/>
      </w:divBdr>
      <w:divsChild>
        <w:div w:id="1689939932">
          <w:marLeft w:val="0"/>
          <w:marRight w:val="0"/>
          <w:marTop w:val="0"/>
          <w:marBottom w:val="0"/>
          <w:divBdr>
            <w:top w:val="none" w:sz="0" w:space="0" w:color="auto"/>
            <w:left w:val="none" w:sz="0" w:space="0" w:color="auto"/>
            <w:bottom w:val="none" w:sz="0" w:space="0" w:color="auto"/>
            <w:right w:val="none" w:sz="0" w:space="0" w:color="auto"/>
          </w:divBdr>
          <w:divsChild>
            <w:div w:id="1784762630">
              <w:marLeft w:val="0"/>
              <w:marRight w:val="0"/>
              <w:marTop w:val="0"/>
              <w:marBottom w:val="0"/>
              <w:divBdr>
                <w:top w:val="none" w:sz="0" w:space="0" w:color="auto"/>
                <w:left w:val="none" w:sz="0" w:space="0" w:color="auto"/>
                <w:bottom w:val="none" w:sz="0" w:space="0" w:color="auto"/>
                <w:right w:val="none" w:sz="0" w:space="0" w:color="auto"/>
              </w:divBdr>
              <w:divsChild>
                <w:div w:id="834994943">
                  <w:marLeft w:val="0"/>
                  <w:marRight w:val="0"/>
                  <w:marTop w:val="0"/>
                  <w:marBottom w:val="0"/>
                  <w:divBdr>
                    <w:top w:val="none" w:sz="0" w:space="0" w:color="auto"/>
                    <w:left w:val="none" w:sz="0" w:space="0" w:color="auto"/>
                    <w:bottom w:val="none" w:sz="0" w:space="0" w:color="auto"/>
                    <w:right w:val="none" w:sz="0" w:space="0" w:color="auto"/>
                  </w:divBdr>
                  <w:divsChild>
                    <w:div w:id="10427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02457">
      <w:bodyDiv w:val="1"/>
      <w:marLeft w:val="0"/>
      <w:marRight w:val="0"/>
      <w:marTop w:val="0"/>
      <w:marBottom w:val="0"/>
      <w:divBdr>
        <w:top w:val="none" w:sz="0" w:space="0" w:color="auto"/>
        <w:left w:val="none" w:sz="0" w:space="0" w:color="auto"/>
        <w:bottom w:val="none" w:sz="0" w:space="0" w:color="auto"/>
        <w:right w:val="none" w:sz="0" w:space="0" w:color="auto"/>
      </w:divBdr>
    </w:div>
    <w:div w:id="1948537253">
      <w:bodyDiv w:val="1"/>
      <w:marLeft w:val="0"/>
      <w:marRight w:val="0"/>
      <w:marTop w:val="0"/>
      <w:marBottom w:val="0"/>
      <w:divBdr>
        <w:top w:val="none" w:sz="0" w:space="0" w:color="auto"/>
        <w:left w:val="none" w:sz="0" w:space="0" w:color="auto"/>
        <w:bottom w:val="none" w:sz="0" w:space="0" w:color="auto"/>
        <w:right w:val="none" w:sz="0" w:space="0" w:color="auto"/>
      </w:divBdr>
    </w:div>
    <w:div w:id="1950965185">
      <w:bodyDiv w:val="1"/>
      <w:marLeft w:val="0"/>
      <w:marRight w:val="0"/>
      <w:marTop w:val="0"/>
      <w:marBottom w:val="0"/>
      <w:divBdr>
        <w:top w:val="none" w:sz="0" w:space="0" w:color="auto"/>
        <w:left w:val="none" w:sz="0" w:space="0" w:color="auto"/>
        <w:bottom w:val="none" w:sz="0" w:space="0" w:color="auto"/>
        <w:right w:val="none" w:sz="0" w:space="0" w:color="auto"/>
      </w:divBdr>
    </w:div>
    <w:div w:id="1953323162">
      <w:bodyDiv w:val="1"/>
      <w:marLeft w:val="0"/>
      <w:marRight w:val="0"/>
      <w:marTop w:val="0"/>
      <w:marBottom w:val="0"/>
      <w:divBdr>
        <w:top w:val="none" w:sz="0" w:space="0" w:color="auto"/>
        <w:left w:val="none" w:sz="0" w:space="0" w:color="auto"/>
        <w:bottom w:val="none" w:sz="0" w:space="0" w:color="auto"/>
        <w:right w:val="none" w:sz="0" w:space="0" w:color="auto"/>
      </w:divBdr>
    </w:div>
    <w:div w:id="1962149619">
      <w:bodyDiv w:val="1"/>
      <w:marLeft w:val="0"/>
      <w:marRight w:val="0"/>
      <w:marTop w:val="0"/>
      <w:marBottom w:val="0"/>
      <w:divBdr>
        <w:top w:val="none" w:sz="0" w:space="0" w:color="auto"/>
        <w:left w:val="none" w:sz="0" w:space="0" w:color="auto"/>
        <w:bottom w:val="none" w:sz="0" w:space="0" w:color="auto"/>
        <w:right w:val="none" w:sz="0" w:space="0" w:color="auto"/>
      </w:divBdr>
    </w:div>
    <w:div w:id="1964654000">
      <w:bodyDiv w:val="1"/>
      <w:marLeft w:val="0"/>
      <w:marRight w:val="0"/>
      <w:marTop w:val="0"/>
      <w:marBottom w:val="0"/>
      <w:divBdr>
        <w:top w:val="none" w:sz="0" w:space="0" w:color="auto"/>
        <w:left w:val="none" w:sz="0" w:space="0" w:color="auto"/>
        <w:bottom w:val="none" w:sz="0" w:space="0" w:color="auto"/>
        <w:right w:val="none" w:sz="0" w:space="0" w:color="auto"/>
      </w:divBdr>
    </w:div>
    <w:div w:id="1967271162">
      <w:bodyDiv w:val="1"/>
      <w:marLeft w:val="0"/>
      <w:marRight w:val="0"/>
      <w:marTop w:val="0"/>
      <w:marBottom w:val="0"/>
      <w:divBdr>
        <w:top w:val="none" w:sz="0" w:space="0" w:color="auto"/>
        <w:left w:val="none" w:sz="0" w:space="0" w:color="auto"/>
        <w:bottom w:val="none" w:sz="0" w:space="0" w:color="auto"/>
        <w:right w:val="none" w:sz="0" w:space="0" w:color="auto"/>
      </w:divBdr>
    </w:div>
    <w:div w:id="1969046843">
      <w:bodyDiv w:val="1"/>
      <w:marLeft w:val="0"/>
      <w:marRight w:val="0"/>
      <w:marTop w:val="0"/>
      <w:marBottom w:val="0"/>
      <w:divBdr>
        <w:top w:val="none" w:sz="0" w:space="0" w:color="auto"/>
        <w:left w:val="none" w:sz="0" w:space="0" w:color="auto"/>
        <w:bottom w:val="none" w:sz="0" w:space="0" w:color="auto"/>
        <w:right w:val="none" w:sz="0" w:space="0" w:color="auto"/>
      </w:divBdr>
    </w:div>
    <w:div w:id="1972054824">
      <w:bodyDiv w:val="1"/>
      <w:marLeft w:val="0"/>
      <w:marRight w:val="0"/>
      <w:marTop w:val="0"/>
      <w:marBottom w:val="0"/>
      <w:divBdr>
        <w:top w:val="none" w:sz="0" w:space="0" w:color="auto"/>
        <w:left w:val="none" w:sz="0" w:space="0" w:color="auto"/>
        <w:bottom w:val="none" w:sz="0" w:space="0" w:color="auto"/>
        <w:right w:val="none" w:sz="0" w:space="0" w:color="auto"/>
      </w:divBdr>
    </w:div>
    <w:div w:id="1981231544">
      <w:bodyDiv w:val="1"/>
      <w:marLeft w:val="0"/>
      <w:marRight w:val="0"/>
      <w:marTop w:val="0"/>
      <w:marBottom w:val="0"/>
      <w:divBdr>
        <w:top w:val="none" w:sz="0" w:space="0" w:color="auto"/>
        <w:left w:val="none" w:sz="0" w:space="0" w:color="auto"/>
        <w:bottom w:val="none" w:sz="0" w:space="0" w:color="auto"/>
        <w:right w:val="none" w:sz="0" w:space="0" w:color="auto"/>
      </w:divBdr>
    </w:div>
    <w:div w:id="1983073871">
      <w:bodyDiv w:val="1"/>
      <w:marLeft w:val="0"/>
      <w:marRight w:val="0"/>
      <w:marTop w:val="0"/>
      <w:marBottom w:val="0"/>
      <w:divBdr>
        <w:top w:val="none" w:sz="0" w:space="0" w:color="auto"/>
        <w:left w:val="none" w:sz="0" w:space="0" w:color="auto"/>
        <w:bottom w:val="none" w:sz="0" w:space="0" w:color="auto"/>
        <w:right w:val="none" w:sz="0" w:space="0" w:color="auto"/>
      </w:divBdr>
    </w:div>
    <w:div w:id="1987122958">
      <w:bodyDiv w:val="1"/>
      <w:marLeft w:val="0"/>
      <w:marRight w:val="0"/>
      <w:marTop w:val="0"/>
      <w:marBottom w:val="0"/>
      <w:divBdr>
        <w:top w:val="none" w:sz="0" w:space="0" w:color="auto"/>
        <w:left w:val="none" w:sz="0" w:space="0" w:color="auto"/>
        <w:bottom w:val="none" w:sz="0" w:space="0" w:color="auto"/>
        <w:right w:val="none" w:sz="0" w:space="0" w:color="auto"/>
      </w:divBdr>
    </w:div>
    <w:div w:id="1989093801">
      <w:bodyDiv w:val="1"/>
      <w:marLeft w:val="0"/>
      <w:marRight w:val="0"/>
      <w:marTop w:val="0"/>
      <w:marBottom w:val="0"/>
      <w:divBdr>
        <w:top w:val="none" w:sz="0" w:space="0" w:color="auto"/>
        <w:left w:val="none" w:sz="0" w:space="0" w:color="auto"/>
        <w:bottom w:val="none" w:sz="0" w:space="0" w:color="auto"/>
        <w:right w:val="none" w:sz="0" w:space="0" w:color="auto"/>
      </w:divBdr>
    </w:div>
    <w:div w:id="1994286945">
      <w:bodyDiv w:val="1"/>
      <w:marLeft w:val="0"/>
      <w:marRight w:val="0"/>
      <w:marTop w:val="0"/>
      <w:marBottom w:val="0"/>
      <w:divBdr>
        <w:top w:val="none" w:sz="0" w:space="0" w:color="auto"/>
        <w:left w:val="none" w:sz="0" w:space="0" w:color="auto"/>
        <w:bottom w:val="none" w:sz="0" w:space="0" w:color="auto"/>
        <w:right w:val="none" w:sz="0" w:space="0" w:color="auto"/>
      </w:divBdr>
    </w:div>
    <w:div w:id="1996180978">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621185">
      <w:bodyDiv w:val="1"/>
      <w:marLeft w:val="0"/>
      <w:marRight w:val="0"/>
      <w:marTop w:val="0"/>
      <w:marBottom w:val="0"/>
      <w:divBdr>
        <w:top w:val="none" w:sz="0" w:space="0" w:color="auto"/>
        <w:left w:val="none" w:sz="0" w:space="0" w:color="auto"/>
        <w:bottom w:val="none" w:sz="0" w:space="0" w:color="auto"/>
        <w:right w:val="none" w:sz="0" w:space="0" w:color="auto"/>
      </w:divBdr>
    </w:div>
    <w:div w:id="2002154292">
      <w:bodyDiv w:val="1"/>
      <w:marLeft w:val="0"/>
      <w:marRight w:val="0"/>
      <w:marTop w:val="0"/>
      <w:marBottom w:val="0"/>
      <w:divBdr>
        <w:top w:val="none" w:sz="0" w:space="0" w:color="auto"/>
        <w:left w:val="none" w:sz="0" w:space="0" w:color="auto"/>
        <w:bottom w:val="none" w:sz="0" w:space="0" w:color="auto"/>
        <w:right w:val="none" w:sz="0" w:space="0" w:color="auto"/>
      </w:divBdr>
    </w:div>
    <w:div w:id="2009821428">
      <w:bodyDiv w:val="1"/>
      <w:marLeft w:val="0"/>
      <w:marRight w:val="0"/>
      <w:marTop w:val="0"/>
      <w:marBottom w:val="0"/>
      <w:divBdr>
        <w:top w:val="none" w:sz="0" w:space="0" w:color="auto"/>
        <w:left w:val="none" w:sz="0" w:space="0" w:color="auto"/>
        <w:bottom w:val="none" w:sz="0" w:space="0" w:color="auto"/>
        <w:right w:val="none" w:sz="0" w:space="0" w:color="auto"/>
      </w:divBdr>
    </w:div>
    <w:div w:id="2011328439">
      <w:bodyDiv w:val="1"/>
      <w:marLeft w:val="0"/>
      <w:marRight w:val="0"/>
      <w:marTop w:val="0"/>
      <w:marBottom w:val="0"/>
      <w:divBdr>
        <w:top w:val="none" w:sz="0" w:space="0" w:color="auto"/>
        <w:left w:val="none" w:sz="0" w:space="0" w:color="auto"/>
        <w:bottom w:val="none" w:sz="0" w:space="0" w:color="auto"/>
        <w:right w:val="none" w:sz="0" w:space="0" w:color="auto"/>
      </w:divBdr>
    </w:div>
    <w:div w:id="2012759181">
      <w:bodyDiv w:val="1"/>
      <w:marLeft w:val="0"/>
      <w:marRight w:val="0"/>
      <w:marTop w:val="0"/>
      <w:marBottom w:val="0"/>
      <w:divBdr>
        <w:top w:val="none" w:sz="0" w:space="0" w:color="auto"/>
        <w:left w:val="none" w:sz="0" w:space="0" w:color="auto"/>
        <w:bottom w:val="none" w:sz="0" w:space="0" w:color="auto"/>
        <w:right w:val="none" w:sz="0" w:space="0" w:color="auto"/>
      </w:divBdr>
    </w:div>
    <w:div w:id="2014144563">
      <w:bodyDiv w:val="1"/>
      <w:marLeft w:val="0"/>
      <w:marRight w:val="0"/>
      <w:marTop w:val="0"/>
      <w:marBottom w:val="0"/>
      <w:divBdr>
        <w:top w:val="none" w:sz="0" w:space="0" w:color="auto"/>
        <w:left w:val="none" w:sz="0" w:space="0" w:color="auto"/>
        <w:bottom w:val="none" w:sz="0" w:space="0" w:color="auto"/>
        <w:right w:val="none" w:sz="0" w:space="0" w:color="auto"/>
      </w:divBdr>
    </w:div>
    <w:div w:id="2016609958">
      <w:bodyDiv w:val="1"/>
      <w:marLeft w:val="0"/>
      <w:marRight w:val="0"/>
      <w:marTop w:val="0"/>
      <w:marBottom w:val="0"/>
      <w:divBdr>
        <w:top w:val="none" w:sz="0" w:space="0" w:color="auto"/>
        <w:left w:val="none" w:sz="0" w:space="0" w:color="auto"/>
        <w:bottom w:val="none" w:sz="0" w:space="0" w:color="auto"/>
        <w:right w:val="none" w:sz="0" w:space="0" w:color="auto"/>
      </w:divBdr>
    </w:div>
    <w:div w:id="2019186460">
      <w:bodyDiv w:val="1"/>
      <w:marLeft w:val="0"/>
      <w:marRight w:val="0"/>
      <w:marTop w:val="0"/>
      <w:marBottom w:val="0"/>
      <w:divBdr>
        <w:top w:val="none" w:sz="0" w:space="0" w:color="auto"/>
        <w:left w:val="none" w:sz="0" w:space="0" w:color="auto"/>
        <w:bottom w:val="none" w:sz="0" w:space="0" w:color="auto"/>
        <w:right w:val="none" w:sz="0" w:space="0" w:color="auto"/>
      </w:divBdr>
    </w:div>
    <w:div w:id="2020698144">
      <w:bodyDiv w:val="1"/>
      <w:marLeft w:val="0"/>
      <w:marRight w:val="0"/>
      <w:marTop w:val="0"/>
      <w:marBottom w:val="0"/>
      <w:divBdr>
        <w:top w:val="none" w:sz="0" w:space="0" w:color="auto"/>
        <w:left w:val="none" w:sz="0" w:space="0" w:color="auto"/>
        <w:bottom w:val="none" w:sz="0" w:space="0" w:color="auto"/>
        <w:right w:val="none" w:sz="0" w:space="0" w:color="auto"/>
      </w:divBdr>
    </w:div>
    <w:div w:id="2021618566">
      <w:bodyDiv w:val="1"/>
      <w:marLeft w:val="0"/>
      <w:marRight w:val="0"/>
      <w:marTop w:val="0"/>
      <w:marBottom w:val="0"/>
      <w:divBdr>
        <w:top w:val="none" w:sz="0" w:space="0" w:color="auto"/>
        <w:left w:val="none" w:sz="0" w:space="0" w:color="auto"/>
        <w:bottom w:val="none" w:sz="0" w:space="0" w:color="auto"/>
        <w:right w:val="none" w:sz="0" w:space="0" w:color="auto"/>
      </w:divBdr>
    </w:div>
    <w:div w:id="2023244988">
      <w:bodyDiv w:val="1"/>
      <w:marLeft w:val="0"/>
      <w:marRight w:val="0"/>
      <w:marTop w:val="0"/>
      <w:marBottom w:val="0"/>
      <w:divBdr>
        <w:top w:val="none" w:sz="0" w:space="0" w:color="auto"/>
        <w:left w:val="none" w:sz="0" w:space="0" w:color="auto"/>
        <w:bottom w:val="none" w:sz="0" w:space="0" w:color="auto"/>
        <w:right w:val="none" w:sz="0" w:space="0" w:color="auto"/>
      </w:divBdr>
    </w:div>
    <w:div w:id="2037121963">
      <w:bodyDiv w:val="1"/>
      <w:marLeft w:val="0"/>
      <w:marRight w:val="0"/>
      <w:marTop w:val="0"/>
      <w:marBottom w:val="0"/>
      <w:divBdr>
        <w:top w:val="none" w:sz="0" w:space="0" w:color="auto"/>
        <w:left w:val="none" w:sz="0" w:space="0" w:color="auto"/>
        <w:bottom w:val="none" w:sz="0" w:space="0" w:color="auto"/>
        <w:right w:val="none" w:sz="0" w:space="0" w:color="auto"/>
      </w:divBdr>
    </w:div>
    <w:div w:id="2042048732">
      <w:bodyDiv w:val="1"/>
      <w:marLeft w:val="0"/>
      <w:marRight w:val="0"/>
      <w:marTop w:val="0"/>
      <w:marBottom w:val="0"/>
      <w:divBdr>
        <w:top w:val="none" w:sz="0" w:space="0" w:color="auto"/>
        <w:left w:val="none" w:sz="0" w:space="0" w:color="auto"/>
        <w:bottom w:val="none" w:sz="0" w:space="0" w:color="auto"/>
        <w:right w:val="none" w:sz="0" w:space="0" w:color="auto"/>
      </w:divBdr>
    </w:div>
    <w:div w:id="2043047903">
      <w:bodyDiv w:val="1"/>
      <w:marLeft w:val="0"/>
      <w:marRight w:val="0"/>
      <w:marTop w:val="0"/>
      <w:marBottom w:val="0"/>
      <w:divBdr>
        <w:top w:val="none" w:sz="0" w:space="0" w:color="auto"/>
        <w:left w:val="none" w:sz="0" w:space="0" w:color="auto"/>
        <w:bottom w:val="none" w:sz="0" w:space="0" w:color="auto"/>
        <w:right w:val="none" w:sz="0" w:space="0" w:color="auto"/>
      </w:divBdr>
    </w:div>
    <w:div w:id="2045591255">
      <w:bodyDiv w:val="1"/>
      <w:marLeft w:val="0"/>
      <w:marRight w:val="0"/>
      <w:marTop w:val="0"/>
      <w:marBottom w:val="0"/>
      <w:divBdr>
        <w:top w:val="none" w:sz="0" w:space="0" w:color="auto"/>
        <w:left w:val="none" w:sz="0" w:space="0" w:color="auto"/>
        <w:bottom w:val="none" w:sz="0" w:space="0" w:color="auto"/>
        <w:right w:val="none" w:sz="0" w:space="0" w:color="auto"/>
      </w:divBdr>
    </w:div>
    <w:div w:id="2048213914">
      <w:bodyDiv w:val="1"/>
      <w:marLeft w:val="0"/>
      <w:marRight w:val="0"/>
      <w:marTop w:val="0"/>
      <w:marBottom w:val="0"/>
      <w:divBdr>
        <w:top w:val="none" w:sz="0" w:space="0" w:color="auto"/>
        <w:left w:val="none" w:sz="0" w:space="0" w:color="auto"/>
        <w:bottom w:val="none" w:sz="0" w:space="0" w:color="auto"/>
        <w:right w:val="none" w:sz="0" w:space="0" w:color="auto"/>
      </w:divBdr>
    </w:div>
    <w:div w:id="2054235892">
      <w:bodyDiv w:val="1"/>
      <w:marLeft w:val="0"/>
      <w:marRight w:val="0"/>
      <w:marTop w:val="0"/>
      <w:marBottom w:val="0"/>
      <w:divBdr>
        <w:top w:val="none" w:sz="0" w:space="0" w:color="auto"/>
        <w:left w:val="none" w:sz="0" w:space="0" w:color="auto"/>
        <w:bottom w:val="none" w:sz="0" w:space="0" w:color="auto"/>
        <w:right w:val="none" w:sz="0" w:space="0" w:color="auto"/>
      </w:divBdr>
    </w:div>
    <w:div w:id="2066640130">
      <w:bodyDiv w:val="1"/>
      <w:marLeft w:val="0"/>
      <w:marRight w:val="0"/>
      <w:marTop w:val="0"/>
      <w:marBottom w:val="0"/>
      <w:divBdr>
        <w:top w:val="none" w:sz="0" w:space="0" w:color="auto"/>
        <w:left w:val="none" w:sz="0" w:space="0" w:color="auto"/>
        <w:bottom w:val="none" w:sz="0" w:space="0" w:color="auto"/>
        <w:right w:val="none" w:sz="0" w:space="0" w:color="auto"/>
      </w:divBdr>
    </w:div>
    <w:div w:id="2067484720">
      <w:bodyDiv w:val="1"/>
      <w:marLeft w:val="0"/>
      <w:marRight w:val="0"/>
      <w:marTop w:val="0"/>
      <w:marBottom w:val="0"/>
      <w:divBdr>
        <w:top w:val="none" w:sz="0" w:space="0" w:color="auto"/>
        <w:left w:val="none" w:sz="0" w:space="0" w:color="auto"/>
        <w:bottom w:val="none" w:sz="0" w:space="0" w:color="auto"/>
        <w:right w:val="none" w:sz="0" w:space="0" w:color="auto"/>
      </w:divBdr>
    </w:div>
    <w:div w:id="2067996500">
      <w:bodyDiv w:val="1"/>
      <w:marLeft w:val="0"/>
      <w:marRight w:val="0"/>
      <w:marTop w:val="0"/>
      <w:marBottom w:val="0"/>
      <w:divBdr>
        <w:top w:val="none" w:sz="0" w:space="0" w:color="auto"/>
        <w:left w:val="none" w:sz="0" w:space="0" w:color="auto"/>
        <w:bottom w:val="none" w:sz="0" w:space="0" w:color="auto"/>
        <w:right w:val="none" w:sz="0" w:space="0" w:color="auto"/>
      </w:divBdr>
    </w:div>
    <w:div w:id="2071266466">
      <w:bodyDiv w:val="1"/>
      <w:marLeft w:val="0"/>
      <w:marRight w:val="0"/>
      <w:marTop w:val="0"/>
      <w:marBottom w:val="0"/>
      <w:divBdr>
        <w:top w:val="none" w:sz="0" w:space="0" w:color="auto"/>
        <w:left w:val="none" w:sz="0" w:space="0" w:color="auto"/>
        <w:bottom w:val="none" w:sz="0" w:space="0" w:color="auto"/>
        <w:right w:val="none" w:sz="0" w:space="0" w:color="auto"/>
      </w:divBdr>
    </w:div>
    <w:div w:id="2073769588">
      <w:bodyDiv w:val="1"/>
      <w:marLeft w:val="0"/>
      <w:marRight w:val="0"/>
      <w:marTop w:val="0"/>
      <w:marBottom w:val="0"/>
      <w:divBdr>
        <w:top w:val="none" w:sz="0" w:space="0" w:color="auto"/>
        <w:left w:val="none" w:sz="0" w:space="0" w:color="auto"/>
        <w:bottom w:val="none" w:sz="0" w:space="0" w:color="auto"/>
        <w:right w:val="none" w:sz="0" w:space="0" w:color="auto"/>
      </w:divBdr>
    </w:div>
    <w:div w:id="2081904853">
      <w:bodyDiv w:val="1"/>
      <w:marLeft w:val="0"/>
      <w:marRight w:val="0"/>
      <w:marTop w:val="0"/>
      <w:marBottom w:val="0"/>
      <w:divBdr>
        <w:top w:val="none" w:sz="0" w:space="0" w:color="auto"/>
        <w:left w:val="none" w:sz="0" w:space="0" w:color="auto"/>
        <w:bottom w:val="none" w:sz="0" w:space="0" w:color="auto"/>
        <w:right w:val="none" w:sz="0" w:space="0" w:color="auto"/>
      </w:divBdr>
    </w:div>
    <w:div w:id="2084058800">
      <w:bodyDiv w:val="1"/>
      <w:marLeft w:val="0"/>
      <w:marRight w:val="0"/>
      <w:marTop w:val="0"/>
      <w:marBottom w:val="0"/>
      <w:divBdr>
        <w:top w:val="none" w:sz="0" w:space="0" w:color="auto"/>
        <w:left w:val="none" w:sz="0" w:space="0" w:color="auto"/>
        <w:bottom w:val="none" w:sz="0" w:space="0" w:color="auto"/>
        <w:right w:val="none" w:sz="0" w:space="0" w:color="auto"/>
      </w:divBdr>
    </w:div>
    <w:div w:id="2091190739">
      <w:bodyDiv w:val="1"/>
      <w:marLeft w:val="0"/>
      <w:marRight w:val="0"/>
      <w:marTop w:val="0"/>
      <w:marBottom w:val="0"/>
      <w:divBdr>
        <w:top w:val="none" w:sz="0" w:space="0" w:color="auto"/>
        <w:left w:val="none" w:sz="0" w:space="0" w:color="auto"/>
        <w:bottom w:val="none" w:sz="0" w:space="0" w:color="auto"/>
        <w:right w:val="none" w:sz="0" w:space="0" w:color="auto"/>
      </w:divBdr>
    </w:div>
    <w:div w:id="2093503452">
      <w:bodyDiv w:val="1"/>
      <w:marLeft w:val="0"/>
      <w:marRight w:val="0"/>
      <w:marTop w:val="0"/>
      <w:marBottom w:val="0"/>
      <w:divBdr>
        <w:top w:val="none" w:sz="0" w:space="0" w:color="auto"/>
        <w:left w:val="none" w:sz="0" w:space="0" w:color="auto"/>
        <w:bottom w:val="none" w:sz="0" w:space="0" w:color="auto"/>
        <w:right w:val="none" w:sz="0" w:space="0" w:color="auto"/>
      </w:divBdr>
    </w:div>
    <w:div w:id="2098863354">
      <w:bodyDiv w:val="1"/>
      <w:marLeft w:val="0"/>
      <w:marRight w:val="0"/>
      <w:marTop w:val="0"/>
      <w:marBottom w:val="0"/>
      <w:divBdr>
        <w:top w:val="none" w:sz="0" w:space="0" w:color="auto"/>
        <w:left w:val="none" w:sz="0" w:space="0" w:color="auto"/>
        <w:bottom w:val="none" w:sz="0" w:space="0" w:color="auto"/>
        <w:right w:val="none" w:sz="0" w:space="0" w:color="auto"/>
      </w:divBdr>
    </w:div>
    <w:div w:id="2110540718">
      <w:bodyDiv w:val="1"/>
      <w:marLeft w:val="0"/>
      <w:marRight w:val="0"/>
      <w:marTop w:val="0"/>
      <w:marBottom w:val="0"/>
      <w:divBdr>
        <w:top w:val="none" w:sz="0" w:space="0" w:color="auto"/>
        <w:left w:val="none" w:sz="0" w:space="0" w:color="auto"/>
        <w:bottom w:val="none" w:sz="0" w:space="0" w:color="auto"/>
        <w:right w:val="none" w:sz="0" w:space="0" w:color="auto"/>
      </w:divBdr>
    </w:div>
    <w:div w:id="2113430094">
      <w:bodyDiv w:val="1"/>
      <w:marLeft w:val="0"/>
      <w:marRight w:val="0"/>
      <w:marTop w:val="0"/>
      <w:marBottom w:val="0"/>
      <w:divBdr>
        <w:top w:val="none" w:sz="0" w:space="0" w:color="auto"/>
        <w:left w:val="none" w:sz="0" w:space="0" w:color="auto"/>
        <w:bottom w:val="none" w:sz="0" w:space="0" w:color="auto"/>
        <w:right w:val="none" w:sz="0" w:space="0" w:color="auto"/>
      </w:divBdr>
    </w:div>
    <w:div w:id="2115053171">
      <w:bodyDiv w:val="1"/>
      <w:marLeft w:val="0"/>
      <w:marRight w:val="0"/>
      <w:marTop w:val="0"/>
      <w:marBottom w:val="0"/>
      <w:divBdr>
        <w:top w:val="none" w:sz="0" w:space="0" w:color="auto"/>
        <w:left w:val="none" w:sz="0" w:space="0" w:color="auto"/>
        <w:bottom w:val="none" w:sz="0" w:space="0" w:color="auto"/>
        <w:right w:val="none" w:sz="0" w:space="0" w:color="auto"/>
      </w:divBdr>
    </w:div>
    <w:div w:id="2132900604">
      <w:bodyDiv w:val="1"/>
      <w:marLeft w:val="0"/>
      <w:marRight w:val="0"/>
      <w:marTop w:val="0"/>
      <w:marBottom w:val="0"/>
      <w:divBdr>
        <w:top w:val="none" w:sz="0" w:space="0" w:color="auto"/>
        <w:left w:val="none" w:sz="0" w:space="0" w:color="auto"/>
        <w:bottom w:val="none" w:sz="0" w:space="0" w:color="auto"/>
        <w:right w:val="none" w:sz="0" w:space="0" w:color="auto"/>
      </w:divBdr>
    </w:div>
    <w:div w:id="2138140631">
      <w:bodyDiv w:val="1"/>
      <w:marLeft w:val="0"/>
      <w:marRight w:val="0"/>
      <w:marTop w:val="0"/>
      <w:marBottom w:val="0"/>
      <w:divBdr>
        <w:top w:val="none" w:sz="0" w:space="0" w:color="auto"/>
        <w:left w:val="none" w:sz="0" w:space="0" w:color="auto"/>
        <w:bottom w:val="none" w:sz="0" w:space="0" w:color="auto"/>
        <w:right w:val="none" w:sz="0" w:space="0" w:color="auto"/>
      </w:divBdr>
    </w:div>
    <w:div w:id="2143225728">
      <w:bodyDiv w:val="1"/>
      <w:marLeft w:val="0"/>
      <w:marRight w:val="0"/>
      <w:marTop w:val="0"/>
      <w:marBottom w:val="0"/>
      <w:divBdr>
        <w:top w:val="none" w:sz="0" w:space="0" w:color="auto"/>
        <w:left w:val="none" w:sz="0" w:space="0" w:color="auto"/>
        <w:bottom w:val="none" w:sz="0" w:space="0" w:color="auto"/>
        <w:right w:val="none" w:sz="0" w:space="0" w:color="auto"/>
      </w:divBdr>
    </w:div>
    <w:div w:id="214539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Ull081</b:Tag>
    <b:SourceType>JournalArticle</b:SourceType>
    <b:Guid>{D39ED77C-4DC2-0043-89C0-47B01DF23B13}</b:Guid>
    <b:Author>
      <b:Author>
        <b:NameList>
          <b:Person>
            <b:Last>Wihlman</b:Last>
            <b:First>Ulla</b:First>
          </b:Person>
          <b:Person>
            <b:Last>Lundborg</b:Last>
            <b:First>Cecilia</b:First>
            <b:Middle>Stalsby</b:Middle>
          </b:Person>
          <b:Person>
            <b:Last>Axelsson</b:Last>
            <b:First>Runo</b:First>
          </b:Person>
          <b:Person>
            <b:Last>Holmstrom</b:Last>
            <b:First>Inger</b:First>
          </b:Person>
        </b:NameList>
      </b:Author>
    </b:Author>
    <b:Title>Barriers of inter-organisational integration in vocational rehabilitation</b:Title>
    <b:JournalName>International Journal of Integrated Care</b:JournalName>
    <b:Year>2008</b:Year>
    <b:Volume>8</b:Volume>
    <b:Issue>19</b:Issue>
    <b:Pages>1-12</b:Pages>
    <b:RefOrder>10</b:RefOrder>
  </b:Source>
  <b:Source>
    <b:Tag>Com14</b:Tag>
    <b:SourceType>Report</b:SourceType>
    <b:Guid>{90DF63A4-FF38-3147-82EE-41C40E87734F}</b:Guid>
    <b:Author>
      <b:Author>
        <b:NameList>
          <b:Person>
            <b:Last>Insurance</b:Last>
            <b:First>Committee</b:First>
            <b:Middle>on Social</b:Middle>
          </b:Person>
        </b:NameList>
      </b:Author>
    </b:Author>
    <b:Title>Finsam – a follow-up of  nancial coordination of rehabilitation measures</b:Title>
    <b:Publisher>Sveriges Riksdag</b:Publisher>
    <b:Year>2014</b:Year>
    <b:RefOrder>8</b:RefOrder>
  </b:Source>
  <b:Source>
    <b:Tag>Hul05</b:Tag>
    <b:SourceType>JournalArticle</b:SourceType>
    <b:Guid>{B6AB7028-6CED-5540-9A75-121ADD4FD776}</b:Guid>
    <b:Author>
      <b:Author>
        <b:NameList>
          <b:Person>
            <b:Last>Hultberg</b:Last>
            <b:First>Eva-Lisa</b:First>
          </b:Person>
          <b:Person>
            <b:Last>Lonnroth</b:Last>
            <b:First>Knut</b:First>
          </b:Person>
          <b:Person>
            <b:Last>Allebeck</b:Last>
            <b:First>Peter</b:First>
          </b:Person>
        </b:NameList>
      </b:Author>
    </b:Author>
    <b:Title>Interdisciplinary collaboration between primary care, social insurance and social services in the rehabilitation of people with musculoskeletal disorder: Effects on self-rated health and physical performance</b:Title>
    <b:Publisher>Taylor &amp; Fran</b:Publisher>
    <b:Year>2005</b:Year>
    <b:JournalName>Journal of Interprofessional Care</b:JournalName>
    <b:Volume>19</b:Volume>
    <b:Issue>2</b:Issue>
    <b:Pages>115-124</b:Pages>
    <b:RefOrder>9</b:RefOrder>
  </b:Source>
  <b:Source>
    <b:Tag>Kri04</b:Tag>
    <b:SourceType>JournalArticle</b:SourceType>
    <b:Guid>{BA3ADC3B-5BEC-5A49-BAB3-70223FADB129}</b:Guid>
    <b:Author>
      <b:Author>
        <b:NameList>
          <b:Person>
            <b:Last>Alexanderson</b:Last>
            <b:First>Kristina</b:First>
          </b:Person>
          <b:Person>
            <b:Last>Norlund</b:Last>
            <b:First>Anders</b:First>
          </b:Person>
        </b:NameList>
      </b:Author>
    </b:Author>
    <b:Title>Aim, background, key concepts, regulations, and current statistics</b:Title>
    <b:JournalName>Scand J Public Health</b:JournalName>
    <b:Year>2004</b:Year>
    <b:Volume>32</b:Volume>
    <b:Issue>64</b:Issue>
    <b:Pages>12-30</b:Pages>
    <b:RefOrder>11</b:RefOrder>
  </b:Source>
  <b:Source>
    <b:Tag>How97</b:Tag>
    <b:SourceType>JournalArticle</b:SourceType>
    <b:Guid>{A624F02F-4DD5-A54A-9DA1-01DF113034BF}</b:Guid>
    <b:Author>
      <b:Author>
        <b:NameList>
          <b:Person>
            <b:Last>Bergman</b:Last>
            <b:First>Howard</b:First>
          </b:Person>
          <b:Person>
            <b:Last>Béland</b:Last>
            <b:First>François</b:First>
          </b:Person>
          <b:Person>
            <b:Last>Lebel</b:Last>
            <b:First>Paule</b:First>
          </b:Person>
          <b:Person>
            <b:Last>Contandriopoulos</b:Last>
            <b:First>André-Pierre</b:First>
          </b:Person>
          <b:Person>
            <b:Last>Tousignant</b:Last>
            <b:First>Pierre</b:First>
          </b:Person>
          <b:Person>
            <b:Last>Brunelle</b:Last>
            <b:First>Yvon</b:First>
          </b:Person>
          <b:Person>
            <b:Last>Kaufman</b:Last>
            <b:First>Terry</b:First>
          </b:Person>
          <b:Person>
            <b:Last>Leibovich</b:Last>
            <b:First>Ellen</b:First>
          </b:Person>
          <b:Person>
            <b:Last>Rodriguez</b:Last>
            <b:First>Rosario</b:First>
          </b:Person>
          <b:Person>
            <b:Last>Clarfield</b:Last>
            <b:First>Mark</b:First>
          </b:Person>
        </b:NameList>
      </b:Author>
    </b:Author>
    <b:Title>Care for Canada’s frail elderly population: Fragmentation or integration?</b:Title>
    <b:JournalName>CAN MED ASSOC J</b:JournalName>
    <b:Year>1997</b:Year>
    <b:Volume>157</b:Volume>
    <b:Issue>8</b:Issue>
    <b:Pages>1116-1121</b:Pages>
    <b:RefOrder>21</b:RefOrder>
  </b:Source>
  <b:Source>
    <b:Tag>Jod06</b:Tag>
    <b:SourceType>Book</b:SourceType>
    <b:Guid>{2579352F-B10E-8141-BD5E-EB6CBDCF84C0}</b:Guid>
    <b:Title>Healthier Societies: From Analysis to Action</b:Title>
    <b:Year>2006</b:Year>
    <b:Author>
      <b:Author>
        <b:NameList>
          <b:Person>
            <b:Last>Heymann</b:Last>
            <b:First>Jody</b:First>
          </b:Person>
          <b:Person>
            <b:Last>Hertzman</b:Last>
            <b:First>Clyde</b:First>
          </b:Person>
          <b:Person>
            <b:Last>Barer</b:Last>
            <b:First>Morris</b:First>
          </b:Person>
          <b:Person>
            <b:Last>Evans</b:Last>
            <b:First>Robert</b:First>
          </b:Person>
        </b:NameList>
      </b:Author>
    </b:Author>
    <b:City>Oxford</b:City>
    <b:Publisher>Oxford University Press</b:Publisher>
    <b:RefOrder>50</b:RefOrder>
  </b:Source>
  <b:Source>
    <b:Tag>Rux06</b:Tag>
    <b:SourceType>Report</b:SourceType>
    <b:Guid>{F4904BE8-BBC8-A840-AEDE-1D3845A4BDB6}</b:Guid>
    <b:Title>Brazil: Designing a New Loan Prototype to Meet Client Needs</b:Title>
    <b:Publisher>World Bank</b:Publisher>
    <b:Year>2006</b:Year>
    <b:Author>
      <b:Author>
        <b:NameList>
          <b:Person>
            <b:Last>Burdescu</b:Last>
            <b:First>Ruxandra</b:First>
          </b:Person>
          <b:Person>
            <b:Last>Parel</b:Last>
            <b:First>Chris</b:First>
          </b:Person>
        </b:NameList>
      </b:Author>
    </b:Author>
    <b:RefOrder>64</b:RefOrder>
  </b:Source>
  <b:Source>
    <b:Tag>Fin13</b:Tag>
    <b:SourceType>Report</b:SourceType>
    <b:Guid>{823BA824-3377-E74B-8753-1009642C1E06}</b:Guid>
    <b:Author>
      <b:Author>
        <b:NameList>
          <b:Person>
            <b:Last>Unit</b:Last>
            <b:First>Finance</b:First>
            <b:Middle>and Private Sector Department Brazil Country Management</b:Middle>
          </b:Person>
        </b:NameList>
      </b:Author>
    </b:Author>
    <b:Title>INTERNATIONAL BANK FOR RECONSTRUCTION AND DEVELOPMENT PROGRAM APPRAISAL DOCUMENT ON A PROPOSED LOAN IN THE AMOUNT OF US$350 MILLION TO THE STATE OF CEARÁ, BRAZIL WITH THE GUARANTEE OF THE FEDERATIVE REPUBLIC OF BRAZIL TO STRENGTHEN SERVICE DELIVERY FOR G</b:Title>
    <b:Publisher>World Bank</b:Publisher>
    <b:Year>2013</b:Year>
    <b:RefOrder>66</b:RefOrder>
  </b:Source>
  <b:Source>
    <b:Tag>Imp</b:Tag>
    <b:SourceType>Report</b:SourceType>
    <b:Guid>{41F35D87-A0AC-8F4D-84C3-F293BF287C81}</b:Guid>
    <b:Title>Implementation completion and results report (IBRD-73210) on a loan in the amount of  US$ 149.750 million to the state of Ceara, Brazil for a Ceara multi-sector inclusion development project</b:Title>
    <b:Publisher>World Bank</b:Publisher>
    <b:Year>2008</b:Year>
    <b:Author>
      <b:Author>
        <b:NameList>
          <b:Person>
            <b:Last>Unit</b:Last>
            <b:First>Finance</b:First>
            <b:Middle>and Private Sector Department Brazil Country Management</b:Middle>
          </b:Person>
        </b:NameList>
      </b:Author>
    </b:Author>
    <b:RefOrder>65</b:RefOrder>
  </b:Source>
  <b:Source>
    <b:Tag>Bar11</b:Tag>
    <b:SourceType>Report</b:SourceType>
    <b:Guid>{52D99C21-6816-254F-A287-0FD2087C0690}</b:Guid>
    <b:Author>
      <b:Author>
        <b:NameList>
          <b:Person>
            <b:Last>King</b:Last>
            <b:First>Barbara</b:First>
          </b:Person>
          <b:Person>
            <b:Last>Surtees-Goodall</b:Last>
            <b:First>Simon</b:First>
          </b:Person>
          <b:Person>
            <b:Last>Jeanes</b:Last>
            <b:First>Mike</b:First>
          </b:Person>
        </b:NameList>
      </b:Author>
    </b:Author>
    <b:Title>The Road Safety Partnership Grant Programme Summary Report of Impact of Round Two Projects and Progress on Later Projects</b:Title>
    <b:Publisher>Department for Transport</b:Publisher>
    <b:Year>2011</b:Year>
    <b:RefOrder>40</b:RefOrder>
  </b:Source>
  <b:Source>
    <b:Tag>Dep09</b:Tag>
    <b:SourceType>Report</b:SourceType>
    <b:Guid>{5BD5159E-1072-9040-B634-72D0505A2B49}</b:Guid>
    <b:Author>
      <b:Author>
        <b:NameList>
          <b:Person>
            <b:Last>Transport</b:Last>
            <b:First>Department</b:First>
            <b:Middle>for</b:Middle>
          </b:Person>
        </b:NameList>
      </b:Author>
    </b:Author>
    <b:Title>Review of the Road Safety Partnership Grant Scheme</b:Title>
    <b:Publisher>Department for Transport</b:Publisher>
    <b:Year>2009</b:Year>
    <b:RefOrder>41</b:RefOrder>
  </b:Source>
  <b:Source>
    <b:Tag>Jul16</b:Tag>
    <b:SourceType>Report</b:SourceType>
    <b:Guid>{84D47566-200E-0144-9DB5-D0420BF334A1}</b:Guid>
    <b:Author>
      <b:Author>
        <b:NameList>
          <b:Person>
            <b:Last>Brown</b:Last>
            <b:First>Julia</b:First>
          </b:Person>
          <b:Person>
            <b:Last>Fiore</b:Last>
            <b:First>Nichole</b:First>
          </b:Person>
          <b:Person>
            <b:Last>Sousa</b:Last>
            <b:First>Tanya</b:First>
            <b:Middle>de</b:Middle>
          </b:Person>
          <b:Person>
            <b:Last>Savidge</b:Last>
            <b:First>Galen</b:First>
          </b:Person>
          <b:Person>
            <b:Last>Spellman</b:Last>
            <b:First>Brooke</b:First>
          </b:Person>
          <b:Person>
            <b:Last>Wilkins</b:Last>
            <b:First>Carol</b:First>
          </b:Person>
        </b:NameList>
      </b:Author>
    </b:Author>
    <b:Title>EVALUATION OF THE Conrad N. Hilton Foundation Chronic Homelessness Initiative PHASE I FINAL REPORT</b:Title>
    <b:Publisher>Abt Associates</b:Publisher>
    <b:Year>2016</b:Year>
    <b:RefOrder>12</b:RefOrder>
  </b:Source>
  <b:Source>
    <b:Tag>Joa14</b:Tag>
    <b:SourceType>Misc</b:SourceType>
    <b:Guid>{4E7B894F-E5C7-7F47-87FB-6283210D3D97}</b:Guid>
    <b:Title>Home for Good: An initiative of United Way of Greater Los Angeles &amp; L.A. Area Chamber of Commerce: The Action Plan to End Chronic and Veteran Homelessness by 2016</b:Title>
    <b:Publisher>Home For Good United Way of Greater Los Angeles</b:Publisher>
    <b:Year>2014</b:Year>
    <b:Author>
      <b:Author>
        <b:NameList>
          <b:Person>
            <b:Last>Bomba</b:Last>
            <b:First>Joanna</b:First>
          </b:Person>
        </b:NameList>
      </b:Author>
    </b:Author>
    <b:RefOrder>13</b:RefOrder>
  </b:Source>
  <b:Source>
    <b:Tag>Abt17</b:Tag>
    <b:SourceType>Report</b:SourceType>
    <b:Guid>{88745141-4B3F-5243-AE0B-2F2A78FB3D01}</b:Guid>
    <b:Title>Home For Good Funders Collaborative: Updated Lessons Learned from Five Years of Coordinated Funding</b:Title>
    <b:Year>2017</b:Year>
    <b:Publisher>Abt Associates Inc.</b:Publisher>
    <b:Author>
      <b:Author>
        <b:NameList>
          <b:Person>
            <b:Last>Associates</b:Last>
            <b:First>Abt</b:First>
          </b:Person>
        </b:NameList>
      </b:Author>
    </b:Author>
    <b:RefOrder>14</b:RefOrder>
  </b:Source>
  <b:Source>
    <b:Tag>NAT06</b:Tag>
    <b:SourceType>Report</b:SourceType>
    <b:Guid>{4C8D8AD0-EC57-3F43-B516-A1AEFEE24164}</b:Guid>
    <b:Author>
      <b:Author>
        <b:NameList>
          <b:Person>
            <b:Last>DISABILITY</b:Last>
            <b:First>NATIONAL</b:First>
            <b:Middle>COLLABORATIVE ON WORKFORCE AND</b:Middle>
          </b:Person>
        </b:NameList>
      </b:Author>
    </b:Author>
    <b:Title>Blending and Braiding Funds and Resources: The Intermediary as Facilitator</b:Title>
    <b:Year>2006</b:Year>
    <b:RefOrder>19</b:RefOrder>
  </b:Source>
  <b:Source>
    <b:Tag>Uni</b:Tag>
    <b:SourceType>Report</b:SourceType>
    <b:Guid>{89D5B8C5-8851-1C44-B2D1-3D2707D34CBA}</b:Guid>
    <b:Author>
      <b:Author>
        <b:NameList>
          <b:Person>
            <b:Last>Oregon</b:Last>
            <b:First>University</b:First>
            <b:Middle>of</b:Middle>
          </b:Person>
        </b:NameList>
      </b:Author>
    </b:Author>
    <b:Title>Twenty Years of the Youth Transition Program TRANSITION. IMPACT. COLLABORATION.</b:Title>
    <b:RefOrder>20</b:RefOrder>
  </b:Source>
  <b:Source>
    <b:Tag>Nat10</b:Tag>
    <b:SourceType>Report</b:SourceType>
    <b:Guid>{3CB9243D-9C55-0246-A1DE-CDAA062634C0}</b:Guid>
    <b:Author>
      <b:Author>
        <b:NameList>
          <b:Person>
            <b:Last>Curry</b:Last>
            <b:First>Natasha</b:First>
          </b:Person>
          <b:Person>
            <b:Last>Ham</b:Last>
            <b:First>Chris</b:First>
          </b:Person>
        </b:NameList>
      </b:Author>
    </b:Author>
    <b:Title>Clinical and service integration The route to improved outcomes </b:Title>
    <b:Publisher>The King's Fund</b:Publisher>
    <b:City>London</b:City>
    <b:Year>2010</b:Year>
    <b:RefOrder>31</b:RefOrder>
  </b:Source>
  <b:Source>
    <b:Tag>Tho10</b:Tag>
    <b:SourceType>JournalArticle</b:SourceType>
    <b:Guid>{B7F332DC-1D4E-B64D-A032-A636565AFD7A}</b:Guid>
    <b:Author>
      <b:Author>
        <b:NameList>
          <b:Person>
            <b:Last>Thomas</b:Last>
            <b:First>Kathryn</b:First>
            <b:Middle>E.</b:Middle>
          </b:Person>
          <b:Person>
            <b:Last>Gassoumis</b:Last>
            <b:First>Zachary</b:First>
            <b:Middle>D.</b:Middle>
          </b:Person>
          <b:Person>
            <b:Last>Wilber</b:Last>
            <b:First>Kathleen</b:First>
            <b:Middle>H.</b:Middle>
          </b:Person>
        </b:NameList>
      </b:Author>
    </b:Author>
    <b:Title>Conversion Diversion: Participation in a Social HMO Reduces the Likelihood of Converting from Short-Stay to Long-Stay Nursing Facility Placement </b:Title>
    <b:Year>2010</b:Year>
    <b:JournalName>J Am Med Dir Assoc</b:JournalName>
    <b:Volume>11</b:Volume>
    <b:Issue>5</b:Issue>
    <b:Pages>333-337</b:Pages>
    <b:RefOrder>30</b:RefOrder>
  </b:Source>
  <b:Source>
    <b:Tag>The15</b:Tag>
    <b:SourceType>Report</b:SourceType>
    <b:Guid>{6B6BF5F9-2352-6A4F-A585-3DECE2DAD309}</b:Guid>
    <b:Title>National Health and Wellbeing Outcomes: A framework for improving the planning and delivery of integrated health and social care services</b:Title>
    <b:Year>2015</b:Year>
    <b:Author>
      <b:Author>
        <b:NameList>
          <b:Person>
            <b:Last>Government</b:Last>
            <b:First>The</b:First>
            <b:Middle>Scottish</b:Middle>
          </b:Person>
        </b:NameList>
      </b:Author>
    </b:Author>
    <b:Publisher>The Scottish Government</b:Publisher>
    <b:RefOrder>73</b:RefOrder>
  </b:Source>
  <b:Source>
    <b:Tag>Ray10</b:Tag>
    <b:SourceType>JournalArticle</b:SourceType>
    <b:Guid>{F6D98D72-A550-6D48-B213-60B748F6529E}</b:Guid>
    <b:Title>THE BETTER BEGINNINGS, BETTER FUTURES PROJECT: FINDINGS FROM GRADE 3 TO GRADE 9</b:Title>
    <b:Year>2010</b:Year>
    <b:Author>
      <b:Author>
        <b:NameList>
          <b:Person>
            <b:Last>Peters</b:Last>
            <b:First>Ray</b:First>
            <b:Middle>De V.</b:Middle>
          </b:Person>
          <b:Person>
            <b:Last>Bradshaw</b:Last>
            <b:First>Alison</b:First>
            <b:Middle>J.</b:Middle>
          </b:Person>
          <b:Person>
            <b:Last>Petrunka</b:Last>
            <b:First>Kelly</b:First>
          </b:Person>
          <b:Person>
            <b:Last>Nelson</b:Last>
            <b:First>Geoffrey</b:First>
          </b:Person>
          <b:Person>
            <b:Last>Herry</b:Last>
            <b:First>Yves</b:First>
          </b:Person>
          <b:Person>
            <b:Last>Craig</b:Last>
            <b:First>Wendy</b:First>
            <b:Middle>M.</b:Middle>
          </b:Person>
          <b:Person>
            <b:Last>Arnold</b:Last>
            <b:First>Robert</b:First>
          </b:Person>
          <b:Person>
            <b:Last>Parker</b:Last>
            <b:First>Kevin</b:First>
            <b:Middle>C. H.</b:Middle>
          </b:Person>
          <b:Person>
            <b:Last>Khan</b:Last>
            <b:First>Shahriar</b:First>
            <b:Middle>R.</b:Middle>
          </b:Person>
          <b:Person>
            <b:Last>Hoch</b:Last>
            <b:First>Jeffrey</b:First>
            <b:Middle>S.</b:Middle>
          </b:Person>
          <b:Person>
            <b:Last>Pancer</b:Last>
            <b:First>S.</b:First>
            <b:Middle>Mark</b:Middle>
          </b:Person>
          <b:Person>
            <b:Last>Loomis</b:Last>
            <b:First>Colleen</b:First>
          </b:Person>
          <b:Person>
            <b:Last>Bélanger</b:Last>
            <b:First>Jean-Marc</b:First>
          </b:Person>
          <b:Person>
            <b:Last>Evers</b:Last>
            <b:First>Susan</b:First>
          </b:Person>
          <b:Person>
            <b:Last>Kath</b:Last>
            <b:First>Claire</b:First>
            <b:Middle>Maltais</b:Middle>
          </b:Person>
        </b:NameList>
      </b:Author>
    </b:Author>
    <b:JournalName>Monographs of the Society for Research in Child Development</b:JournalName>
    <b:Volume>75</b:Volume>
    <b:Issue>3</b:Issue>
    <b:Pages>1-176</b:Pages>
    <b:RefOrder>68</b:RefOrder>
  </b:Source>
  <b:Source>
    <b:Tag>Dep17</b:Tag>
    <b:SourceType>Report</b:SourceType>
    <b:Guid>{25AD8F0B-BAA3-F044-A790-22227A92F5FB}</b:Guid>
    <b:Title>2017-19 Integration and Better Care Fund: Policy Framework</b:Title>
    <b:Year>2017</b:Year>
    <b:Author>
      <b:Author>
        <b:NameList>
          <b:Person>
            <b:Last>Government</b:Last>
            <b:First>Department</b:First>
            <b:Middle>of Health &amp; Department for Communities and Local</b:Middle>
          </b:Person>
        </b:NameList>
      </b:Author>
    </b:Author>
    <b:RefOrder>74</b:RefOrder>
  </b:Source>
  <b:Source>
    <b:Tag>Joe15</b:Tag>
    <b:SourceType>Book</b:SourceType>
    <b:Guid>{E9BD8DF8-18FE-A742-9179-53C0B828AB80}</b:Guid>
    <b:Title>Exploring Opportunities for Collaboration Between Health and Education to Improve Population Health: Workshop Summary </b:Title>
    <b:Publisher>National Academy of Sciences</b:Publisher>
    <b:Year>2015</b:Year>
    <b:Author>
      <b:Author>
        <b:NameList>
          <b:Person>
            <b:Last>Alper</b:Last>
            <b:First>Joe</b:First>
          </b:Person>
          <b:Person>
            <b:Last>Thompson</b:Last>
            <b:First>Darla</b:First>
          </b:Person>
          <b:Person>
            <b:Last>Baciu</b:Last>
            <b:First>Alina</b:First>
          </b:Person>
        </b:NameList>
      </b:Author>
    </b:Author>
    <b:RefOrder>18</b:RefOrder>
  </b:Source>
  <b:Source>
    <b:Tag>Mar03</b:Tag>
    <b:SourceType>Book</b:SourceType>
    <b:Guid>{F656B76F-9A5D-534B-AD65-AFE6184222B0}</b:Guid>
    <b:Author>
      <b:Author>
        <b:NameList>
          <b:Person>
            <b:Last>Flynn</b:Last>
            <b:First>Margaret</b:First>
          </b:Person>
          <b:Person>
            <b:Last>Hayes</b:Last>
            <b:First>Cheryl</b:First>
            <b:Middle>D.</b:Middle>
          </b:Person>
        </b:NameList>
      </b:Author>
    </b:Author>
    <b:Title>Blending and Braiding Funds To Support Early Care and Education Initiatives</b:Title>
    <b:Year>2003</b:Year>
    <b:RefOrder>15</b:RefOrder>
  </b:Source>
  <b:Source>
    <b:Tag>Mis11</b:Tag>
    <b:SourceType>Report</b:SourceType>
    <b:Guid>{305C7A2A-E429-3847-A034-FB292BC142A7}</b:Guid>
    <b:Title>Policy Brief: Increasing Early Childhood Programs Through Blended and Braided Funding</b:Title>
    <b:Year>2011</b:Year>
    <b:Author>
      <b:Author>
        <b:NameList>
          <b:Person>
            <b:Last>Learning</b:Last>
            <b:First>Missouri</b:First>
            <b:Middle>Department of Elementary &amp; Secondary Education: Office of Early and Extended</b:Middle>
          </b:Person>
        </b:NameList>
      </b:Author>
    </b:Author>
    <b:RefOrder>16</b:RefOrder>
  </b:Source>
  <b:Source>
    <b:Tag>Ear</b:Tag>
    <b:SourceType>Report</b:SourceType>
    <b:Guid>{E20AD571-02ED-184E-8E5C-BF38C3E27E48}</b:Guid>
    <b:Author>
      <b:Author>
        <b:NameList>
          <b:Person>
            <b:Last>Consortiuum</b:Last>
            <b:First>Early</b:First>
            <b:Middle>Care and Education</b:Middle>
          </b:Person>
        </b:NameList>
      </b:Author>
    </b:Author>
    <b:Title>New Mexico Policy Facts: Blending and Braiding Funding to Support High Quality Child Care</b:Title>
    <b:RefOrder>17</b:RefOrder>
  </b:Source>
  <b:Source>
    <b:Tag>How02</b:Tag>
    <b:SourceType>JournalArticle</b:SourceType>
    <b:Guid>{9B08BCE3-624A-144D-8E9C-82E0E6B69A25}</b:Guid>
    <b:Title>Lessons From the Evaluation of the ACCESS Program</b:Title>
    <b:Year>2002</b:Year>
    <b:Author>
      <b:Author>
        <b:NameList>
          <b:Person>
            <b:Last>Goldman</b:Last>
            <b:First>Howard</b:First>
            <b:Middle>H.</b:Middle>
          </b:Person>
          <b:Person>
            <b:Last>Morrissey</b:Last>
            <b:First>Joseph</b:First>
            <b:Middle>P.</b:Middle>
          </b:Person>
          <b:Person>
            <b:Last>Rosenheck</b:Last>
            <b:First>Robert</b:First>
            <b:Middle>A.</b:Middle>
          </b:Person>
          <b:Person>
            <b:Last>Cocozza</b:Last>
            <b:First>Joseph</b:First>
          </b:Person>
          <b:Person>
            <b:Last>Blasinsky</b:Last>
            <b:First>Margaret</b:First>
          </b:Person>
          <b:Person>
            <b:Last>Randolph</b:Last>
            <b:First>Frances</b:First>
          </b:Person>
          <b:Person>
            <b:Last>Team</b:Last>
            <b:First>ACCESS</b:First>
            <b:Middle>National Evaluation</b:Middle>
          </b:Person>
        </b:NameList>
      </b:Author>
    </b:Author>
    <b:JournalName>PSYCHIATRIC SERVICES </b:JournalName>
    <b:Volume>53</b:Volume>
    <b:Issue>8</b:Issue>
    <b:Pages>967-969</b:Pages>
    <b:RefOrder>32</b:RefOrder>
  </b:Source>
  <b:Source>
    <b:Tag>Ser</b:Tag>
    <b:SourceType>JournalArticle</b:SourceType>
    <b:Guid>{DAD41859-1161-D543-B9DF-55BDE8832687}</b:Guid>
    <b:Title>Service Systems Integration and Outcomes for Mentally Ill Homeless Persons in the ACCESS Program</b:Title>
    <b:Author>
      <b:Author>
        <b:NameList>
          <b:Person>
            <b:Last>Goldman</b:Last>
            <b:First>Howard</b:First>
            <b:Middle>H.</b:Middle>
          </b:Person>
          <b:Person>
            <b:Last>Morrissey</b:Last>
            <b:First>Joseph</b:First>
            <b:Middle>P.</b:Middle>
          </b:Person>
          <b:Person>
            <b:Last>Rosenheck</b:Last>
            <b:First>Robert</b:First>
            <b:Middle>A.</b:Middle>
          </b:Person>
          <b:Person>
            <b:Last>Cocozza</b:Last>
            <b:First>Joseph</b:First>
          </b:Person>
          <b:Person>
            <b:Last>Blasinsky</b:Last>
            <b:First>Margaret</b:First>
          </b:Person>
          <b:Person>
            <b:Last>Randolph</b:Last>
            <b:First>Frances</b:First>
          </b:Person>
          <b:Person>
            <b:Last>Team</b:Last>
            <b:First>ACCESS</b:First>
            <b:Middle>National Evaluation</b:Middle>
          </b:Person>
        </b:NameList>
      </b:Author>
    </b:Author>
    <b:JournalName>PSYCHIATRIC SERVICES</b:JournalName>
    <b:Year>2002</b:Year>
    <b:Volume>53</b:Volume>
    <b:Issue>8</b:Issue>
    <b:Pages>959-966</b:Pages>
    <b:RefOrder>33</b:RefOrder>
  </b:Source>
  <b:Source>
    <b:Tag>Ser1</b:Tag>
    <b:SourceType>JournalArticle</b:SourceType>
    <b:Guid>{0A4B3511-1B88-AB41-B439-586DC96A9340}</b:Guid>
    <b:Title>Service Delivery and Community: Social Capital, Service Systems Integration, and Outcomes Among Homeless Persons with Severe Mental Illness</b:Title>
    <b:Author>
      <b:Author>
        <b:NameList>
          <b:Person>
            <b:Last>Rosenheck</b:Last>
            <b:First>Robert</b:First>
          </b:Person>
          <b:Person>
            <b:Last>Morrissey</b:Last>
            <b:First>Joseph</b:First>
          </b:Person>
          <b:Person>
            <b:Last>Lam</b:Last>
            <b:First>Julie</b:First>
          </b:Person>
          <b:Person>
            <b:Last>Calloway</b:Last>
            <b:First>Michael</b:First>
          </b:Person>
          <b:Person>
            <b:Last>Stolar</b:Last>
            <b:First>Marilyn</b:First>
          </b:Person>
          <b:Person>
            <b:Last>Johnsen</b:Last>
            <b:First>Matthew</b:First>
          </b:Person>
          <b:Person>
            <b:Last>Randolph</b:Last>
            <b:First>Frances</b:First>
          </b:Person>
          <b:Person>
            <b:Last>Blasinsky</b:Last>
            <b:First>Margaret</b:First>
          </b:Person>
          <b:Person>
            <b:Last>Goldman</b:Last>
            <b:First>Howard</b:First>
          </b:Person>
        </b:NameList>
      </b:Author>
    </b:Author>
    <b:JournalName>Health Services Research</b:JournalName>
    <b:Year>2001</b:Year>
    <b:Volume>36</b:Volume>
    <b:Issue>4</b:Issue>
    <b:Pages>691-710</b:Pages>
    <b:RefOrder>34</b:RefOrder>
  </b:Source>
  <b:Source>
    <b:Tag>Rob98</b:Tag>
    <b:SourceType>JournalArticle</b:SourceType>
    <b:Guid>{8D310DF1-9C5A-FF43-8216-DAE8507B0F36}</b:Guid>
    <b:Author>
      <b:Author>
        <b:NameList>
          <b:Person>
            <b:Last>Rosenheck</b:Last>
            <b:First>Robert</b:First>
          </b:Person>
          <b:Person>
            <b:Last>Morrissey</b:Last>
            <b:First>Joseph</b:First>
          </b:Person>
          <b:Person>
            <b:Last>Lam</b:Last>
            <b:First>Julie</b:First>
          </b:Person>
          <b:Person>
            <b:Last>Calloway</b:Last>
            <b:First>Michael</b:First>
          </b:Person>
          <b:Person>
            <b:Last>Johnsen</b:Last>
            <b:First>Matthew</b:First>
          </b:Person>
          <b:Person>
            <b:Last>Goldman</b:Last>
            <b:First>Howard</b:First>
          </b:Person>
          <b:Person>
            <b:Last>Randolph</b:Last>
            <b:First>Frances</b:First>
          </b:Person>
          <b:Person>
            <b:Last>Blasinsky</b:Last>
            <b:First>Margaret</b:First>
          </b:Person>
          <b:Person>
            <b:Last>Fontana</b:Last>
            <b:First>Alan</b:First>
          </b:Person>
          <b:Person>
            <b:Last>Calsyn</b:Last>
            <b:First>Robert</b:First>
          </b:Person>
          <b:Person>
            <b:Last>Teague</b:Last>
            <b:First>Gregory</b:First>
          </b:Person>
        </b:NameList>
      </b:Author>
    </b:Author>
    <b:Title>Service System Integration, Access to Services, and Housing Outcomes in a Program for Homeless Persons With Severe Mental Illness</b:Title>
    <b:JournalName>American Journal of Public Health</b:JournalName>
    <b:Year>1998</b:Year>
    <b:Volume>88</b:Volume>
    <b:Issue>11</b:Issue>
    <b:Pages>1610-1615</b:Pages>
    <b:RefOrder>35</b:RefOrder>
  </b:Source>
  <b:Source>
    <b:Tag>Int02</b:Tag>
    <b:SourceType>JournalArticle</b:SourceType>
    <b:Guid>{AFB83591-5CDD-F645-B3DB-C7EDDB39ADF4}</b:Guid>
    <b:Title>Integration of Service Systems for Homeless Persons With Serious Mental Illness Through the ACCESS Program</b:Title>
    <b:JournalName>PSYCHIATRIC SERVICES</b:JournalName>
    <b:Year>2002</b:Year>
    <b:Volume>53</b:Volume>
    <b:Issue>8</b:Issue>
    <b:Pages>949-957</b:Pages>
    <b:RefOrder>36</b:RefOrder>
  </b:Source>
  <b:Source>
    <b:Tag>Ove</b:Tag>
    <b:SourceType>JournalArticle</b:SourceType>
    <b:Guid>{1335728E-A808-444F-BF16-2E7D4328AA88}</b:Guid>
    <b:Title>Overview of the ACCESS Program</b:Title>
    <b:Author>
      <b:Author>
        <b:NameList>
          <b:Person>
            <b:Last>Goldman</b:Last>
            <b:First>Howard</b:First>
            <b:Middle>H.</b:Middle>
          </b:Person>
          <b:Person>
            <b:Last>Morrissey</b:Last>
            <b:First>Joseph</b:First>
            <b:Middle>P.</b:Middle>
          </b:Person>
          <b:Person>
            <b:Last>Rosenheck</b:Last>
            <b:First>Robert</b:First>
            <b:Middle>A.</b:Middle>
          </b:Person>
          <b:Person>
            <b:Last>Cocozza</b:Last>
            <b:First>Joseph</b:First>
          </b:Person>
          <b:Person>
            <b:Last>Blasinsky</b:Last>
            <b:First>Margaret</b:First>
          </b:Person>
          <b:Person>
            <b:Last>Randolph</b:Last>
            <b:First>Frances</b:First>
          </b:Person>
          <b:Person>
            <b:Last>Team</b:Last>
            <b:First>ACCESS</b:First>
            <b:Middle>National Evaluation</b:Middle>
          </b:Person>
        </b:NameList>
      </b:Author>
    </b:Author>
    <b:JournalName>PSYCHIATRIC SERVICES</b:JournalName>
    <b:Year>2002</b:Year>
    <b:Volume>53</b:Volume>
    <b:Issue>8</b:Issue>
    <b:Pages>945-948</b:Pages>
    <b:RefOrder>37</b:RefOrder>
  </b:Source>
  <b:Source>
    <b:Tag>Way15</b:Tag>
    <b:SourceType>JournalArticle</b:SourceType>
    <b:Guid>{0BA56210-661B-7F4F-B15D-85D964A4EAE1}</b:Guid>
    <b:Author>
      <b:Author>
        <b:NameList>
          <b:Person>
            <b:Last>Welsh</b:Last>
            <b:First>Wayne</b:First>
            <b:Middle>N.</b:Middle>
          </b:Person>
          <b:Person>
            <b:Last>Knudsen</b:Last>
            <b:First>Hannah</b:First>
            <b:Middle>K.</b:Middle>
          </b:Person>
          <b:Person>
            <b:Last>Knight</b:Last>
            <b:First>Kevin</b:First>
          </b:Person>
          <b:Person>
            <b:Last>Ducharme</b:Last>
            <b:First>Lori</b:First>
          </b:Person>
          <b:Person>
            <b:Last>Pankow</b:Last>
            <b:First>Jennifer</b:First>
          </b:Person>
          <b:Person>
            <b:Last>Urbine</b:Last>
            <b:First>Terry</b:First>
          </b:Person>
          <b:Person>
            <b:Last>Lindsey</b:Last>
            <b:First>Adrienne</b:First>
          </b:Person>
          <b:Person>
            <b:Last>Abdel-Salam</b:Last>
            <b:First>Sami</b:First>
          </b:Person>
          <b:Person>
            <b:Last>Wood</b:Last>
            <b:First>Jennifer</b:First>
          </b:Person>
          <b:Person>
            <b:Last>Monico</b:Last>
            <b:First>Laura</b:First>
          </b:Person>
          <b:Person>
            <b:Last>Link</b:Last>
            <b:First>Nathan</b:First>
          </b:Person>
          <b:Person>
            <b:Last>Albizu-Garcia</b:Last>
            <b:First>Carmen</b:First>
          </b:Person>
          <b:Person>
            <b:Last>Friedmann</b:Last>
            <b:First>Peter</b:First>
            <b:Middle>D.</b:Middle>
          </b:Person>
        </b:NameList>
      </b:Author>
    </b:Author>
    <b:Title>Effects of an Organizational Linkage Intervention on Inter- Organizational Service Coordination Between Probation/Parole Agencies and Community Treatment Providers</b:Title>
    <b:JournalName>Adm Policy Ment Health</b:JournalName>
    <b:Year>2015</b:Year>
    <b:RefOrder>38</b:RefOrder>
  </b:Source>
  <b:Source>
    <b:Tag>Ger06</b:Tag>
    <b:SourceType>JournalArticle</b:SourceType>
    <b:Guid>{05AFA64A-5253-F34A-8C09-D79E93DF28D9}</b:Guid>
    <b:Author>
      <b:Author>
        <b:NameList>
          <b:Person>
            <b:Last>Wistow</b:Last>
            <b:First>Gerald</b:First>
          </b:Person>
          <b:Person>
            <b:Last>Waddington</b:Last>
            <b:First>Eileen</b:First>
          </b:Person>
        </b:NameList>
      </b:Author>
    </b:Author>
    <b:Title>Learning from doing: implications of the Barking and Dagenham experience for integrating health and social care</b:Title>
    <b:JournalName>Journal of Integrated Care</b:JournalName>
    <b:Year>2006</b:Year>
    <b:Volume>14</b:Volume>
    <b:Issue>3</b:Issue>
    <b:Pages>8-18</b:Pages>
    <b:RefOrder>2</b:RefOrder>
  </b:Source>
  <b:Source>
    <b:Tag>Nat02</b:Tag>
    <b:SourceType>Report</b:SourceType>
    <b:Guid>{1268CD29-6E15-0147-A7AC-6F27FCDC3741}</b:Guid>
    <b:Title>National Evaluation Of Notifications for Use of the Section 31 Partnership Flexibilities in the Health Act 1999 Final Project Report</b:Title>
    <b:Year>2002</b:Year>
    <b:Author>
      <b:Author>
        <b:NameList>
          <b:Person>
            <b:Last>Health</b:Last>
            <b:First>National</b:First>
            <b:Middle>Primary Care Research and Development Centre and the Nuffield Institute for</b:Middle>
          </b:Person>
        </b:NameList>
      </b:Author>
    </b:Author>
    <b:RefOrder>3</b:RefOrder>
  </b:Source>
  <b:Source>
    <b:Tag>Rob11</b:Tag>
    <b:SourceType>Report</b:SourceType>
    <b:Guid>{B91590A5-9169-9249-887E-3C3F09DD27B0}</b:Guid>
    <b:Author>
      <b:Author>
        <b:NameList>
          <b:Person>
            <b:Last>Miller</b:Last>
            <b:First>Robin</b:First>
          </b:Person>
          <b:Person>
            <b:Last>Dickinson</b:Last>
            <b:First>Helen</b:First>
          </b:Person>
          <b:Person>
            <b:Last>Glasby</b:Last>
            <b:First>Jon</b:First>
          </b:Person>
        </b:NameList>
      </b:Author>
    </b:Author>
    <b:Title>The vanguard of integration or a lost tribe? Care trusts ten years on</b:Title>
    <b:Publisher>Health Services Management Centre, University of Birmingham</b:Publisher>
    <b:Year>2011</b:Year>
    <b:RefOrder>1</b:RefOrder>
  </b:Source>
  <b:Source>
    <b:Tag>Hel07</b:Tag>
    <b:SourceType>JournalArticle</b:SourceType>
    <b:Guid>{430DF335-ADAC-FE42-80BB-2DA8CD295667}</b:Guid>
    <b:Title>Evaluating the outcomes of health and social care partnerships: the POET approach </b:Title>
    <b:Year>2007</b:Year>
    <b:Author>
      <b:Author>
        <b:NameList>
          <b:Person>
            <b:Last>Dickinson</b:Last>
            <b:First>Helen</b:First>
          </b:Person>
        </b:NameList>
      </b:Author>
    </b:Author>
    <b:JournalName>Research, Policy and Planning</b:JournalName>
    <b:Volume>25</b:Volume>
    <b:Issue>2/3</b:Issue>
    <b:Pages>79-92</b:Pages>
    <b:RefOrder>4</b:RefOrder>
  </b:Source>
  <b:Source>
    <b:Tag>Bob04</b:Tag>
    <b:SourceType>JournalArticle</b:SourceType>
    <b:Guid>{469FFBBC-2DF1-2241-8162-F9B2AB0E8124}</b:Guid>
    <b:Author>
      <b:Author>
        <b:NameList>
          <b:Person>
            <b:Last>Hudson</b:Last>
            <b:First>Bob</b:First>
          </b:Person>
        </b:NameList>
      </b:Author>
    </b:Author>
    <b:Title>Policy into Practice Partnership Working between Health and Social Care: the Health Act 1999</b:Title>
    <b:JournalName>Research Policy and Planning</b:JournalName>
    <b:Year>2004</b:Year>
    <b:Volume>22</b:Volume>
    <b:Issue>1</b:Issue>
    <b:Pages>57-62</b:Pages>
    <b:RefOrder>5</b:RefOrder>
  </b:Source>
  <b:Source>
    <b:Tag>Gre10</b:Tag>
    <b:SourceType>Report</b:SourceType>
    <b:Guid>{6B037D2D-49A1-2F40-A1C4-B306F7124DE6}</b:Guid>
    <b:Title>COMMUNITY HEALTH AND CARE PARTNERSHIPS WITH GLASGOW CITY COUNCIL</b:Title>
    <b:Year>2010</b:Year>
    <b:Author>
      <b:Author>
        <b:NameList>
          <b:Person>
            <b:Last>Board</b:Last>
            <b:First>Greater</b:First>
            <b:Middle>Glasgow and Clyde NHS</b:Middle>
          </b:Person>
        </b:NameList>
      </b:Author>
    </b:Author>
    <b:Publisher>NHS Greater Glasgow and Clyde</b:Publisher>
    <b:City>Glasgow</b:City>
    <b:RefOrder>26</b:RefOrder>
  </b:Source>
  <b:Source>
    <b:Tag>JoR02</b:Tag>
    <b:SourceType>Report</b:SourceType>
    <b:Guid>{9930A44F-85D6-3F4A-8205-3177AA1B1042}</b:Guid>
    <b:Author>
      <b:Author>
        <b:NameList>
          <b:Person>
            <b:Last>Roll</b:Last>
            <b:First>Jo</b:First>
          </b:Person>
          <b:Person>
            <b:Last>Wright</b:Last>
            <b:First>Katharine</b:First>
          </b:Person>
        </b:NameList>
      </b:Author>
    </b:Author>
    <b:Title>The Community Care (Delayed Discharges etc) Bill</b:Title>
    <b:Publisher>House of Commons Library</b:Publisher>
    <b:City>London</b:City>
    <b:Year>2002</b:Year>
    <b:RefOrder>22</b:RefOrder>
  </b:Source>
  <b:Source>
    <b:Tag>Hen06</b:Tag>
    <b:SourceType>JournalArticle</b:SourceType>
    <b:Guid>{EFDC03B0-E83F-7849-8D0C-ADB657237873}</b:Guid>
    <b:Author>
      <b:Author>
        <b:NameList>
          <b:Person>
            <b:Last>Henwood</b:Last>
            <b:First>Melanie</b:First>
          </b:Person>
        </b:NameList>
      </b:Author>
    </b:Author>
    <b:Title>Effective partnership working: a case study of hospital discharge</b:Title>
    <b:Year>2006</b:Year>
    <b:Pages>400-407</b:Pages>
    <b:JournalName>Health and Social Care in the Community</b:JournalName>
    <b:Volume>14</b:Volume>
    <b:Issue>5</b:Issue>
    <b:RefOrder>23</b:RefOrder>
  </b:Source>
  <b:Source>
    <b:Tag>Rut06</b:Tag>
    <b:SourceType>JournalArticle</b:SourceType>
    <b:Guid>{A1B53F5D-BE8C-5245-BA62-3D6DF07C9C3C}</b:Guid>
    <b:Author>
      <b:Author>
        <b:NameList>
          <b:Person>
            <b:Last>Lewis</b:Last>
            <b:First>Ruth</b:First>
          </b:Person>
          <b:Person>
            <b:Last>Glasby</b:Last>
            <b:First>Jon</b:First>
          </b:Person>
        </b:NameList>
      </b:Author>
    </b:Author>
    <b:Title>Delayed discharge from mental health hospitals: results of an English postal survey</b:Title>
    <b:JournalName>Health and Social Care in the Community</b:JournalName>
    <b:Year>2006</b:Year>
    <b:Volume>14</b:Volume>
    <b:Issue>3</b:Issue>
    <b:Pages>225–230</b:Pages>
    <b:RefOrder>24</b:RefOrder>
  </b:Source>
  <b:Source>
    <b:Tag>Max</b:Tag>
    <b:SourceType>JournalArticle</b:SourceType>
    <b:Guid>{F6787EEA-E289-6841-A444-C0C057EF10CC}</b:Guid>
    <b:Author>
      <b:Author>
        <b:NameList>
          <b:Person>
            <b:Last>Gakh</b:Last>
            <b:First>Maxim</b:First>
          </b:Person>
        </b:NameList>
      </b:Author>
    </b:Author>
    <b:Title>Law and the Public’s Health</b:Title>
    <b:JournalName>Public Health Reports</b:JournalName>
    <b:Year>2015</b:Year>
    <b:Volume>130</b:Volume>
    <b:RefOrder>48</b:RefOrder>
  </b:Source>
  <b:Source>
    <b:Tag>Off11</b:Tag>
    <b:SourceType>Report</b:SourceType>
    <b:Guid>{9D03BA81-FD27-284A-A687-BF0A38AA2DF3}</b:Guid>
    <b:Author>
      <b:Author>
        <b:NameList>
          <b:Person>
            <b:Last>Officer</b:Last>
            <b:First>Government</b:First>
            <b:Middle>of the District of Columbia Office of the Chief Financial</b:Middle>
          </b:Person>
        </b:NameList>
      </b:Author>
    </b:Author>
    <b:Title>Mayors Council on Physical Fitness Health and Nutrition Establishment Act of 2011</b:Title>
    <b:Year>2011</b:Year>
    <b:Publisher>Council of the District of Columbia</b:Publisher>
    <b:City>New York</b:City>
    <b:RefOrder>49</b:RefOrder>
  </b:Source>
  <b:Source>
    <b:Tag>Rod12</b:Tag>
    <b:SourceType>Report</b:SourceType>
    <b:Guid>{E179B49F-7062-7B4D-A2B8-2E04D742F5A0}</b:Guid>
    <b:Author>
      <b:Author>
        <b:NameList>
          <b:Person>
            <b:Last>Ferguson</b:Last>
            <b:First>Roderick</b:First>
          </b:Person>
          <b:Person>
            <b:Last>Craig</b:Last>
            <b:First>Marian</b:First>
          </b:Person>
          <b:Person>
            <b:Last>Craig</b:Last>
            <b:First>Falcon</b:First>
          </b:Person>
          <b:Person>
            <b:Last>Biggar</b:Last>
            <b:First>Janet</b:First>
          </b:Person>
          <b:Person>
            <b:Last>Walker</b:Last>
            <b:First>Andrew</b:First>
          </b:Person>
          <b:Person>
            <b:Last>Stuart</b:Last>
            <b:First>Ailsa</b:First>
          </b:Person>
        </b:NameList>
      </b:Author>
    </b:Author>
    <b:Title>Evaluation of Integrated Resource Framework Test Sites</b:Title>
    <b:Publisher>The Scottish Government</b:Publisher>
    <b:Year>2012</b:Year>
    <b:RefOrder>29</b:RefOrder>
  </b:Source>
  <b:Source>
    <b:Tag>Ric15</b:Tag>
    <b:SourceType>Report</b:SourceType>
    <b:Guid>{5B070EA7-5CE9-6648-9BE4-8CF0194C98CD}</b:Guid>
    <b:Author>
      <b:Author>
        <b:NameList>
          <b:Person>
            <b:Last>Humphries</b:Last>
            <b:First>Richard</b:First>
          </b:Person>
          <b:Person>
            <b:Last>Wenzel</b:Last>
            <b:First>Lillie</b:First>
          </b:Person>
        </b:NameList>
      </b:Author>
    </b:Author>
    <b:Title>Options for integrated commissioning Beyond Barker</b:Title>
    <b:Publisher>The King's Fund</b:Publisher>
    <b:City>London</b:City>
    <b:Year>2015</b:Year>
    <b:RefOrder>75</b:RefOrder>
  </b:Source>
  <b:Source>
    <b:Tag>Ale17</b:Tag>
    <b:SourceType>Report</b:SourceType>
    <b:Guid>{F6194A3C-FB2B-2140-9192-52BFC47104CF}</b:Guid>
    <b:Author>
      <b:Author>
        <b:NameList>
          <b:Person>
            <b:Last>Turner</b:Last>
            <b:First>Alex</b:First>
            <b:Middle>J.</b:Middle>
          </b:Person>
          <b:Person>
            <b:Last>Urwina</b:Last>
            <b:First>Sean</b:First>
          </b:Person>
          <b:Person>
            <b:Last>Sutton</b:Last>
            <b:First>Matt</b:First>
          </b:Person>
        </b:NameList>
      </b:Author>
    </b:Author>
    <b:Title>INITIAL IMPACTS OF HEALTH AND SOCIAL CARE DEVOLUTION IN GREATER MANCHESTER: EFFECTS ON PRIMARY CARE PRESCRIBING</b:Title>
    <b:Year>2017</b:Year>
    <b:RefOrder>76</b:RefOrder>
  </b:Source>
  <b:Source>
    <b:Tag>Mat16</b:Tag>
    <b:SourceType>Report</b:SourceType>
    <b:Guid>{5181F595-E456-314F-868D-795712F0D080}</b:Guid>
    <b:Author>
      <b:Author>
        <b:NameList>
          <b:Person>
            <b:Last>Ainsworth</b:Last>
            <b:First>Mat</b:First>
          </b:Person>
        </b:NameList>
      </b:Author>
    </b:Author>
    <b:Title>Working Well Expansion</b:Title>
    <b:Publisher>GM Lead for Employability Initiatives</b:Publisher>
    <b:City>Manchester</b:City>
    <b:Year>2016</b:Year>
    <b:RefOrder>77</b:RefOrder>
  </b:Source>
  <b:Source>
    <b:Tag>Rod17</b:Tag>
    <b:SourceType>Report</b:SourceType>
    <b:Guid>{B224DE3E-1044-5F4F-8C8E-42C6D7B60C84}</b:Guid>
    <b:Author>
      <b:Author>
        <b:NameList>
          <b:Person>
            <b:Last>Scott</b:Last>
            <b:First>Rodney</b:First>
          </b:Person>
          <b:Person>
            <b:Last>Boyd</b:Last>
            <b:First>Ross</b:First>
          </b:Person>
        </b:NameList>
      </b:Author>
    </b:Author>
    <b:Title>Interagency Performance Targets A Case Study of New Zealand’s Results Programme</b:Title>
    <b:Publisher>IBM Centre for The Business of Government</b:Publisher>
    <b:Year>2017</b:Year>
    <b:RefOrder>51</b:RefOrder>
  </b:Source>
  <b:Source>
    <b:Tag>The151</b:Tag>
    <b:SourceType>Report</b:SourceType>
    <b:Guid>{52AD1961-7A27-3044-8256-8AF5547744BD}</b:Guid>
    <b:Author>
      <b:Author>
        <b:NameList>
          <b:Person>
            <b:Last>Treasury</b:Last>
            <b:First>The</b:First>
          </b:Person>
        </b:NameList>
      </b:Author>
    </b:Author>
    <b:Title>Cross-Agency Funding Framework Guidance for funding cross-agency initiatives</b:Title>
    <b:Publisher>New Zealand Government</b:Publisher>
    <b:Year>2015</b:Year>
    <b:RefOrder>52</b:RefOrder>
  </b:Source>
  <b:Source>
    <b:Tag>Min12</b:Tag>
    <b:SourceType>Report</b:SourceType>
    <b:Guid>{270CE5AD-4157-CB48-A75F-6D464BA8E027}</b:Guid>
    <b:Author>
      <b:Author>
        <b:NameList>
          <b:Person>
            <b:Last>Health</b:Last>
            <b:First>Ministry</b:First>
            <b:Middle>of Social Affairs and</b:Middle>
          </b:Person>
        </b:NameList>
      </b:Author>
    </b:Author>
    <b:Title>Kaste Programme will reduce inequality and reform social welfare and health care services</b:Title>
    <b:Year>2012</b:Year>
    <b:RefOrder>70</b:RefOrder>
  </b:Source>
  <b:Source>
    <b:Tag>Sal16</b:Tag>
    <b:SourceType>Report</b:SourceType>
    <b:Guid>{2D301B1E-539F-C74A-AE64-32D20FC0EFBB}</b:Guid>
    <b:Author>
      <b:Author>
        <b:NameList>
          <b:Person>
            <b:Last>Kallinen</b:Last>
            <b:First>Salme</b:First>
          </b:Person>
        </b:NameList>
      </b:Author>
    </b:Author>
    <b:Title>National Development Plan for Social Welfare and Healthcare (Kaste Programme) 2012-2015 Final report</b:Title>
    <b:Publisher>Ministry of Social Affairs and Health</b:Publisher>
    <b:Year>2016</b:Year>
    <b:RefOrder>71</b:RefOrder>
  </b:Source>
  <b:Source>
    <b:Tag>Lau08</b:Tag>
    <b:SourceType>Report</b:SourceType>
    <b:Guid>{D41B9F82-5228-6944-9FB3-C29114189375}</b:Guid>
    <b:Author>
      <b:Author>
        <b:NameList>
          <b:Person>
            <b:Last>Vuorenkoski</b:Last>
            <b:First>Lauri</b:First>
          </b:Person>
        </b:NameList>
      </b:Author>
    </b:Author>
    <b:Title>New national development programme</b:Title>
    <b:Publisher>National Institute for Health and Welfare (THL)</b:Publisher>
    <b:Year>2008</b:Year>
    <b:RefOrder>69</b:RefOrder>
  </b:Source>
  <b:Source>
    <b:Tag>Min121</b:Tag>
    <b:SourceType>Report</b:SourceType>
    <b:Guid>{5FC732D7-F5E4-B648-B6DB-84839BD3D981}</b:Guid>
    <b:Author>
      <b:Author>
        <b:NameList>
          <b:Person>
            <b:Last>Health</b:Last>
            <b:First>Ministry</b:First>
            <b:Middle>of Social Affairs and</b:Middle>
          </b:Person>
        </b:NameList>
      </b:Author>
    </b:Author>
    <b:Title>The National Development Programme for Social Welfare and Health Care THE KASTE PROGRAMME 2012–2015 </b:Title>
    <b:City>Helsinki</b:City>
    <b:Year>2012</b:Year>
    <b:RefOrder>72</b:RefOrder>
  </b:Source>
  <b:Source>
    <b:Tag>Dan13</b:Tag>
    <b:SourceType>Report</b:SourceType>
    <b:Guid>{1B66E522-A241-A54B-B546-38B3F5C30A7C}</b:Guid>
    <b:Author>
      <b:Author>
        <b:NameList>
          <b:Person>
            <b:Last>Flaming</b:Last>
            <b:First>Daniel</b:First>
          </b:Person>
          <b:Person>
            <b:Last>Lee</b:Last>
            <b:First>Susan</b:First>
          </b:Person>
          <b:Person>
            <b:Last>Burns</b:Last>
            <b:First>Patrick</b:First>
          </b:Person>
          <b:Person>
            <b:Last>Sumner</b:Last>
            <b:First>Gerald</b:First>
          </b:Person>
        </b:NameList>
      </b:Author>
    </b:Author>
    <b:Title>Getting Home: Outcomes from Housing High Cost Homeless Hospital Patients</b:Title>
    <b:Publisher>Conrad N. Hilton Foundation</b:Publisher>
    <b:Year>2013</b:Year>
    <b:RefOrder>57</b:RefOrder>
  </b:Source>
  <b:Source>
    <b:Tag>Mas</b:Tag>
    <b:SourceType>Report</b:SourceType>
    <b:Guid>{1548548F-98D5-2943-BFD6-0CD863BAE1B0}</b:Guid>
    <b:Author>
      <b:Author>
        <b:NameList>
          <b:Person>
            <b:Last>Commission</b:Last>
            <b:First>Massachusetts</b:First>
            <b:Middle>Health Policy</b:Middle>
          </b:Person>
        </b:NameList>
      </b:Author>
    </b:Author>
    <b:Title>Massachusetts Health Policy Commission Health Care Innovation Investment Program Round 1 Challenge Descriptions</b:Title>
    <b:RefOrder>58</b:RefOrder>
  </b:Source>
  <b:Source>
    <b:Tag>Mic13</b:Tag>
    <b:SourceType>Report</b:SourceType>
    <b:Guid>{F460B26D-EFD6-BD4D-8A4D-897F11A8DFBB}</b:Guid>
    <b:Author>
      <b:Author>
        <b:NameList>
          <b:Person>
            <b:Last>Soljak</b:Last>
            <b:First>Michael</b:First>
          </b:Person>
          <b:Person>
            <b:Last>Cecil</b:Last>
            <b:First>Elizabeth</b:First>
          </b:Person>
          <b:Person>
            <b:Last>Gunn</b:Last>
            <b:First>Laura</b:First>
          </b:Person>
          <b:Person>
            <b:Last>Broddle</b:Last>
            <b:First>Andrew</b:First>
          </b:Person>
          <b:Person>
            <b:Last>Hamilton</b:Last>
            <b:First>Scott</b:First>
          </b:Person>
          <b:Person>
            <b:Last>Tahir</b:Last>
            <b:First>Aumran</b:First>
          </b:Person>
          <b:Person>
            <b:Last>Majeed</b:Last>
            <b:First>Azeem</b:First>
          </b:Person>
          <b:Person>
            <b:Last>Car</b:Last>
            <b:First>Josip</b:First>
          </b:Person>
        </b:NameList>
      </b:Author>
    </b:Author>
    <b:Title>Quality of care and health outcomes</b:Title>
    <b:Publisher>Imperial College London</b:Publisher>
    <b:City>London </b:City>
    <b:Year>2013</b:Year>
    <b:RefOrder>6</b:RefOrder>
  </b:Source>
  <b:Source>
    <b:Tag>NHS</b:Tag>
    <b:SourceType>Report</b:SourceType>
    <b:Guid>{F5AB7F4B-243E-274D-A16D-7A3A55FA1B1A}</b:Guid>
    <b:Author>
      <b:Author>
        <b:NameList>
          <b:Person>
            <b:Last>England</b:Last>
            <b:First>NHS</b:First>
          </b:Person>
        </b:NameList>
      </b:Author>
    </b:Author>
    <b:Title>Transforming the NHS in North West London Integrating health and social care with the leadership of local GPs and working in partnership with NHS England</b:Title>
    <b:RefOrder>7</b:RefOrder>
  </b:Source>
  <b:Source>
    <b:Tag>Joi15</b:Tag>
    <b:SourceType>Report</b:SourceType>
    <b:Guid>{F566AD02-7DAD-A840-B23D-96C8D73D2A81}</b:Guid>
    <b:Author>
      <b:Author>
        <b:NameList>
          <b:Person>
            <b:Last>Team</b:Last>
            <b:First>Joint</b:First>
            <b:Middle>Improvement</b:Middle>
          </b:Person>
        </b:NameList>
      </b:Author>
    </b:Author>
    <b:Title>Reshaping Care for Older People Change Fund: Building on Progress</b:Title>
    <b:Publisher>NHS Scotland</b:Publisher>
    <b:Year>2015</b:Year>
    <b:RefOrder>78</b:RefOrder>
  </b:Source>
  <b:Source>
    <b:Tag>Min06</b:Tag>
    <b:SourceType>Report</b:SourceType>
    <b:Guid>{0C467887-EF79-2F4D-B02E-F42354CD1303}</b:Guid>
    <b:Author>
      <b:Author>
        <b:NameList>
          <b:Person>
            <b:Last>Education</b:Last>
            <b:First>Ministry</b:First>
            <b:Middle>of</b:Middle>
          </b:Person>
        </b:NameList>
      </b:Author>
    </b:Author>
    <b:Title>National School Health and Nutrition Policy</b:Title>
    <b:Publisher>Republic of Zambia</b:Publisher>
    <b:City>Lusaka</b:City>
    <b:Year>2006</b:Year>
    <b:RefOrder>39</b:RefOrder>
  </b:Source>
  <b:Source>
    <b:Tag>Pec04</b:Tag>
    <b:SourceType>JournalArticle</b:SourceType>
    <b:Guid>{9E07BD13-A61C-8E43-82DA-969247D141C1}</b:Guid>
    <b:Author>
      <b:Author>
        <b:NameList>
          <b:Person>
            <b:Last>Peck</b:Last>
            <b:First>Edward</b:First>
          </b:Person>
          <b:Person>
            <b:Last>Gulliver</b:Last>
            <b:First>Pauline</b:First>
          </b:Person>
          <b:Person>
            <b:Last>Towell</b:Last>
            <b:First>David</b:First>
          </b:Person>
        </b:NameList>
      </b:Author>
    </b:Author>
    <b:Title>Why do we keep on meeting like this? The board as ritual in health and social care</b:Title>
    <b:Year>2004</b:Year>
    <b:JournalName>Health Services Management Research</b:JournalName>
    <b:Volume>17</b:Volume>
    <b:Issue>2</b:Issue>
    <b:Pages>100-109</b:Pages>
    <b:RefOrder>25</b:RefOrder>
  </b:Source>
  <b:Source>
    <b:Tag>Ton16</b:Tag>
    <b:SourceType>JournalArticle</b:SourceType>
    <b:Guid>{5F7700A7-A1A6-AC47-A6B2-A32AAC4C02F0}</b:Guid>
    <b:Author>
      <b:Author>
        <b:NameList>
          <b:Person>
            <b:Last>Delany</b:Last>
            <b:First>Toni</b:First>
          </b:Person>
          <b:Person>
            <b:Last>Lawless</b:Last>
            <b:First>Angela</b:First>
          </b:Person>
          <b:Person>
            <b:Last>Baum</b:Last>
            <b:First>Frances</b:First>
          </b:Person>
          <b:Person>
            <b:Last>Popay</b:Last>
            <b:First>Jennie</b:First>
          </b:Person>
          <b:Person>
            <b:Last>Jones</b:Last>
            <b:First>Laura</b:First>
          </b:Person>
          <b:Person>
            <b:Last>McDermott</b:Last>
            <b:First>Dennis</b:First>
          </b:Person>
          <b:Person>
            <b:Last>Harris</b:Last>
            <b:First>Elizabeth</b:First>
          </b:Person>
          <b:Person>
            <b:Last>Broderick</b:Last>
            <b:First>Danny</b:First>
          </b:Person>
          <b:Person>
            <b:Last>Marmot</b:Last>
            <b:First>Michael</b:First>
          </b:Person>
        </b:NameList>
      </b:Author>
    </b:Author>
    <b:Title>Health in All Policies in South Australia: what has supported early implementation?</b:Title>
    <b:JournalName>Health Promotion International</b:JournalName>
    <b:Year>2016</b:Year>
    <b:Volume>31</b:Volume>
    <b:Pages>888-898</b:Pages>
    <b:RefOrder>42</b:RefOrder>
  </b:Source>
  <b:Source>
    <b:Tag>Ton14</b:Tag>
    <b:SourceType>JournalArticle</b:SourceType>
    <b:Guid>{79D218E0-201E-834C-A2FB-8FCFFD4BB354}</b:Guid>
    <b:Author>
      <b:Author>
        <b:NameList>
          <b:Person>
            <b:Last>Delany</b:Last>
            <b:First>Toni</b:First>
          </b:Person>
          <b:Person>
            <b:Last>Harris</b:Last>
            <b:First>Patrick</b:First>
          </b:Person>
          <b:Person>
            <b:Last>Williams</b:Last>
            <b:First>Carmel</b:First>
          </b:Person>
          <b:Person>
            <b:Last>Harris</b:Last>
            <b:First>Elizabeth</b:First>
          </b:Person>
          <b:Person>
            <b:Last>Baum</b:Last>
            <b:First>Fran</b:First>
          </b:Person>
          <b:Person>
            <b:Last>Lawless</b:Last>
            <b:First>Angela</b:First>
          </b:Person>
          <b:Person>
            <b:Last>Wildgoose</b:Last>
            <b:First>Deborah</b:First>
          </b:Person>
          <b:Person>
            <b:Last>Haigh</b:Last>
            <b:First>Fiona</b:First>
          </b:Person>
          <b:Person>
            <b:Last>MacDougall</b:Last>
            <b:First>Colin</b:First>
          </b:Person>
          <b:Person>
            <b:Last>Broderick</b:Last>
            <b:First>Danny</b:First>
          </b:Person>
          <b:Person>
            <b:Last>Kickbusch</b:Last>
            <b:First>Ilona</b:First>
          </b:Person>
        </b:NameList>
      </b:Author>
    </b:Author>
    <b:Title>Health Impact Assessment in New South Wales &amp; Health in All Policies in South Australia: differences, similarities and connections</b:Title>
    <b:JournalName>BMC Public Health</b:JournalName>
    <b:Year>2014</b:Year>
    <b:Volume>14</b:Volume>
    <b:Issue>699</b:Issue>
    <b:RefOrder>43</b:RefOrder>
  </b:Source>
  <b:Source>
    <b:Tag>Gov11</b:Tag>
    <b:SourceType>Report</b:SourceType>
    <b:Guid>{9FE08650-C14D-BF42-82D5-247165D23AD0}</b:Guid>
    <b:Title>Health in All Policies: The South Australia Approach</b:Title>
    <b:Year>2011</b:Year>
    <b:Author>
      <b:Author>
        <b:NameList>
          <b:Person>
            <b:Last>Australia</b:Last>
            <b:First>Government</b:First>
            <b:Middle>of South</b:Middle>
          </b:Person>
        </b:NameList>
      </b:Author>
    </b:Author>
    <b:Publisher>Government of South Australia</b:Publisher>
    <b:RefOrder>44</b:RefOrder>
  </b:Source>
  <b:Source>
    <b:Tag>Ilo10</b:Tag>
    <b:SourceType>Report</b:SourceType>
    <b:Guid>{8BF6A1B2-B6A9-E244-98E6-03F3924867F6}</b:Guid>
    <b:Author>
      <b:Author>
        <b:NameList>
          <b:Person>
            <b:Last>Kickbusch</b:Last>
            <b:First>Ilona</b:First>
          </b:Person>
          <b:Person>
            <b:Last>Buckett</b:Last>
            <b:First>Kevin</b:First>
          </b:Person>
        </b:NameList>
      </b:Author>
    </b:Author>
    <b:Title>Implementing Health in All Policies: Adelaide 2010</b:Title>
    <b:Year>2010</b:Year>
    <b:RefOrder>45</b:RefOrder>
  </b:Source>
  <b:Source>
    <b:Tag>Gov111</b:Tag>
    <b:SourceType>Report</b:SourceType>
    <b:Guid>{80053988-06DC-6A4F-9BFD-8EB75A14DE26}</b:Guid>
    <b:Author>
      <b:Author>
        <b:NameList>
          <b:Person>
            <b:Last>Australia</b:Last>
            <b:First>Government</b:First>
            <b:Middle>of South</b:Middle>
          </b:Person>
        </b:NameList>
      </b:Author>
    </b:Author>
    <b:Title>The South Australian approach to Health in All Policies: background and guide to practise</b:Title>
    <b:Year>2011</b:Year>
    <b:RefOrder>46</b:RefOrder>
  </b:Source>
  <b:Source>
    <b:Tag>Hel17</b:Tag>
    <b:SourceType>JournalArticle</b:SourceType>
    <b:Guid>{74A4E2AD-08E3-454B-BFDE-4A73191F15ED}</b:Guid>
    <b:Title>Health in All Policies in South Australia—Did It Promote and Enact an Equity Perspective? </b:Title>
    <b:Year>2017</b:Year>
    <b:Author>
      <b:Author>
        <b:NameList>
          <b:Person>
            <b:Last>Eyk</b:Last>
            <b:First>Helen</b:First>
            <b:Middle>van</b:Middle>
          </b:Person>
          <b:Person>
            <b:Last>Harris</b:Last>
            <b:First>Elizabeth</b:First>
          </b:Person>
          <b:Person>
            <b:Last>Baum</b:Last>
            <b:First>Fran</b:First>
          </b:Person>
          <b:Person>
            <b:Last>Delany-Crowe</b:Last>
            <b:First>Toni</b:First>
          </b:Person>
          <b:Person>
            <b:Last>Lawless</b:Last>
            <b:First>Angela</b:First>
          </b:Person>
          <b:Person>
            <b:Last>MacDougall</b:Last>
            <b:First>Colin</b:First>
          </b:Person>
        </b:NameList>
      </b:Author>
    </b:Author>
    <b:JournalName>International Journal of Environmental Research and Public Health </b:JournalName>
    <b:Volume>14</b:Volume>
    <b:Issue>1288</b:Issue>
    <b:RefOrder>47</b:RefOrder>
  </b:Source>
  <b:Source>
    <b:Tag>MIN</b:Tag>
    <b:SourceType>Report</b:SourceType>
    <b:Guid>{FF2138C0-D792-4347-B474-2A984EDE2D62}</b:Guid>
    <b:Title>INTERSECTORIAL EXPERIENCE IN THE EMPOWERMENT OF ADOLESCENT GIRLS</b:Title>
    <b:Author>
      <b:Author>
        <b:NameList>
          <b:Person>
            <b:Last>(MSPAS)</b:Last>
            <b:First>MINISTRY</b:First>
            <b:Middle>OF PUBLIC HEALTH AND SOCIAL ASSISTANCE</b:Middle>
          </b:Person>
        </b:NameList>
      </b:Author>
    </b:Author>
    <b:Publisher>REPUBLIC OF EL SALVADOR, CENTRAL AMERICA</b:Publisher>
    <b:RefOrder>67</b:RefOrder>
  </b:Source>
  <b:Source>
    <b:Tag>Chr10</b:Tag>
    <b:SourceType>Report</b:SourceType>
    <b:Guid>{2DD2C827-2922-024E-996E-9FBC51B2A8BC}</b:Guid>
    <b:Author>
      <b:Author>
        <b:NameList>
          <b:Person>
            <b:Last>Ham</b:Last>
            <b:First>Chris</b:First>
          </b:Person>
        </b:NameList>
      </b:Author>
    </b:Author>
    <b:Title>Working Together for Health: Achievements and Challenges in the Kaiser NHS Beacon Sites Programme</b:Title>
    <b:Publisher>University of Birmingham</b:Publisher>
    <b:Year>2010</b:Year>
    <b:RefOrder>27</b:RefOrder>
  </b:Source>
  <b:Source>
    <b:Tag>Oxf05</b:Tag>
    <b:SourceType>Report</b:SourceType>
    <b:Guid>{E94B9FC2-9936-C244-AAF1-CFB64814DA30}</b:Guid>
    <b:Author>
      <b:Author>
        <b:NameList>
          <b:Person>
            <b:Last>Management</b:Last>
            <b:First>Oxford</b:First>
            <b:Middle>Policy</b:Middle>
          </b:Person>
        </b:NameList>
      </b:Author>
    </b:Author>
    <b:Title>A Joint Evaluation Uganda’s Plan for the Modernisation of Agriculture</b:Title>
    <b:Publisher>Ministry of Foreign Affairs Denmark</b:Publisher>
    <b:Year>2005</b:Year>
    <b:RefOrder>59</b:RefOrder>
  </b:Source>
  <b:Source>
    <b:Tag>Min</b:Tag>
    <b:SourceType>Report</b:SourceType>
    <b:Guid>{9011D1A2-5255-1448-B931-1EE8B20F9B9F}</b:Guid>
    <b:Author>
      <b:Author>
        <b:NameList>
          <b:Person>
            <b:Last>Ministry of Agriculture</b:Last>
            <b:First>Animal</b:First>
            <b:Middle>Industry and Fisheries (MAAIF)</b:Middle>
          </b:Person>
          <b:Person>
            <b:Last>Ministry of Finance</b:Last>
            <b:First>Planning</b:First>
            <b:Middle>and Economic Development (MFPED)</b:Middle>
          </b:Person>
        </b:NameList>
      </b:Author>
    </b:Author>
    <b:Title>PLAN FOR MODERNISATION OF AGRICULTURE: ERADICATING POVERTY IN UGANDA</b:Title>
    <b:Publisher>THE REPUBLIC OF UGANDA</b:Publisher>
    <b:City>Kampala</b:City>
    <b:RefOrder>60</b:RefOrder>
  </b:Source>
  <b:Source>
    <b:Tag>Oxf051</b:Tag>
    <b:SourceType>Report</b:SourceType>
    <b:Guid>{EF223110-F614-E94D-9AAB-C29DD411CFB3}</b:Guid>
    <b:Author>
      <b:Author>
        <b:NameList>
          <b:Person>
            <b:Last>Management</b:Last>
            <b:First>Oxford</b:First>
            <b:Middle>Policy</b:Middle>
          </b:Person>
        </b:NameList>
      </b:Author>
    </b:Author>
    <b:Title>EVALUATION REPORT THE PLAN FOR THE MODERNISATION OF AGRICULTURE MAIN REPORT</b:Title>
    <b:Year>2005</b:Year>
    <b:RefOrder>61</b:RefOrder>
  </b:Source>
  <b:Source>
    <b:Tag>Eur08</b:Tag>
    <b:SourceType>Report</b:SourceType>
    <b:Guid>{EE74CDAB-ACBE-4646-8621-38D58E15B500}</b:Guid>
    <b:Author>
      <b:Author>
        <b:NameList>
          <b:Person>
            <b:Last>Commission</b:Last>
            <b:First>European</b:First>
          </b:Person>
        </b:NameList>
      </b:Author>
    </b:Author>
    <b:Title>Sector Approaches in Agriculture and Rural Development</b:Title>
    <b:Year>2008</b:Year>
    <b:RefOrder>62</b:RefOrder>
  </b:Source>
  <b:Source>
    <b:Tag>Int06</b:Tag>
    <b:SourceType>Report</b:SourceType>
    <b:Guid>{7CFA0736-F1B5-9C4F-A4AC-AEA4744F41B7}</b:Guid>
    <b:Author>
      <b:Author>
        <b:NameList>
          <b:Person>
            <b:Last>Development</b:Last>
            <b:First>International</b:First>
            <b:Middle>Fund for Agricultural</b:Middle>
          </b:Person>
        </b:NameList>
      </b:Author>
    </b:Author>
    <b:Title> SECTOR-WIDE APPROACHES FOR AGRICULTURE AND RURAL DEVELOPMENT</b:Title>
    <b:Year>2006</b:Year>
    <b:RefOrder>63</b:RefOrder>
  </b:Source>
  <b:Source>
    <b:Tag>Amy16</b:Tag>
    <b:SourceType>Report</b:SourceType>
    <b:Guid>{E3E26677-F998-3D4E-B771-52012E935FB4}</b:Guid>
    <b:Author>
      <b:Author>
        <b:NameList>
          <b:Person>
            <b:Last>Clary</b:Last>
            <b:First>Amy</b:First>
          </b:Person>
          <b:Person>
            <b:Last>Riley</b:Last>
            <b:First>Trish</b:First>
          </b:Person>
        </b:NameList>
      </b:Author>
    </b:Author>
    <b:Title>Braiding &amp; Blending Funding Streams to Meet the Health-Related Social Needs of Low-Income Persons: Considerations for State Health Policymakers</b:Title>
    <b:Publisher>National Academy for State Health Policy</b:Publisher>
    <b:Year>2016</b:Year>
    <b:RefOrder>53</b:RefOrder>
  </b:Source>
  <b:Source>
    <b:Tag>Int18</b:Tag>
    <b:SourceType>DocumentFromInternetSite</b:SourceType>
    <b:Guid>{6ED26233-010D-2243-9580-961724BEA02A}</b:Guid>
    <b:Title>Maximizing Limited Resources Through Cross-Sector Partnerships</b:Title>
    <b:URL>http://www.astho.org/uploadedFiles/Programs/Health_Systems_Transformation/Primary_Care_and_Public_Health_Integration/Maximizing-Limited-Resources-Through-Cross-Sector-Partnerships.pdf</b:URL>
    <b:YearAccessed>2018</b:YearAccessed>
    <b:MonthAccessed>September</b:MonthAccessed>
    <b:DayAccessed>5</b:DayAccessed>
    <b:Author>
      <b:Author>
        <b:NameList>
          <b:Person>
            <b:Last>Forum</b:Last>
            <b:First>Integration</b:First>
          </b:Person>
        </b:NameList>
      </b:Author>
    </b:Author>
    <b:RefOrder>54</b:RefOrder>
  </b:Source>
  <b:Source>
    <b:Tag>Amy161</b:Tag>
    <b:SourceType>Report</b:SourceType>
    <b:Guid>{F3BBCF53-6B2B-3F4B-A62B-139716472331}</b:Guid>
    <b:Title>Pooling and Braiding Funds for Health-Related Social Needs: Lessons from Virginia’s Children’s Services Act</b:Title>
    <b:Year>2016</b:Year>
    <b:Author>
      <b:Author>
        <b:NameList>
          <b:Person>
            <b:Last>Clary</b:Last>
            <b:First>Amy</b:First>
          </b:Person>
          <b:Person>
            <b:Last>Riley</b:Last>
            <b:First>Trish</b:First>
          </b:Person>
        </b:NameList>
      </b:Author>
    </b:Author>
    <b:Publisher>National Academy for State Health Policy</b:Publisher>
    <b:RefOrder>55</b:RefOrder>
  </b:Source>
  <b:Source>
    <b:Tag>Use16</b:Tag>
    <b:SourceType>Report</b:SourceType>
    <b:Guid>{41BCBF1C-DC00-804A-81B3-1E2A60073938}</b:Guid>
    <b:Title>User Guide for the Children’s Services Act (CSA User Guide)</b:Title>
    <b:Publisher>Office of Children's Services</b:Publisher>
    <b:Year>2016</b:Year>
    <b:RefOrder>56</b:RefOrder>
  </b:Source>
  <b:Source>
    <b:Tag>Nic11</b:Tag>
    <b:SourceType>Report</b:SourceType>
    <b:Guid>{ACC57010-806F-EC47-BC7A-02C23ED56D5E}</b:Guid>
    <b:Author>
      <b:Author>
        <b:NameList>
          <b:Person>
            <b:Last>Goodwin</b:Last>
            <b:First>Nick</b:First>
          </b:Person>
          <b:Person>
            <b:Last>Smith</b:Last>
            <b:First>Judith</b:First>
          </b:Person>
        </b:NameList>
      </b:Author>
    </b:Author>
    <b:Title>The Evidence Base for Integrated Care </b:Title>
    <b:Publisher>The King’s Fund and the Nuffield Trust</b:Publisher>
    <b:Year>2011</b:Year>
    <b:RefOrder>28</b:RefOrder>
  </b:Source>
</b:Sources>
</file>

<file path=customXml/itemProps1.xml><?xml version="1.0" encoding="utf-8"?>
<ds:datastoreItem xmlns:ds="http://schemas.openxmlformats.org/officeDocument/2006/customXml" ds:itemID="{8CA48565-9B0B-4493-A17E-12811FBE8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62432</Words>
  <Characters>355865</Characters>
  <Application>Microsoft Office Word</Application>
  <DocSecurity>0</DocSecurity>
  <Lines>2965</Lines>
  <Paragraphs>834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Lavanya Vijayasingham</dc:creator>
  <cp:keywords/>
  <dc:description/>
  <cp:lastModifiedBy>Lavanya Vijayasingham</cp:lastModifiedBy>
  <cp:revision>2</cp:revision>
  <cp:lastPrinted>2019-03-26T00:17:00Z</cp:lastPrinted>
  <dcterms:created xsi:type="dcterms:W3CDTF">2019-05-05T12:21:00Z</dcterms:created>
  <dcterms:modified xsi:type="dcterms:W3CDTF">2019-05-05T12:21:00Z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id="JtV3A3iG"/&gt;&lt;style id="http://www.zotero.org/styles/globalization-and-health" hasBibliography="1" bibliographyStyleHasBeenSet="1"/&gt;&lt;prefs&gt;&lt;pref name="fieldType" value="Field"/&gt;&lt;pref name="dontAskD</vt:lpwstr>
  </property>
  <property fmtid="{D5CDD505-2E9C-101B-9397-08002B2CF9AE}" pid="3" name="ZOTERO_PREF_2">
    <vt:lpwstr>elayCitationUpdates" value="true"/&gt;&lt;/prefs&gt;&lt;/data&gt;</vt:lpwstr>
  </property>
</Properties>
</file>