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2B6" w:rsidRDefault="00B462B6" w:rsidP="00B462B6">
      <w:pPr>
        <w:pStyle w:val="Caption"/>
      </w:pPr>
      <w:bookmarkStart w:id="0" w:name="_GoBack"/>
      <w:r w:rsidRPr="00864514">
        <w:rPr>
          <w:b/>
        </w:rPr>
        <w:t>Sensitivity analysis for the interaction effect on water and sanitation infrastructure.</w:t>
      </w:r>
      <w:bookmarkEnd w:id="0"/>
    </w:p>
    <w:tbl>
      <w:tblPr>
        <w:tblStyle w:val="TableGrid"/>
        <w:tblW w:w="9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98"/>
        <w:gridCol w:w="1814"/>
        <w:gridCol w:w="1757"/>
        <w:gridCol w:w="1928"/>
        <w:gridCol w:w="1814"/>
      </w:tblGrid>
      <w:tr w:rsidR="00B462B6" w:rsidRPr="00BA15B4" w:rsidTr="00B208AB">
        <w:trPr>
          <w:trHeight w:val="312"/>
        </w:trPr>
        <w:tc>
          <w:tcPr>
            <w:tcW w:w="2098" w:type="dxa"/>
            <w:tcBorders>
              <w:top w:val="single" w:sz="12" w:space="0" w:color="auto"/>
            </w:tcBorders>
            <w:noWrap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</w:p>
        </w:tc>
        <w:tc>
          <w:tcPr>
            <w:tcW w:w="7313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±2 year time lag</w:t>
            </w:r>
            <w:r w:rsidRPr="00BA15B4">
              <w:rPr>
                <w:sz w:val="22"/>
                <w:vertAlign w:val="superscript"/>
              </w:rPr>
              <w:t>∆</w:t>
            </w:r>
            <w:r w:rsidRPr="00BA15B4">
              <w:rPr>
                <w:sz w:val="22"/>
              </w:rPr>
              <w:t>: RRR (95%CI) for interaction close*active</w:t>
            </w:r>
          </w:p>
        </w:tc>
      </w:tr>
      <w:tr w:rsidR="00B462B6" w:rsidRPr="00BA15B4" w:rsidTr="00B208AB">
        <w:trPr>
          <w:trHeight w:val="794"/>
        </w:trPr>
        <w:tc>
          <w:tcPr>
            <w:tcW w:w="2098" w:type="dxa"/>
            <w:tcBorders>
              <w:bottom w:val="single" w:sz="4" w:space="0" w:color="000000"/>
            </w:tcBorders>
            <w:noWrap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000000"/>
            </w:tcBorders>
            <w:hideMark/>
          </w:tcPr>
          <w:p w:rsidR="00B462B6" w:rsidRPr="00BA15B4" w:rsidRDefault="00B462B6" w:rsidP="00B208AB">
            <w:pPr>
              <w:pStyle w:val="NoSpacing"/>
              <w:rPr>
                <w:b/>
                <w:bCs/>
                <w:sz w:val="22"/>
              </w:rPr>
            </w:pPr>
            <w:r w:rsidRPr="00BA15B4">
              <w:rPr>
                <w:b/>
                <w:bCs/>
                <w:sz w:val="22"/>
              </w:rPr>
              <w:t>crude†</w:t>
            </w:r>
            <w:r w:rsidRPr="00BA15B4">
              <w:rPr>
                <w:b/>
                <w:bCs/>
                <w:sz w:val="22"/>
              </w:rPr>
              <w:br/>
            </w:r>
            <w:r w:rsidRPr="00BA15B4">
              <w:rPr>
                <w:sz w:val="22"/>
              </w:rPr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water</w:t>
            </w:r>
            <w:proofErr w:type="spellEnd"/>
            <w:r w:rsidRPr="00BA15B4">
              <w:rPr>
                <w:sz w:val="22"/>
              </w:rPr>
              <w:t>=27952)</w:t>
            </w:r>
            <w:r w:rsidRPr="00BA15B4">
              <w:rPr>
                <w:sz w:val="22"/>
              </w:rPr>
              <w:br/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sanitation</w:t>
            </w:r>
            <w:proofErr w:type="spellEnd"/>
            <w:r w:rsidRPr="00BA15B4">
              <w:rPr>
                <w:sz w:val="22"/>
              </w:rPr>
              <w:t>=28032)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462B6" w:rsidRPr="00BA15B4" w:rsidRDefault="00B462B6" w:rsidP="00B208AB">
            <w:pPr>
              <w:pStyle w:val="NoSpacing"/>
              <w:rPr>
                <w:b/>
                <w:bCs/>
                <w:sz w:val="22"/>
              </w:rPr>
            </w:pPr>
            <w:r w:rsidRPr="00BA15B4">
              <w:rPr>
                <w:b/>
                <w:bCs/>
                <w:sz w:val="22"/>
              </w:rPr>
              <w:t>adjusted‡</w:t>
            </w:r>
            <w:r w:rsidRPr="00BA15B4">
              <w:rPr>
                <w:b/>
                <w:bCs/>
                <w:sz w:val="22"/>
              </w:rPr>
              <w:br/>
            </w:r>
            <w:r w:rsidRPr="00BA15B4">
              <w:rPr>
                <w:sz w:val="22"/>
              </w:rPr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water</w:t>
            </w:r>
            <w:proofErr w:type="spellEnd"/>
            <w:r w:rsidRPr="00BA15B4">
              <w:rPr>
                <w:sz w:val="22"/>
              </w:rPr>
              <w:t>=27952)</w:t>
            </w:r>
            <w:r w:rsidRPr="00BA15B4">
              <w:rPr>
                <w:sz w:val="22"/>
              </w:rPr>
              <w:br/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sanitation</w:t>
            </w:r>
            <w:proofErr w:type="spellEnd"/>
            <w:r w:rsidRPr="00BA15B4">
              <w:rPr>
                <w:sz w:val="22"/>
              </w:rPr>
              <w:t>=28032)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B462B6" w:rsidRPr="00BA15B4" w:rsidRDefault="00B462B6" w:rsidP="00B208AB">
            <w:pPr>
              <w:pStyle w:val="NoSpacing"/>
              <w:rPr>
                <w:b/>
                <w:bCs/>
                <w:sz w:val="22"/>
              </w:rPr>
            </w:pPr>
            <w:r w:rsidRPr="00BA15B4">
              <w:rPr>
                <w:b/>
                <w:bCs/>
                <w:sz w:val="22"/>
              </w:rPr>
              <w:t>rich^</w:t>
            </w:r>
            <w:r w:rsidRPr="00BA15B4">
              <w:rPr>
                <w:b/>
                <w:bCs/>
                <w:sz w:val="22"/>
              </w:rPr>
              <w:br/>
            </w:r>
            <w:r w:rsidRPr="00BA15B4">
              <w:rPr>
                <w:sz w:val="22"/>
              </w:rPr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water</w:t>
            </w:r>
            <w:proofErr w:type="spellEnd"/>
            <w:r w:rsidRPr="00BA15B4">
              <w:rPr>
                <w:sz w:val="22"/>
              </w:rPr>
              <w:t>=10243)</w:t>
            </w:r>
            <w:r w:rsidRPr="00BA15B4">
              <w:rPr>
                <w:sz w:val="22"/>
              </w:rPr>
              <w:br/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sanitation</w:t>
            </w:r>
            <w:proofErr w:type="spellEnd"/>
            <w:r w:rsidRPr="00BA15B4">
              <w:rPr>
                <w:sz w:val="22"/>
              </w:rPr>
              <w:t>=10295)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462B6" w:rsidRPr="00BA15B4" w:rsidRDefault="00B462B6" w:rsidP="00B208AB">
            <w:pPr>
              <w:pStyle w:val="NoSpacing"/>
              <w:rPr>
                <w:b/>
                <w:bCs/>
                <w:sz w:val="22"/>
              </w:rPr>
            </w:pPr>
            <w:r w:rsidRPr="00BA15B4">
              <w:rPr>
                <w:b/>
                <w:bCs/>
                <w:sz w:val="22"/>
              </w:rPr>
              <w:t>poor^</w:t>
            </w:r>
            <w:r w:rsidRPr="00BA15B4">
              <w:rPr>
                <w:b/>
                <w:bCs/>
                <w:sz w:val="22"/>
              </w:rPr>
              <w:br/>
            </w:r>
            <w:r w:rsidRPr="00BA15B4">
              <w:rPr>
                <w:sz w:val="22"/>
              </w:rPr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water</w:t>
            </w:r>
            <w:proofErr w:type="spellEnd"/>
            <w:r w:rsidRPr="00BA15B4">
              <w:rPr>
                <w:sz w:val="22"/>
              </w:rPr>
              <w:t>=11673)</w:t>
            </w:r>
            <w:r w:rsidRPr="00BA15B4">
              <w:rPr>
                <w:sz w:val="22"/>
              </w:rPr>
              <w:br/>
              <w:t>(</w:t>
            </w:r>
            <w:proofErr w:type="spellStart"/>
            <w:r w:rsidRPr="00BA15B4">
              <w:rPr>
                <w:sz w:val="22"/>
              </w:rPr>
              <w:t>N</w:t>
            </w:r>
            <w:r w:rsidRPr="00BA15B4">
              <w:rPr>
                <w:sz w:val="22"/>
                <w:vertAlign w:val="subscript"/>
              </w:rPr>
              <w:t>sanitation</w:t>
            </w:r>
            <w:proofErr w:type="spellEnd"/>
            <w:r w:rsidRPr="00BA15B4">
              <w:rPr>
                <w:sz w:val="22"/>
              </w:rPr>
              <w:t>=11685)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tcBorders>
              <w:top w:val="single" w:sz="4" w:space="0" w:color="auto"/>
            </w:tcBorders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Water: modern vs. basic (ref)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131.43</w:t>
            </w:r>
            <w:r w:rsidRPr="00BA15B4">
              <w:rPr>
                <w:sz w:val="22"/>
              </w:rPr>
              <w:br/>
              <w:t>(82.32 - 209.83)**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54.93</w:t>
            </w:r>
            <w:r w:rsidRPr="00BA15B4">
              <w:rPr>
                <w:sz w:val="22"/>
              </w:rPr>
              <w:br/>
              <w:t>(33.60 - 89.82)**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322.89</w:t>
            </w:r>
            <w:r w:rsidRPr="00BA15B4">
              <w:rPr>
                <w:sz w:val="22"/>
              </w:rPr>
              <w:br/>
              <w:t>(71.04 - 1467.54)**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35.82</w:t>
            </w:r>
            <w:r w:rsidRPr="00BA15B4">
              <w:rPr>
                <w:sz w:val="22"/>
              </w:rPr>
              <w:br/>
              <w:t>(12.56 - 102.13)**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Water: intermediate vs. basic (ref)</w:t>
            </w:r>
          </w:p>
        </w:tc>
        <w:tc>
          <w:tcPr>
            <w:tcW w:w="1814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14.21</w:t>
            </w:r>
            <w:r w:rsidRPr="00BA15B4">
              <w:rPr>
                <w:sz w:val="22"/>
              </w:rPr>
              <w:br/>
              <w:t>(9.19 - 21.98)**</w:t>
            </w:r>
          </w:p>
        </w:tc>
        <w:tc>
          <w:tcPr>
            <w:tcW w:w="1757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8.47</w:t>
            </w:r>
            <w:r w:rsidRPr="00BA15B4">
              <w:rPr>
                <w:sz w:val="22"/>
              </w:rPr>
              <w:br/>
              <w:t>(5.45 - 13.15)**</w:t>
            </w:r>
          </w:p>
        </w:tc>
        <w:tc>
          <w:tcPr>
            <w:tcW w:w="1928" w:type="dxa"/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27.32</w:t>
            </w:r>
            <w:r w:rsidRPr="00BA15B4">
              <w:rPr>
                <w:sz w:val="22"/>
              </w:rPr>
              <w:br/>
              <w:t>(5.70 - 130.97)**</w:t>
            </w:r>
          </w:p>
        </w:tc>
        <w:tc>
          <w:tcPr>
            <w:tcW w:w="1814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4.65</w:t>
            </w:r>
            <w:r w:rsidRPr="00BA15B4">
              <w:rPr>
                <w:sz w:val="22"/>
              </w:rPr>
              <w:br/>
              <w:t>(2.50 - 8.65)**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tcBorders>
              <w:bottom w:val="single" w:sz="6" w:space="0" w:color="auto"/>
            </w:tcBorders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Water: modern vs. intermediate (ref)</w:t>
            </w:r>
          </w:p>
        </w:tc>
        <w:tc>
          <w:tcPr>
            <w:tcW w:w="1814" w:type="dxa"/>
            <w:tcBorders>
              <w:bottom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9.21</w:t>
            </w:r>
            <w:r w:rsidRPr="00BA15B4">
              <w:rPr>
                <w:sz w:val="22"/>
              </w:rPr>
              <w:br/>
              <w:t>(5.98 - 14.19)**</w:t>
            </w:r>
          </w:p>
        </w:tc>
        <w:tc>
          <w:tcPr>
            <w:tcW w:w="1757" w:type="dxa"/>
            <w:tcBorders>
              <w:bottom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6.49</w:t>
            </w:r>
            <w:r w:rsidRPr="00BA15B4">
              <w:rPr>
                <w:sz w:val="22"/>
              </w:rPr>
              <w:br/>
              <w:t>(4.18 - 10.07)**</w:t>
            </w:r>
          </w:p>
        </w:tc>
        <w:tc>
          <w:tcPr>
            <w:tcW w:w="1928" w:type="dxa"/>
            <w:tcBorders>
              <w:bottom w:val="single" w:sz="6" w:space="0" w:color="auto"/>
            </w:tcBorders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7.89</w:t>
            </w:r>
            <w:r w:rsidRPr="00BA15B4">
              <w:rPr>
                <w:sz w:val="22"/>
              </w:rPr>
              <w:br/>
              <w:t>(4.47 - 13.91)**</w:t>
            </w:r>
          </w:p>
        </w:tc>
        <w:tc>
          <w:tcPr>
            <w:tcW w:w="1814" w:type="dxa"/>
            <w:tcBorders>
              <w:bottom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7.70</w:t>
            </w:r>
            <w:r w:rsidRPr="00BA15B4">
              <w:rPr>
                <w:sz w:val="22"/>
              </w:rPr>
              <w:br/>
              <w:t>(2.66 - 22.23)**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tcBorders>
              <w:top w:val="single" w:sz="6" w:space="0" w:color="auto"/>
            </w:tcBorders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Sanitation: modern vs. basic (ref)</w:t>
            </w:r>
          </w:p>
        </w:tc>
        <w:tc>
          <w:tcPr>
            <w:tcW w:w="1814" w:type="dxa"/>
            <w:tcBorders>
              <w:top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17.17</w:t>
            </w:r>
            <w:r w:rsidRPr="00BA15B4">
              <w:rPr>
                <w:sz w:val="22"/>
              </w:rPr>
              <w:br/>
              <w:t>(6.66 - 44.26)**</w:t>
            </w:r>
          </w:p>
        </w:tc>
        <w:tc>
          <w:tcPr>
            <w:tcW w:w="1757" w:type="dxa"/>
            <w:tcBorders>
              <w:top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4.12</w:t>
            </w:r>
            <w:r w:rsidRPr="00BA15B4">
              <w:rPr>
                <w:sz w:val="22"/>
              </w:rPr>
              <w:br/>
              <w:t>(1.51 - 11.22)*</w:t>
            </w:r>
          </w:p>
        </w:tc>
        <w:tc>
          <w:tcPr>
            <w:tcW w:w="1928" w:type="dxa"/>
            <w:tcBorders>
              <w:top w:val="single" w:sz="6" w:space="0" w:color="auto"/>
            </w:tcBorders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25.56</w:t>
            </w:r>
            <w:r w:rsidRPr="00BA15B4">
              <w:rPr>
                <w:sz w:val="22"/>
              </w:rPr>
              <w:br/>
              <w:t>(3.08 - 211.99)*</w:t>
            </w:r>
          </w:p>
        </w:tc>
        <w:tc>
          <w:tcPr>
            <w:tcW w:w="1814" w:type="dxa"/>
            <w:tcBorders>
              <w:top w:val="single" w:sz="6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0.88</w:t>
            </w:r>
            <w:r w:rsidRPr="00BA15B4">
              <w:rPr>
                <w:sz w:val="22"/>
              </w:rPr>
              <w:br/>
              <w:t>(0.17 - 4.47)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 xml:space="preserve">Sanitation: </w:t>
            </w:r>
            <w:proofErr w:type="spellStart"/>
            <w:r w:rsidRPr="00BA15B4">
              <w:rPr>
                <w:sz w:val="22"/>
              </w:rPr>
              <w:t>interme-diate</w:t>
            </w:r>
            <w:proofErr w:type="spellEnd"/>
            <w:r w:rsidRPr="00BA15B4">
              <w:rPr>
                <w:sz w:val="22"/>
              </w:rPr>
              <w:t xml:space="preserve"> vs. basic (ref)</w:t>
            </w:r>
          </w:p>
        </w:tc>
        <w:tc>
          <w:tcPr>
            <w:tcW w:w="1814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2.03</w:t>
            </w:r>
            <w:r w:rsidRPr="00BA15B4">
              <w:rPr>
                <w:sz w:val="22"/>
              </w:rPr>
              <w:br/>
              <w:t>(1.43 - 2.88)**</w:t>
            </w:r>
          </w:p>
        </w:tc>
        <w:tc>
          <w:tcPr>
            <w:tcW w:w="1757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1.24</w:t>
            </w:r>
            <w:r w:rsidRPr="00BA15B4">
              <w:rPr>
                <w:sz w:val="22"/>
              </w:rPr>
              <w:br/>
              <w:t>(0.85 - 1.81)</w:t>
            </w:r>
          </w:p>
        </w:tc>
        <w:tc>
          <w:tcPr>
            <w:tcW w:w="1928" w:type="dxa"/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1.06</w:t>
            </w:r>
            <w:r w:rsidRPr="00BA15B4">
              <w:rPr>
                <w:sz w:val="22"/>
              </w:rPr>
              <w:br/>
              <w:t>(0.51 - 2.21)</w:t>
            </w:r>
          </w:p>
        </w:tc>
        <w:tc>
          <w:tcPr>
            <w:tcW w:w="1814" w:type="dxa"/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0.48</w:t>
            </w:r>
            <w:r w:rsidRPr="00BA15B4">
              <w:rPr>
                <w:sz w:val="22"/>
              </w:rPr>
              <w:br/>
              <w:t>(0.26 - 0.88)*</w:t>
            </w:r>
          </w:p>
        </w:tc>
      </w:tr>
      <w:tr w:rsidR="00B462B6" w:rsidRPr="00BA15B4" w:rsidTr="00B208AB">
        <w:trPr>
          <w:trHeight w:val="567"/>
        </w:trPr>
        <w:tc>
          <w:tcPr>
            <w:tcW w:w="2098" w:type="dxa"/>
            <w:tcBorders>
              <w:bottom w:val="single" w:sz="12" w:space="0" w:color="auto"/>
            </w:tcBorders>
            <w:vAlign w:val="center"/>
            <w:hideMark/>
          </w:tcPr>
          <w:p w:rsidR="00B462B6" w:rsidRPr="00BA15B4" w:rsidRDefault="00B462B6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Sanitation: modern vs. intermediate (ref)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8.48</w:t>
            </w:r>
            <w:r w:rsidRPr="00BA15B4">
              <w:rPr>
                <w:sz w:val="22"/>
              </w:rPr>
              <w:br/>
              <w:t>(3.36 - 21.35)**</w:t>
            </w:r>
          </w:p>
        </w:tc>
        <w:tc>
          <w:tcPr>
            <w:tcW w:w="1757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3.32</w:t>
            </w:r>
            <w:r w:rsidRPr="00BA15B4">
              <w:rPr>
                <w:sz w:val="22"/>
              </w:rPr>
              <w:br/>
              <w:t>(1.27 - 8.69)*</w:t>
            </w:r>
          </w:p>
        </w:tc>
        <w:tc>
          <w:tcPr>
            <w:tcW w:w="1928" w:type="dxa"/>
            <w:tcBorders>
              <w:bottom w:val="single" w:sz="12" w:space="0" w:color="auto"/>
            </w:tcBorders>
            <w:vAlign w:val="center"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24.20</w:t>
            </w:r>
            <w:r w:rsidRPr="00BA15B4">
              <w:rPr>
                <w:sz w:val="22"/>
              </w:rPr>
              <w:br/>
              <w:t>(3.24 - 180.61)*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B462B6" w:rsidRPr="00BA15B4" w:rsidRDefault="00B462B6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1.83</w:t>
            </w:r>
            <w:r w:rsidRPr="00BA15B4">
              <w:rPr>
                <w:sz w:val="22"/>
              </w:rPr>
              <w:br/>
              <w:t>(0.36 - 9.26)</w:t>
            </w:r>
          </w:p>
        </w:tc>
      </w:tr>
    </w:tbl>
    <w:p w:rsidR="00BB01B3" w:rsidRPr="00FF37A5" w:rsidRDefault="00B462B6" w:rsidP="00B462B6">
      <w:pPr>
        <w:spacing w:line="240" w:lineRule="auto"/>
        <w:rPr>
          <w:rFonts w:cs="Arial"/>
        </w:rPr>
      </w:pPr>
      <w:r>
        <w:t>The coefficients quantify the interaction effect of mining activity (before vs. after mine opening) and proximity to the mine (≤10 km vs. 10-50 km) on access to water and sanitation infrastructures using the longitudinal household dataset.</w:t>
      </w:r>
      <w:r w:rsidRPr="001057F8">
        <w:t xml:space="preserve"> </w:t>
      </w:r>
      <w:r>
        <w:t xml:space="preserve">Data during a potential transition phase 2 years before and after mine opening </w:t>
      </w:r>
      <w:proofErr w:type="gramStart"/>
      <w:r>
        <w:t>were excluded</w:t>
      </w:r>
      <w:proofErr w:type="gramEnd"/>
      <w:r>
        <w:t>.</w:t>
      </w:r>
      <w:r>
        <w:br/>
      </w:r>
      <w:r w:rsidRPr="00397D18">
        <w:rPr>
          <w:sz w:val="22"/>
          <w:vertAlign w:val="superscript"/>
        </w:rPr>
        <w:t>∆</w:t>
      </w:r>
      <w:r w:rsidRPr="00397D18">
        <w:rPr>
          <w:sz w:val="22"/>
        </w:rPr>
        <w:t xml:space="preserve"> sensitivity analysis: data obtained between 2 years before and 2 years after mine opening excluded</w:t>
      </w:r>
      <w:r w:rsidRPr="00397D18">
        <w:rPr>
          <w:sz w:val="22"/>
        </w:rPr>
        <w:br/>
        <w:t>† mine-level random intercept only</w:t>
      </w:r>
      <w:r w:rsidRPr="00397D18">
        <w:rPr>
          <w:sz w:val="22"/>
        </w:rPr>
        <w:br/>
        <w:t>‡ adjusted for household wealth quintile</w:t>
      </w:r>
      <w:r w:rsidRPr="00397D18">
        <w:rPr>
          <w:sz w:val="22"/>
        </w:rPr>
        <w:br/>
        <w:t>^ stratified analyses using only data from the two lower wealth quintiles (poorer households) and the two upper wealth quintiles (wealthier households), respectively</w:t>
      </w:r>
      <w:r w:rsidRPr="00397D18">
        <w:rPr>
          <w:sz w:val="22"/>
        </w:rPr>
        <w:br/>
        <w:t xml:space="preserve">* </w:t>
      </w:r>
      <w:r w:rsidRPr="00397D18">
        <w:rPr>
          <w:i/>
          <w:sz w:val="22"/>
        </w:rPr>
        <w:t>p</w:t>
      </w:r>
      <w:r w:rsidRPr="00397D18">
        <w:rPr>
          <w:sz w:val="22"/>
        </w:rPr>
        <w:t xml:space="preserve"> &lt; 0.05; ** </w:t>
      </w:r>
      <w:r w:rsidRPr="00397D18">
        <w:rPr>
          <w:i/>
          <w:sz w:val="22"/>
        </w:rPr>
        <w:t>p</w:t>
      </w:r>
      <w:r w:rsidRPr="00397D18">
        <w:rPr>
          <w:sz w:val="22"/>
        </w:rPr>
        <w:t>&lt;0.001</w:t>
      </w:r>
    </w:p>
    <w:sectPr w:rsidR="00BB01B3" w:rsidRPr="00FF37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B6"/>
    <w:rsid w:val="001B747E"/>
    <w:rsid w:val="002E679A"/>
    <w:rsid w:val="003647A4"/>
    <w:rsid w:val="00414738"/>
    <w:rsid w:val="00472FB9"/>
    <w:rsid w:val="004C3418"/>
    <w:rsid w:val="005621EA"/>
    <w:rsid w:val="005669CA"/>
    <w:rsid w:val="0058675C"/>
    <w:rsid w:val="00625C7F"/>
    <w:rsid w:val="006E3743"/>
    <w:rsid w:val="007F48CF"/>
    <w:rsid w:val="0084165B"/>
    <w:rsid w:val="008E18AB"/>
    <w:rsid w:val="009F33FC"/>
    <w:rsid w:val="00A111B1"/>
    <w:rsid w:val="00A16765"/>
    <w:rsid w:val="00A77AB1"/>
    <w:rsid w:val="00A97E35"/>
    <w:rsid w:val="00AA519F"/>
    <w:rsid w:val="00AB5AC7"/>
    <w:rsid w:val="00AE0C6C"/>
    <w:rsid w:val="00B03147"/>
    <w:rsid w:val="00B13D3A"/>
    <w:rsid w:val="00B22EC8"/>
    <w:rsid w:val="00B462B6"/>
    <w:rsid w:val="00B802AA"/>
    <w:rsid w:val="00B95593"/>
    <w:rsid w:val="00BB01B3"/>
    <w:rsid w:val="00CA3615"/>
    <w:rsid w:val="00D74C5B"/>
    <w:rsid w:val="00F05A7D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85D7DF"/>
  <w15:chartTrackingRefBased/>
  <w15:docId w15:val="{3D9F8510-35B1-4417-8EB1-6E7A15A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2B6"/>
    <w:pPr>
      <w:spacing w:line="480" w:lineRule="auto"/>
    </w:pPr>
    <w:rPr>
      <w:rFonts w:ascii="Times New Roman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462B6"/>
    <w:pPr>
      <w:spacing w:line="240" w:lineRule="auto"/>
    </w:pPr>
    <w:rPr>
      <w:i/>
      <w:iCs/>
      <w:sz w:val="22"/>
      <w:szCs w:val="18"/>
    </w:rPr>
  </w:style>
  <w:style w:type="table" w:styleId="TableGrid">
    <w:name w:val="Table Grid"/>
    <w:basedOn w:val="TableNormal"/>
    <w:uiPriority w:val="59"/>
    <w:rsid w:val="00B4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62B6"/>
    <w:pPr>
      <w:spacing w:after="0" w:line="240" w:lineRule="auto"/>
    </w:pPr>
    <w:rPr>
      <w:rFonts w:ascii="Times New Roman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Dietler</dc:creator>
  <cp:keywords/>
  <dc:description/>
  <cp:lastModifiedBy>Dominik Dietler</cp:lastModifiedBy>
  <cp:revision>1</cp:revision>
  <dcterms:created xsi:type="dcterms:W3CDTF">2021-01-26T09:32:00Z</dcterms:created>
  <dcterms:modified xsi:type="dcterms:W3CDTF">2021-01-26T09:33:00Z</dcterms:modified>
</cp:coreProperties>
</file>