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0E3" w:rsidRPr="00DA49FF" w:rsidRDefault="00EE00E3" w:rsidP="00EE00E3">
      <w:pPr>
        <w:pStyle w:val="CommentText"/>
        <w:spacing w:after="0" w:line="360" w:lineRule="auto"/>
        <w:jc w:val="both"/>
        <w:rPr>
          <w:rFonts w:ascii="Bookman Old Style" w:hAnsi="Bookman Old Style" w:cstheme="minorHAnsi"/>
          <w:sz w:val="22"/>
          <w:szCs w:val="22"/>
        </w:rPr>
      </w:pPr>
      <w:r w:rsidRPr="00DA49FF">
        <w:rPr>
          <w:rFonts w:ascii="Bookman Old Style" w:hAnsi="Bookman Old Style" w:cstheme="minorHAnsi"/>
          <w:sz w:val="22"/>
          <w:szCs w:val="22"/>
        </w:rPr>
        <w:t>The Editor</w:t>
      </w:r>
    </w:p>
    <w:p w:rsidR="00EE00E3" w:rsidRPr="00DA49FF" w:rsidRDefault="00DA49FF" w:rsidP="00EE00E3">
      <w:pPr>
        <w:pStyle w:val="CommentText"/>
        <w:spacing w:after="0" w:line="360" w:lineRule="auto"/>
        <w:jc w:val="both"/>
        <w:rPr>
          <w:rFonts w:ascii="Bookman Old Style" w:hAnsi="Bookman Old Style" w:cstheme="minorHAnsi"/>
          <w:sz w:val="22"/>
          <w:szCs w:val="22"/>
        </w:rPr>
      </w:pPr>
      <w:r w:rsidRPr="00DA49FF">
        <w:rPr>
          <w:rFonts w:ascii="Bookman Old Style" w:hAnsi="Bookman Old Style" w:cstheme="minorHAnsi"/>
          <w:sz w:val="22"/>
          <w:szCs w:val="22"/>
        </w:rPr>
        <w:t>BMC Globalisation and Health</w:t>
      </w:r>
    </w:p>
    <w:p w:rsidR="00EE00E3" w:rsidRPr="00DA49FF" w:rsidRDefault="00DA49FF" w:rsidP="00EE00E3">
      <w:pPr>
        <w:pStyle w:val="CommentText"/>
        <w:spacing w:after="0" w:line="360" w:lineRule="auto"/>
        <w:jc w:val="both"/>
        <w:rPr>
          <w:rFonts w:ascii="Bookman Old Style" w:hAnsi="Bookman Old Style" w:cstheme="minorHAnsi"/>
          <w:sz w:val="22"/>
          <w:szCs w:val="22"/>
        </w:rPr>
      </w:pPr>
      <w:r w:rsidRPr="00DA49FF">
        <w:rPr>
          <w:rFonts w:ascii="Bookman Old Style" w:hAnsi="Bookman Old Style" w:cstheme="minorHAnsi"/>
          <w:sz w:val="22"/>
          <w:szCs w:val="22"/>
        </w:rPr>
        <w:t>1</w:t>
      </w:r>
      <w:r w:rsidR="00EE00E3" w:rsidRPr="00DA49FF">
        <w:rPr>
          <w:rFonts w:ascii="Bookman Old Style" w:hAnsi="Bookman Old Style" w:cstheme="minorHAnsi"/>
          <w:sz w:val="22"/>
          <w:szCs w:val="22"/>
        </w:rPr>
        <w:t>4</w:t>
      </w:r>
      <w:r w:rsidR="00EE00E3" w:rsidRPr="00DA49FF">
        <w:rPr>
          <w:rFonts w:ascii="Bookman Old Style" w:hAnsi="Bookman Old Style" w:cstheme="minorHAnsi"/>
          <w:sz w:val="22"/>
          <w:szCs w:val="22"/>
          <w:vertAlign w:val="superscript"/>
        </w:rPr>
        <w:t>th</w:t>
      </w:r>
      <w:r w:rsidR="00EE00E3" w:rsidRPr="00DA49FF">
        <w:rPr>
          <w:rFonts w:ascii="Bookman Old Style" w:hAnsi="Bookman Old Style" w:cstheme="minorHAnsi"/>
          <w:sz w:val="22"/>
          <w:szCs w:val="22"/>
        </w:rPr>
        <w:t>/0</w:t>
      </w:r>
      <w:r w:rsidRPr="00DA49FF">
        <w:rPr>
          <w:rFonts w:ascii="Bookman Old Style" w:hAnsi="Bookman Old Style" w:cstheme="minorHAnsi"/>
          <w:sz w:val="22"/>
          <w:szCs w:val="22"/>
        </w:rPr>
        <w:t>4</w:t>
      </w:r>
      <w:r w:rsidR="00EE00E3" w:rsidRPr="00DA49FF">
        <w:rPr>
          <w:rFonts w:ascii="Bookman Old Style" w:hAnsi="Bookman Old Style" w:cstheme="minorHAnsi"/>
          <w:sz w:val="22"/>
          <w:szCs w:val="22"/>
        </w:rPr>
        <w:t>/2023</w:t>
      </w:r>
    </w:p>
    <w:p w:rsidR="00DA49FF" w:rsidRPr="00DA49FF" w:rsidRDefault="00DA49FF" w:rsidP="00DA49FF">
      <w:pPr>
        <w:tabs>
          <w:tab w:val="left" w:pos="288"/>
          <w:tab w:val="left" w:pos="648"/>
        </w:tabs>
        <w:spacing w:after="0" w:line="276" w:lineRule="auto"/>
        <w:jc w:val="both"/>
        <w:textAlignment w:val="baseline"/>
        <w:rPr>
          <w:rFonts w:ascii="Bookman Old Style" w:eastAsia="Times New Roman" w:hAnsi="Bookman Old Style" w:cs="Times New Roman"/>
          <w:sz w:val="24"/>
          <w:szCs w:val="24"/>
          <w:lang w:val="en-US"/>
        </w:rPr>
      </w:pPr>
      <w:r w:rsidRPr="00DA49FF">
        <w:rPr>
          <w:rFonts w:ascii="Bookman Old Style" w:eastAsia="Times New Roman" w:hAnsi="Bookman Old Style" w:cs="Times New Roman"/>
          <w:sz w:val="24"/>
          <w:szCs w:val="24"/>
          <w:lang w:val="en-US"/>
        </w:rPr>
        <w:t>Sir/Madam,</w:t>
      </w:r>
    </w:p>
    <w:p w:rsidR="00DA49FF" w:rsidRPr="00DA49FF" w:rsidRDefault="00DA49FF" w:rsidP="00DA49FF">
      <w:pPr>
        <w:jc w:val="both"/>
        <w:rPr>
          <w:rFonts w:ascii="Bookman Old Style" w:eastAsia="Times New Roman" w:hAnsi="Bookman Old Style" w:cs="Times New Roman"/>
          <w:sz w:val="24"/>
          <w:szCs w:val="24"/>
          <w:lang w:val="en-US"/>
        </w:rPr>
      </w:pPr>
      <w:r w:rsidRPr="00DA49FF">
        <w:rPr>
          <w:rFonts w:ascii="Bookman Old Style" w:eastAsia="Times New Roman" w:hAnsi="Bookman Old Style" w:cs="Times New Roman"/>
          <w:sz w:val="24"/>
          <w:szCs w:val="24"/>
          <w:lang w:val="en-US"/>
        </w:rPr>
        <w:t xml:space="preserve">Please find enclosed a manuscript titled, </w:t>
      </w:r>
      <w:r w:rsidRPr="00DA49FF">
        <w:rPr>
          <w:rFonts w:ascii="Bookman Old Style" w:eastAsia="Times New Roman" w:hAnsi="Bookman Old Style" w:cs="Times New Roman"/>
          <w:b/>
          <w:sz w:val="24"/>
          <w:szCs w:val="24"/>
          <w:lang w:val="en-US"/>
        </w:rPr>
        <w:t>“</w:t>
      </w:r>
      <w:bookmarkStart w:id="0" w:name="_Toc19103289"/>
      <w:bookmarkStart w:id="1" w:name="_Hlk125292823"/>
      <w:r w:rsidRPr="00DA49FF">
        <w:rPr>
          <w:rFonts w:ascii="Bookman Old Style" w:hAnsi="Bookman Old Style"/>
          <w:b/>
        </w:rPr>
        <w:t xml:space="preserve">The impact of donor transition on maternal and </w:t>
      </w:r>
      <w:proofErr w:type="spellStart"/>
      <w:r w:rsidRPr="00DA49FF">
        <w:rPr>
          <w:rFonts w:ascii="Bookman Old Style" w:hAnsi="Bookman Old Style"/>
          <w:b/>
        </w:rPr>
        <w:t>newborn</w:t>
      </w:r>
      <w:proofErr w:type="spellEnd"/>
      <w:r w:rsidRPr="00DA49FF">
        <w:rPr>
          <w:rFonts w:ascii="Bookman Old Style" w:hAnsi="Bookman Old Style"/>
          <w:b/>
        </w:rPr>
        <w:t xml:space="preserve"> health service delivery in Rwenzori sub-region of Uganda: A qualitative country case study analysis</w:t>
      </w:r>
      <w:bookmarkEnd w:id="1"/>
      <w:r w:rsidRPr="00DA49FF">
        <w:rPr>
          <w:rFonts w:ascii="Bookman Old Style" w:hAnsi="Bookman Old Style" w:cs="Times New Roman"/>
          <w:b/>
          <w:sz w:val="24"/>
          <w:szCs w:val="24"/>
        </w:rPr>
        <w:t>.</w:t>
      </w:r>
      <w:r w:rsidRPr="00DA49FF">
        <w:rPr>
          <w:rFonts w:ascii="Bookman Old Style" w:eastAsia="Times New Roman" w:hAnsi="Bookman Old Style" w:cs="Times New Roman"/>
          <w:b/>
          <w:sz w:val="24"/>
          <w:szCs w:val="24"/>
          <w:lang w:val="en-US"/>
        </w:rPr>
        <w:t>”.</w:t>
      </w:r>
      <w:bookmarkEnd w:id="0"/>
      <w:r w:rsidRPr="00DA49FF">
        <w:rPr>
          <w:rFonts w:ascii="Bookman Old Style" w:eastAsia="Times New Roman" w:hAnsi="Bookman Old Style" w:cs="Times New Roman"/>
          <w:b/>
          <w:bCs/>
          <w:sz w:val="24"/>
          <w:szCs w:val="24"/>
          <w:lang w:val="en-US"/>
        </w:rPr>
        <w:t xml:space="preserve"> </w:t>
      </w:r>
      <w:r w:rsidRPr="00DA49FF">
        <w:rPr>
          <w:rFonts w:ascii="Bookman Old Style" w:eastAsia="Times New Roman" w:hAnsi="Bookman Old Style" w:cs="Times New Roman"/>
          <w:bCs/>
          <w:sz w:val="24"/>
          <w:szCs w:val="24"/>
          <w:lang w:val="en-US"/>
        </w:rPr>
        <w:t>The manuscript has not been submitted anywhere.</w:t>
      </w:r>
    </w:p>
    <w:p w:rsidR="00DA49FF" w:rsidRPr="00DA49FF" w:rsidRDefault="00DA49FF" w:rsidP="00DA49FF">
      <w:pPr>
        <w:tabs>
          <w:tab w:val="left" w:pos="288"/>
          <w:tab w:val="left" w:pos="648"/>
        </w:tabs>
        <w:spacing w:after="0" w:line="276" w:lineRule="auto"/>
        <w:jc w:val="both"/>
        <w:textAlignment w:val="baseline"/>
        <w:rPr>
          <w:rFonts w:ascii="Bookman Old Style" w:eastAsia="Times New Roman" w:hAnsi="Bookman Old Style" w:cs="Times New Roman"/>
          <w:bCs/>
          <w:sz w:val="24"/>
          <w:szCs w:val="24"/>
          <w:lang w:val="en-US"/>
        </w:rPr>
      </w:pPr>
      <w:r w:rsidRPr="00DA49FF">
        <w:rPr>
          <w:rFonts w:ascii="Bookman Old Style" w:eastAsia="Times New Roman" w:hAnsi="Bookman Old Style" w:cs="Times New Roman"/>
          <w:bCs/>
          <w:sz w:val="24"/>
          <w:szCs w:val="24"/>
          <w:lang w:val="en-US"/>
        </w:rPr>
        <w:t xml:space="preserve">The manuscript is a culmination of the research </w:t>
      </w:r>
      <w:r>
        <w:rPr>
          <w:rFonts w:ascii="Bookman Old Style" w:eastAsia="Times New Roman" w:hAnsi="Bookman Old Style" w:cs="Times New Roman"/>
          <w:bCs/>
          <w:sz w:val="24"/>
          <w:szCs w:val="24"/>
          <w:lang w:val="en-US"/>
        </w:rPr>
        <w:t xml:space="preserve">conducted to assess the impact of donor transition on maintenance </w:t>
      </w:r>
      <w:r w:rsidRPr="00DA49FF">
        <w:rPr>
          <w:rFonts w:ascii="Bookman Old Style" w:eastAsia="Times New Roman" w:hAnsi="Bookman Old Style" w:cs="Times New Roman"/>
          <w:bCs/>
          <w:sz w:val="24"/>
          <w:szCs w:val="24"/>
          <w:lang w:val="en-US"/>
        </w:rPr>
        <w:t>of coverage of maternal and newborn health services. The transition of donor-supported health programmes to country ownership is gaining increasing attention due to reduced development assistance for health globally. It is further accelerated by the ineligibility of previously Low-Income Countries’ elevation into Middle-income status. Despite the increased attention, little is known about the long-term impact of this transition on the maintenance of coverage of maternal and child health services. To understand the</w:t>
      </w:r>
      <w:r>
        <w:rPr>
          <w:rFonts w:ascii="Bookman Old Style" w:eastAsia="Times New Roman" w:hAnsi="Bookman Old Style" w:cs="Times New Roman"/>
          <w:bCs/>
          <w:sz w:val="24"/>
          <w:szCs w:val="24"/>
          <w:lang w:val="en-US"/>
        </w:rPr>
        <w:t xml:space="preserve">se dynamics, </w:t>
      </w:r>
      <w:r w:rsidRPr="00DA49FF">
        <w:rPr>
          <w:rFonts w:ascii="Bookman Old Style" w:eastAsia="Times New Roman" w:hAnsi="Bookman Old Style" w:cs="Times New Roman"/>
          <w:bCs/>
          <w:sz w:val="24"/>
          <w:szCs w:val="24"/>
          <w:lang w:val="en-US"/>
        </w:rPr>
        <w:t xml:space="preserve">we conducted this study to explore the impact of donor transition on the maintenance of coverage of maternal and </w:t>
      </w:r>
      <w:proofErr w:type="spellStart"/>
      <w:r w:rsidRPr="00DA49FF">
        <w:rPr>
          <w:rFonts w:ascii="Bookman Old Style" w:eastAsia="Times New Roman" w:hAnsi="Bookman Old Style" w:cs="Times New Roman"/>
          <w:bCs/>
          <w:sz w:val="24"/>
          <w:szCs w:val="24"/>
          <w:lang w:val="en-US"/>
        </w:rPr>
        <w:t>newborn</w:t>
      </w:r>
      <w:proofErr w:type="spellEnd"/>
      <w:r w:rsidRPr="00DA49FF">
        <w:rPr>
          <w:rFonts w:ascii="Bookman Old Style" w:eastAsia="Times New Roman" w:hAnsi="Bookman Old Style" w:cs="Times New Roman"/>
          <w:bCs/>
          <w:sz w:val="24"/>
          <w:szCs w:val="24"/>
          <w:lang w:val="en-US"/>
        </w:rPr>
        <w:t xml:space="preserve"> health services at the sub-national level in Uganda between 2012-2021.</w:t>
      </w:r>
    </w:p>
    <w:p w:rsidR="00DA49FF" w:rsidRPr="00DA49FF" w:rsidRDefault="00DA49FF" w:rsidP="00DA49FF">
      <w:pPr>
        <w:tabs>
          <w:tab w:val="left" w:pos="288"/>
          <w:tab w:val="left" w:pos="648"/>
        </w:tabs>
        <w:spacing w:after="0" w:line="276" w:lineRule="auto"/>
        <w:jc w:val="both"/>
        <w:textAlignment w:val="baseline"/>
        <w:rPr>
          <w:rFonts w:ascii="Bookman Old Style" w:eastAsia="Times New Roman" w:hAnsi="Bookman Old Style" w:cs="Times New Roman"/>
          <w:bCs/>
          <w:sz w:val="24"/>
          <w:szCs w:val="24"/>
          <w:lang w:val="en-US"/>
        </w:rPr>
      </w:pPr>
    </w:p>
    <w:p w:rsidR="00DA49FF" w:rsidRPr="00DA49FF" w:rsidRDefault="00DA49FF" w:rsidP="00DA49FF">
      <w:pPr>
        <w:jc w:val="both"/>
        <w:rPr>
          <w:rFonts w:ascii="Bookman Old Style" w:eastAsia="Times New Roman" w:hAnsi="Bookman Old Style" w:cs="Times New Roman"/>
          <w:bCs/>
          <w:sz w:val="24"/>
          <w:szCs w:val="24"/>
        </w:rPr>
      </w:pPr>
      <w:r w:rsidRPr="00DA49FF">
        <w:rPr>
          <w:rFonts w:ascii="Bookman Old Style" w:eastAsia="Times New Roman" w:hAnsi="Bookman Old Style" w:cs="Times New Roman"/>
          <w:bCs/>
          <w:sz w:val="24"/>
          <w:szCs w:val="24"/>
          <w:lang w:val="en-US"/>
        </w:rPr>
        <w:t xml:space="preserve">Results show that </w:t>
      </w:r>
      <w:r w:rsidR="00EE3E33" w:rsidRPr="00EE3E33">
        <w:rPr>
          <w:rFonts w:ascii="Bookman Old Style" w:eastAsia="Times New Roman" w:hAnsi="Bookman Old Style" w:cs="Times New Roman"/>
          <w:bCs/>
          <w:sz w:val="24"/>
          <w:szCs w:val="24"/>
          <w:lang w:val="en-US"/>
        </w:rPr>
        <w:t xml:space="preserve">coverage of maternal and </w:t>
      </w:r>
      <w:proofErr w:type="spellStart"/>
      <w:r w:rsidR="00EE3E33" w:rsidRPr="00EE3E33">
        <w:rPr>
          <w:rFonts w:ascii="Bookman Old Style" w:eastAsia="Times New Roman" w:hAnsi="Bookman Old Style" w:cs="Times New Roman"/>
          <w:bCs/>
          <w:sz w:val="24"/>
          <w:szCs w:val="24"/>
          <w:lang w:val="en-US"/>
        </w:rPr>
        <w:t>newborn</w:t>
      </w:r>
      <w:proofErr w:type="spellEnd"/>
      <w:r w:rsidR="00EE3E33" w:rsidRPr="00EE3E33">
        <w:rPr>
          <w:rFonts w:ascii="Bookman Old Style" w:eastAsia="Times New Roman" w:hAnsi="Bookman Old Style" w:cs="Times New Roman"/>
          <w:bCs/>
          <w:sz w:val="24"/>
          <w:szCs w:val="24"/>
          <w:lang w:val="en-US"/>
        </w:rPr>
        <w:t xml:space="preserve"> health service provision was to a greater extent maintained post-donor support. The process was characterised by a phased implementation approach which may have given ample time to prepare the health systems for take-off post-transition. The pilot was conducted in districts perceived at the time to have had the highest burden of maternal mortality in the country. The embedded learning offered the opportunity to plough back lessons into intervention modification which reflected contextual adaptation. The availability of successor grants from other donors, counterpart funding from the government through absorption of USAID-project salaried workforce onto the public sector payroll, the continued use of infrastructure, and support for MCH services under PEPFAR support post-transition contributed to the maintenance of coverage</w:t>
      </w:r>
      <w:r w:rsidRPr="00EE3E33">
        <w:rPr>
          <w:rFonts w:ascii="Bookman Old Style" w:eastAsia="Times New Roman" w:hAnsi="Bookman Old Style" w:cs="Times New Roman"/>
          <w:bCs/>
          <w:sz w:val="24"/>
          <w:szCs w:val="24"/>
          <w:lang w:val="en-US"/>
        </w:rPr>
        <w:t>.</w:t>
      </w:r>
    </w:p>
    <w:p w:rsidR="00DA49FF" w:rsidRPr="00DA49FF" w:rsidRDefault="00DA49FF" w:rsidP="00EE3E33">
      <w:pPr>
        <w:jc w:val="both"/>
        <w:rPr>
          <w:rFonts w:ascii="Bookman Old Style" w:eastAsia="Times New Roman" w:hAnsi="Bookman Old Style" w:cs="Times New Roman"/>
          <w:bCs/>
          <w:sz w:val="24"/>
          <w:szCs w:val="24"/>
          <w:lang w:val="en-US"/>
        </w:rPr>
      </w:pPr>
      <w:r w:rsidRPr="00DA49FF">
        <w:rPr>
          <w:rFonts w:ascii="Bookman Old Style" w:eastAsia="Times New Roman" w:hAnsi="Bookman Old Style" w:cs="Times New Roman"/>
          <w:bCs/>
          <w:sz w:val="24"/>
          <w:szCs w:val="24"/>
          <w:lang w:val="en-US"/>
        </w:rPr>
        <w:t>Our team believes that this study is a timely contribution to the</w:t>
      </w:r>
      <w:r w:rsidR="00EE3E33">
        <w:rPr>
          <w:rFonts w:ascii="Bookman Old Style" w:eastAsia="Times New Roman" w:hAnsi="Bookman Old Style" w:cs="Times New Roman"/>
          <w:bCs/>
          <w:sz w:val="24"/>
          <w:szCs w:val="24"/>
          <w:lang w:val="en-US"/>
        </w:rPr>
        <w:t xml:space="preserve"> debates around the donor transition effects on health systems performance and how to situate governments to take over MCH service delivery after donors have ceased support</w:t>
      </w:r>
      <w:bookmarkStart w:id="2" w:name="_GoBack"/>
      <w:bookmarkEnd w:id="2"/>
      <w:r w:rsidR="00EE3E33">
        <w:rPr>
          <w:rFonts w:ascii="Bookman Old Style" w:eastAsia="Times New Roman" w:hAnsi="Bookman Old Style" w:cs="Times New Roman"/>
          <w:bCs/>
          <w:sz w:val="24"/>
          <w:szCs w:val="24"/>
          <w:lang w:val="en-US"/>
        </w:rPr>
        <w:t>.</w:t>
      </w:r>
      <w:r w:rsidRPr="00DA49FF">
        <w:rPr>
          <w:rFonts w:ascii="Bookman Old Style" w:eastAsia="Times New Roman" w:hAnsi="Bookman Old Style" w:cs="Times New Roman"/>
          <w:bCs/>
          <w:sz w:val="24"/>
          <w:szCs w:val="24"/>
          <w:lang w:val="en-US"/>
        </w:rPr>
        <w:t xml:space="preserve"> </w:t>
      </w:r>
    </w:p>
    <w:p w:rsidR="00DA49FF" w:rsidRPr="00DA49FF" w:rsidRDefault="00DA49FF" w:rsidP="00DA49FF">
      <w:pPr>
        <w:tabs>
          <w:tab w:val="left" w:pos="288"/>
          <w:tab w:val="left" w:pos="648"/>
        </w:tabs>
        <w:spacing w:after="0" w:line="276" w:lineRule="auto"/>
        <w:jc w:val="both"/>
        <w:textAlignment w:val="baseline"/>
        <w:rPr>
          <w:rFonts w:ascii="Bookman Old Style" w:eastAsia="Times New Roman" w:hAnsi="Bookman Old Style" w:cs="Times New Roman"/>
          <w:bCs/>
          <w:sz w:val="24"/>
          <w:szCs w:val="24"/>
          <w:lang w:val="en-US"/>
        </w:rPr>
      </w:pPr>
    </w:p>
    <w:p w:rsidR="00DA49FF" w:rsidRPr="00DA49FF" w:rsidRDefault="00DA49FF" w:rsidP="00DA49FF">
      <w:pPr>
        <w:tabs>
          <w:tab w:val="left" w:pos="288"/>
          <w:tab w:val="left" w:pos="648"/>
        </w:tabs>
        <w:spacing w:after="0" w:line="276" w:lineRule="auto"/>
        <w:jc w:val="both"/>
        <w:textAlignment w:val="baseline"/>
        <w:rPr>
          <w:rFonts w:ascii="Bookman Old Style" w:eastAsia="Times New Roman" w:hAnsi="Bookman Old Style" w:cs="Times New Roman"/>
          <w:bCs/>
          <w:sz w:val="24"/>
          <w:szCs w:val="24"/>
          <w:lang w:val="en-US"/>
        </w:rPr>
      </w:pPr>
      <w:r w:rsidRPr="00DA49FF">
        <w:rPr>
          <w:rFonts w:ascii="Bookman Old Style" w:eastAsia="Times New Roman" w:hAnsi="Bookman Old Style" w:cs="Times New Roman"/>
          <w:bCs/>
          <w:sz w:val="24"/>
          <w:szCs w:val="24"/>
          <w:lang w:val="en-US"/>
        </w:rPr>
        <w:t>Sincerely,</w:t>
      </w:r>
    </w:p>
    <w:p w:rsidR="00DA49FF" w:rsidRPr="00DA49FF" w:rsidRDefault="00DA49FF" w:rsidP="00DA49FF">
      <w:pPr>
        <w:tabs>
          <w:tab w:val="left" w:pos="288"/>
          <w:tab w:val="left" w:pos="648"/>
        </w:tabs>
        <w:spacing w:after="0" w:line="276" w:lineRule="auto"/>
        <w:jc w:val="both"/>
        <w:textAlignment w:val="baseline"/>
        <w:rPr>
          <w:rFonts w:ascii="Bookman Old Style" w:eastAsia="Times New Roman" w:hAnsi="Bookman Old Style" w:cs="Times New Roman"/>
          <w:bCs/>
          <w:sz w:val="24"/>
          <w:szCs w:val="24"/>
          <w:lang w:val="en-US"/>
        </w:rPr>
      </w:pPr>
      <w:r w:rsidRPr="00DA49FF">
        <w:rPr>
          <w:rFonts w:ascii="Bookman Old Style" w:eastAsia="Times New Roman" w:hAnsi="Bookman Old Style" w:cs="Times New Roman"/>
          <w:bCs/>
          <w:noProof/>
          <w:sz w:val="24"/>
          <w:szCs w:val="24"/>
          <w:lang w:val="en-US"/>
        </w:rPr>
        <w:drawing>
          <wp:inline distT="0" distB="0" distL="0" distR="0" wp14:anchorId="5EFBE652" wp14:editId="00BFB335">
            <wp:extent cx="1571625" cy="342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1625" cy="342900"/>
                    </a:xfrm>
                    <a:prstGeom prst="rect">
                      <a:avLst/>
                    </a:prstGeom>
                    <a:noFill/>
                  </pic:spPr>
                </pic:pic>
              </a:graphicData>
            </a:graphic>
          </wp:inline>
        </w:drawing>
      </w:r>
    </w:p>
    <w:p w:rsidR="00DA49FF" w:rsidRPr="00DA49FF" w:rsidRDefault="00DA49FF" w:rsidP="00DA49FF">
      <w:pPr>
        <w:tabs>
          <w:tab w:val="left" w:pos="288"/>
          <w:tab w:val="left" w:pos="648"/>
        </w:tabs>
        <w:spacing w:after="0" w:line="276" w:lineRule="auto"/>
        <w:jc w:val="both"/>
        <w:textAlignment w:val="baseline"/>
        <w:rPr>
          <w:rFonts w:ascii="Bookman Old Style" w:eastAsia="Times New Roman" w:hAnsi="Bookman Old Style" w:cs="Times New Roman"/>
          <w:bCs/>
          <w:sz w:val="24"/>
          <w:szCs w:val="24"/>
          <w:lang w:val="en-US"/>
        </w:rPr>
      </w:pPr>
      <w:r w:rsidRPr="00DA49FF">
        <w:rPr>
          <w:rFonts w:ascii="Bookman Old Style" w:eastAsia="Times New Roman" w:hAnsi="Bookman Old Style" w:cs="Times New Roman"/>
          <w:bCs/>
          <w:sz w:val="24"/>
          <w:szCs w:val="24"/>
          <w:lang w:val="en-US"/>
        </w:rPr>
        <w:t>Eric Ssegujja</w:t>
      </w:r>
    </w:p>
    <w:p w:rsidR="00DA49FF" w:rsidRPr="00DA49FF" w:rsidRDefault="00DA49FF" w:rsidP="00DA49FF">
      <w:pPr>
        <w:tabs>
          <w:tab w:val="left" w:pos="288"/>
          <w:tab w:val="left" w:pos="648"/>
        </w:tabs>
        <w:spacing w:after="0" w:line="276" w:lineRule="auto"/>
        <w:jc w:val="both"/>
        <w:textAlignment w:val="baseline"/>
        <w:rPr>
          <w:rFonts w:ascii="Bookman Old Style" w:eastAsia="Times New Roman" w:hAnsi="Bookman Old Style" w:cs="Times New Roman"/>
          <w:bCs/>
          <w:sz w:val="24"/>
          <w:szCs w:val="24"/>
          <w:lang w:val="en-US"/>
        </w:rPr>
      </w:pPr>
      <w:r w:rsidRPr="00DA49FF">
        <w:rPr>
          <w:rFonts w:ascii="Bookman Old Style" w:eastAsia="Times New Roman" w:hAnsi="Bookman Old Style" w:cs="Times New Roman"/>
          <w:bCs/>
          <w:sz w:val="24"/>
          <w:szCs w:val="24"/>
          <w:lang w:val="en-US"/>
        </w:rPr>
        <w:lastRenderedPageBreak/>
        <w:t>On behalf of the co-authors</w:t>
      </w:r>
    </w:p>
    <w:p w:rsidR="005826F2" w:rsidRPr="00DA49FF" w:rsidRDefault="005826F2" w:rsidP="00DA49FF">
      <w:pPr>
        <w:pStyle w:val="CommentText"/>
        <w:spacing w:after="0" w:line="360" w:lineRule="auto"/>
        <w:jc w:val="both"/>
        <w:rPr>
          <w:rFonts w:ascii="Bookman Old Style" w:hAnsi="Bookman Old Style"/>
        </w:rPr>
      </w:pPr>
    </w:p>
    <w:sectPr w:rsidR="005826F2" w:rsidRPr="00DA49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U0tjAzN7IwNzU1NzNV0lEKTi0uzszPAykwrAUAfVOivCwAAAA="/>
  </w:docVars>
  <w:rsids>
    <w:rsidRoot w:val="00EE00E3"/>
    <w:rsid w:val="00171AC3"/>
    <w:rsid w:val="005826F2"/>
    <w:rsid w:val="00BD4A98"/>
    <w:rsid w:val="00DA49FF"/>
    <w:rsid w:val="00EE00E3"/>
    <w:rsid w:val="00EE3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4EE7F"/>
  <w15:chartTrackingRefBased/>
  <w15:docId w15:val="{775B5D87-ACA6-4854-93DD-C7CDCE007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EE00E3"/>
    <w:pPr>
      <w:spacing w:after="200" w:line="240" w:lineRule="auto"/>
    </w:pPr>
    <w:rPr>
      <w:sz w:val="20"/>
      <w:szCs w:val="20"/>
    </w:rPr>
  </w:style>
  <w:style w:type="character" w:customStyle="1" w:styleId="CommentTextChar">
    <w:name w:val="Comment Text Char"/>
    <w:basedOn w:val="DefaultParagraphFont"/>
    <w:link w:val="CommentText"/>
    <w:uiPriority w:val="99"/>
    <w:rsid w:val="00EE00E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323</Words>
  <Characters>2012</Characters>
  <Application>Microsoft Office Word</Application>
  <DocSecurity>0</DocSecurity>
  <Lines>51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2023-03-06T18:35:00Z</dcterms:created>
  <dcterms:modified xsi:type="dcterms:W3CDTF">2023-04-14T09:47:00Z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b038b96fc39fbf428bf6a8aa147199cddb6427b8cd6c6c8f828d812eaa9be761</vt:lpwstr>
  </property>
</Properties>
</file>