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65195" w14:textId="77777777" w:rsidR="00F82210" w:rsidRPr="002D57BC" w:rsidRDefault="00F82210" w:rsidP="00F82210">
      <w:pPr>
        <w:spacing w:beforeLines="40" w:before="96" w:afterLines="40" w:after="96" w:line="240" w:lineRule="auto"/>
        <w:rPr>
          <w:rFonts w:asciiTheme="majorBidi" w:hAnsiTheme="majorBidi" w:cstheme="majorBidi"/>
        </w:rPr>
      </w:pPr>
    </w:p>
    <w:p w14:paraId="03A6ADF0" w14:textId="77777777" w:rsidR="005A6E83" w:rsidRPr="002D57BC" w:rsidRDefault="005A6E83" w:rsidP="00F82210">
      <w:pPr>
        <w:spacing w:beforeLines="40" w:before="96" w:afterLines="40" w:after="96" w:line="240" w:lineRule="auto"/>
        <w:rPr>
          <w:rFonts w:asciiTheme="majorBidi" w:hAnsiTheme="majorBidi" w:cstheme="majorBidi"/>
        </w:rPr>
      </w:pPr>
    </w:p>
    <w:p w14:paraId="34C375A1" w14:textId="77777777" w:rsidR="005A6E83" w:rsidRPr="002D57BC" w:rsidRDefault="005A6E83" w:rsidP="00F82210">
      <w:pPr>
        <w:spacing w:beforeLines="40" w:before="96" w:afterLines="40" w:after="96" w:line="240" w:lineRule="auto"/>
        <w:rPr>
          <w:rFonts w:asciiTheme="majorBidi" w:hAnsiTheme="majorBidi" w:cstheme="majorBidi"/>
        </w:rPr>
      </w:pPr>
    </w:p>
    <w:p w14:paraId="76C4A1FE" w14:textId="77777777" w:rsidR="005A6E83" w:rsidRPr="002D57BC" w:rsidRDefault="005A6E83" w:rsidP="00F82210">
      <w:pPr>
        <w:spacing w:beforeLines="40" w:before="96" w:afterLines="40" w:after="96" w:line="240" w:lineRule="auto"/>
        <w:rPr>
          <w:rFonts w:asciiTheme="majorBidi" w:hAnsiTheme="majorBidi" w:cstheme="majorBidi"/>
        </w:rPr>
      </w:pPr>
    </w:p>
    <w:p w14:paraId="18AD9147" w14:textId="77777777" w:rsidR="005A6E83" w:rsidRPr="002D57BC" w:rsidRDefault="005A6E83" w:rsidP="00F82210">
      <w:pPr>
        <w:spacing w:beforeLines="40" w:before="96" w:afterLines="40" w:after="96" w:line="240" w:lineRule="auto"/>
        <w:rPr>
          <w:rFonts w:asciiTheme="majorBidi" w:hAnsiTheme="majorBidi" w:cstheme="majorBidi"/>
        </w:rPr>
      </w:pPr>
    </w:p>
    <w:p w14:paraId="1F030365" w14:textId="77777777" w:rsidR="005A6E83" w:rsidRPr="002D57BC" w:rsidRDefault="005A6E83" w:rsidP="00F82210">
      <w:pPr>
        <w:spacing w:beforeLines="40" w:before="96" w:afterLines="40" w:after="96" w:line="240" w:lineRule="auto"/>
        <w:rPr>
          <w:rFonts w:asciiTheme="majorBidi" w:hAnsiTheme="majorBidi" w:cstheme="majorBidi"/>
        </w:rPr>
      </w:pPr>
    </w:p>
    <w:p w14:paraId="361D6909" w14:textId="77777777" w:rsidR="005544B9" w:rsidRPr="002D57BC" w:rsidRDefault="005544B9" w:rsidP="00F82210">
      <w:pPr>
        <w:spacing w:beforeLines="40" w:before="96" w:afterLines="40" w:after="96" w:line="240" w:lineRule="auto"/>
        <w:rPr>
          <w:rFonts w:asciiTheme="majorBidi" w:hAnsiTheme="majorBidi" w:cstheme="majorBidi"/>
        </w:rPr>
      </w:pPr>
    </w:p>
    <w:p w14:paraId="14B5C3DD" w14:textId="77777777" w:rsidR="005544B9" w:rsidRPr="002D57BC" w:rsidRDefault="005544B9" w:rsidP="00F82210">
      <w:pPr>
        <w:spacing w:beforeLines="40" w:before="96" w:afterLines="40" w:after="96" w:line="240" w:lineRule="auto"/>
        <w:rPr>
          <w:rFonts w:asciiTheme="majorBidi" w:hAnsiTheme="majorBidi" w:cstheme="majorBidi"/>
        </w:rPr>
      </w:pPr>
    </w:p>
    <w:p w14:paraId="5B1F349D" w14:textId="77777777" w:rsidR="005544B9" w:rsidRPr="002D57BC" w:rsidRDefault="005544B9" w:rsidP="00F82210">
      <w:pPr>
        <w:spacing w:beforeLines="40" w:before="96" w:afterLines="40" w:after="96" w:line="240" w:lineRule="auto"/>
        <w:rPr>
          <w:rFonts w:asciiTheme="majorBidi" w:hAnsiTheme="majorBidi" w:cstheme="majorBidi"/>
        </w:rPr>
      </w:pPr>
    </w:p>
    <w:p w14:paraId="3EF65222" w14:textId="77777777" w:rsidR="005544B9" w:rsidRPr="002D57BC" w:rsidRDefault="005544B9" w:rsidP="00F82210">
      <w:pPr>
        <w:spacing w:beforeLines="40" w:before="96" w:afterLines="40" w:after="96" w:line="240" w:lineRule="auto"/>
        <w:rPr>
          <w:rFonts w:asciiTheme="majorBidi" w:hAnsiTheme="majorBidi" w:cstheme="majorBidi"/>
        </w:rPr>
      </w:pPr>
    </w:p>
    <w:p w14:paraId="11EB7BAF" w14:textId="77777777" w:rsidR="005544B9" w:rsidRPr="002D57BC" w:rsidRDefault="005544B9" w:rsidP="00F82210">
      <w:pPr>
        <w:spacing w:beforeLines="40" w:before="96" w:afterLines="40" w:after="96" w:line="240" w:lineRule="auto"/>
        <w:rPr>
          <w:rFonts w:asciiTheme="majorBidi" w:hAnsiTheme="majorBidi" w:cstheme="majorBidi"/>
        </w:rPr>
      </w:pPr>
    </w:p>
    <w:p w14:paraId="50D78EB9" w14:textId="77777777" w:rsidR="009A24B7" w:rsidRPr="009A24B7" w:rsidRDefault="009A24B7" w:rsidP="009A24B7">
      <w:pPr>
        <w:spacing w:after="0" w:line="480" w:lineRule="auto"/>
        <w:jc w:val="center"/>
        <w:rPr>
          <w:rFonts w:asciiTheme="majorBidi" w:hAnsiTheme="majorBidi" w:cstheme="majorBidi"/>
          <w:b/>
          <w:bCs/>
          <w:sz w:val="28"/>
          <w:szCs w:val="28"/>
        </w:rPr>
      </w:pPr>
      <w:r w:rsidRPr="009A24B7">
        <w:rPr>
          <w:rFonts w:asciiTheme="majorBidi" w:hAnsiTheme="majorBidi" w:cstheme="majorBidi"/>
          <w:b/>
          <w:bCs/>
          <w:sz w:val="28"/>
          <w:szCs w:val="28"/>
        </w:rPr>
        <w:t>A Charitable Voice: A Mixed-Methods Exploration of Gates Foundation Media Funding and Discourse in Global Health.</w:t>
      </w:r>
    </w:p>
    <w:p w14:paraId="74E857DD" w14:textId="229DBDA1" w:rsidR="00445966" w:rsidRPr="002D57BC" w:rsidRDefault="00445966" w:rsidP="00445966">
      <w:pPr>
        <w:spacing w:beforeLines="40" w:before="96" w:afterLines="40" w:after="96" w:line="240" w:lineRule="auto"/>
        <w:jc w:val="center"/>
        <w:rPr>
          <w:rFonts w:asciiTheme="majorBidi" w:hAnsiTheme="majorBidi" w:cstheme="majorBidi"/>
          <w:b/>
          <w:bCs/>
          <w:i/>
          <w:iCs/>
        </w:rPr>
      </w:pPr>
      <w:r w:rsidRPr="002D57BC">
        <w:rPr>
          <w:rFonts w:asciiTheme="majorBidi" w:hAnsiTheme="majorBidi" w:cstheme="majorBidi"/>
          <w:b/>
          <w:bCs/>
          <w:i/>
          <w:iCs/>
        </w:rPr>
        <w:t>Definitions for Data Extraction</w:t>
      </w:r>
    </w:p>
    <w:p w14:paraId="1E02CE8C" w14:textId="77777777" w:rsidR="005A6E83" w:rsidRPr="002D57BC" w:rsidRDefault="005A6E83" w:rsidP="00445966">
      <w:pPr>
        <w:spacing w:beforeLines="40" w:before="96" w:afterLines="40" w:after="96" w:line="240" w:lineRule="auto"/>
        <w:jc w:val="center"/>
        <w:rPr>
          <w:rFonts w:asciiTheme="majorBidi" w:hAnsiTheme="majorBidi" w:cstheme="majorBidi"/>
        </w:rPr>
      </w:pPr>
    </w:p>
    <w:p w14:paraId="181C1877" w14:textId="00141A6D" w:rsidR="00445966" w:rsidRPr="002D57BC" w:rsidRDefault="00445966" w:rsidP="00445966">
      <w:pPr>
        <w:spacing w:beforeLines="40" w:before="96" w:afterLines="40" w:after="96" w:line="240" w:lineRule="auto"/>
        <w:jc w:val="center"/>
        <w:rPr>
          <w:rFonts w:asciiTheme="majorBidi" w:hAnsiTheme="majorBidi" w:cstheme="majorBidi"/>
          <w:b/>
          <w:bCs/>
        </w:rPr>
      </w:pPr>
      <w:r w:rsidRPr="002D57BC">
        <w:rPr>
          <w:rFonts w:asciiTheme="majorBidi" w:hAnsiTheme="majorBidi" w:cstheme="majorBidi"/>
          <w:b/>
          <w:bCs/>
        </w:rPr>
        <w:t>Authors</w:t>
      </w:r>
    </w:p>
    <w:p w14:paraId="2F08A5E5" w14:textId="396E46EB" w:rsidR="00D8719E" w:rsidRPr="002D57BC" w:rsidRDefault="00D8719E" w:rsidP="00445966">
      <w:pPr>
        <w:spacing w:beforeLines="40" w:before="96" w:afterLines="40" w:after="96" w:line="240" w:lineRule="auto"/>
        <w:jc w:val="center"/>
        <w:rPr>
          <w:rFonts w:asciiTheme="majorBidi" w:hAnsiTheme="majorBidi" w:cstheme="majorBidi"/>
        </w:rPr>
      </w:pPr>
      <w:r w:rsidRPr="002D57BC">
        <w:rPr>
          <w:rFonts w:asciiTheme="majorBidi" w:hAnsiTheme="majorBidi" w:cstheme="majorBidi"/>
        </w:rPr>
        <w:t>James Hasler-Bail</w:t>
      </w:r>
    </w:p>
    <w:p w14:paraId="4EC936FE" w14:textId="4390D5A6" w:rsidR="005A6E83" w:rsidRPr="002D57BC" w:rsidRDefault="00D8719E" w:rsidP="00445966">
      <w:pPr>
        <w:spacing w:beforeLines="40" w:before="96" w:afterLines="40" w:after="96" w:line="240" w:lineRule="auto"/>
        <w:jc w:val="center"/>
        <w:rPr>
          <w:rFonts w:asciiTheme="majorBidi" w:hAnsiTheme="majorBidi" w:cstheme="majorBidi"/>
        </w:rPr>
      </w:pPr>
      <w:r w:rsidRPr="002D57BC">
        <w:rPr>
          <w:rFonts w:asciiTheme="majorBidi" w:hAnsiTheme="majorBidi" w:cstheme="majorBidi"/>
        </w:rPr>
        <w:t>Dr Katherine Cullerton</w:t>
      </w:r>
    </w:p>
    <w:p w14:paraId="43F4A8F7" w14:textId="4A244F0C" w:rsidR="00D8719E" w:rsidRPr="002D57BC" w:rsidRDefault="00D8719E" w:rsidP="00445966">
      <w:pPr>
        <w:spacing w:beforeLines="40" w:before="96" w:afterLines="40" w:after="96" w:line="240" w:lineRule="auto"/>
        <w:jc w:val="center"/>
        <w:rPr>
          <w:rFonts w:asciiTheme="majorBidi" w:hAnsiTheme="majorBidi" w:cstheme="majorBidi"/>
        </w:rPr>
      </w:pPr>
      <w:r w:rsidRPr="002D57BC">
        <w:rPr>
          <w:rFonts w:asciiTheme="majorBidi" w:hAnsiTheme="majorBidi" w:cstheme="majorBidi"/>
        </w:rPr>
        <w:t>Dr Jennifer Lacy-Nichols</w:t>
      </w:r>
    </w:p>
    <w:p w14:paraId="70E826D2"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78A49EEE"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5915BA28"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005EA4F0"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3864C919"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0D6DD6FD"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4AEB2371"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66FB5875"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0F2463EC"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3DBC5A24"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51F7BFF4"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1628BB6D"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450C53C2" w14:textId="77777777" w:rsidR="005544B9" w:rsidRPr="002D57BC" w:rsidRDefault="005544B9" w:rsidP="00445966">
      <w:pPr>
        <w:spacing w:beforeLines="40" w:before="96" w:afterLines="40" w:after="96" w:line="240" w:lineRule="auto"/>
        <w:jc w:val="center"/>
        <w:rPr>
          <w:rFonts w:asciiTheme="majorBidi" w:hAnsiTheme="majorBidi" w:cstheme="majorBidi"/>
        </w:rPr>
      </w:pPr>
    </w:p>
    <w:p w14:paraId="4127EF8C" w14:textId="77777777" w:rsidR="005A6E83" w:rsidRDefault="005A6E83" w:rsidP="00F82210">
      <w:pPr>
        <w:spacing w:beforeLines="40" w:before="96" w:afterLines="40" w:after="96" w:line="240" w:lineRule="auto"/>
        <w:rPr>
          <w:rFonts w:asciiTheme="majorBidi" w:hAnsiTheme="majorBidi" w:cstheme="majorBidi"/>
        </w:rPr>
      </w:pPr>
    </w:p>
    <w:p w14:paraId="473DE045" w14:textId="77777777" w:rsidR="002D57BC" w:rsidRDefault="002D57BC" w:rsidP="00F82210">
      <w:pPr>
        <w:spacing w:beforeLines="40" w:before="96" w:afterLines="40" w:after="96" w:line="240" w:lineRule="auto"/>
        <w:rPr>
          <w:rFonts w:asciiTheme="majorBidi" w:hAnsiTheme="majorBidi" w:cstheme="majorBidi"/>
        </w:rPr>
      </w:pPr>
    </w:p>
    <w:p w14:paraId="24740624" w14:textId="77777777" w:rsidR="002D57BC" w:rsidRDefault="002D57BC" w:rsidP="00F82210">
      <w:pPr>
        <w:spacing w:beforeLines="40" w:before="96" w:afterLines="40" w:after="96" w:line="240" w:lineRule="auto"/>
        <w:rPr>
          <w:rFonts w:asciiTheme="majorBidi" w:hAnsiTheme="majorBidi" w:cstheme="majorBidi"/>
        </w:rPr>
      </w:pPr>
    </w:p>
    <w:p w14:paraId="65076203" w14:textId="77777777" w:rsidR="002D57BC" w:rsidRDefault="002D57BC" w:rsidP="00F82210">
      <w:pPr>
        <w:spacing w:beforeLines="40" w:before="96" w:afterLines="40" w:after="96" w:line="240" w:lineRule="auto"/>
        <w:rPr>
          <w:rFonts w:asciiTheme="majorBidi" w:hAnsiTheme="majorBidi" w:cstheme="majorBidi"/>
        </w:rPr>
      </w:pPr>
    </w:p>
    <w:p w14:paraId="4CBDC6C5" w14:textId="77777777" w:rsidR="002D57BC" w:rsidRDefault="002D57BC" w:rsidP="00F82210">
      <w:pPr>
        <w:spacing w:beforeLines="40" w:before="96" w:afterLines="40" w:after="96" w:line="240" w:lineRule="auto"/>
        <w:rPr>
          <w:rFonts w:asciiTheme="majorBidi" w:hAnsiTheme="majorBidi" w:cstheme="majorBidi"/>
        </w:rPr>
      </w:pPr>
    </w:p>
    <w:p w14:paraId="06AA52E9" w14:textId="77777777" w:rsidR="002D57BC" w:rsidRPr="002D57BC" w:rsidRDefault="002D57BC" w:rsidP="00F82210">
      <w:pPr>
        <w:spacing w:beforeLines="40" w:before="96" w:afterLines="40" w:after="96" w:line="240" w:lineRule="auto"/>
        <w:rPr>
          <w:rFonts w:asciiTheme="majorBidi" w:hAnsiTheme="majorBidi" w:cstheme="majorBidi"/>
        </w:rPr>
      </w:pPr>
    </w:p>
    <w:sdt>
      <w:sdtPr>
        <w:rPr>
          <w:rFonts w:asciiTheme="majorBidi" w:eastAsiaTheme="minorHAnsi" w:hAnsiTheme="majorBidi" w:cstheme="minorBidi"/>
          <w:b w:val="0"/>
          <w:bCs w:val="0"/>
          <w:color w:val="auto"/>
          <w:kern w:val="2"/>
          <w:sz w:val="22"/>
          <w:szCs w:val="22"/>
          <w:lang w:val="en-AU"/>
          <w14:ligatures w14:val="standardContextual"/>
        </w:rPr>
        <w:id w:val="1297790835"/>
        <w:docPartObj>
          <w:docPartGallery w:val="Table of Contents"/>
          <w:docPartUnique/>
        </w:docPartObj>
      </w:sdtPr>
      <w:sdtEndPr>
        <w:rPr>
          <w:noProof/>
        </w:rPr>
      </w:sdtEndPr>
      <w:sdtContent>
        <w:p w14:paraId="30A82666" w14:textId="221252D2" w:rsidR="00D8719E" w:rsidRPr="001C6D0F" w:rsidRDefault="00D8719E">
          <w:pPr>
            <w:pStyle w:val="TOCHeading"/>
            <w:rPr>
              <w:rFonts w:asciiTheme="majorBidi" w:hAnsiTheme="majorBidi"/>
            </w:rPr>
          </w:pPr>
          <w:r w:rsidRPr="001C6D0F">
            <w:rPr>
              <w:rFonts w:asciiTheme="majorBidi" w:hAnsiTheme="majorBidi"/>
            </w:rPr>
            <w:t>Table of Contents</w:t>
          </w:r>
        </w:p>
        <w:p w14:paraId="26886764" w14:textId="556D78CD" w:rsidR="002D57BC" w:rsidRPr="002D57BC" w:rsidRDefault="00D8719E">
          <w:pPr>
            <w:pStyle w:val="TOC1"/>
            <w:tabs>
              <w:tab w:val="right" w:leader="dot" w:pos="9016"/>
            </w:tabs>
            <w:rPr>
              <w:rFonts w:eastAsiaTheme="minorEastAsia" w:cstheme="minorBidi"/>
              <w:b w:val="0"/>
              <w:bCs w:val="0"/>
              <w:i w:val="0"/>
              <w:iCs w:val="0"/>
              <w:noProof/>
              <w:szCs w:val="24"/>
              <w:lang w:eastAsia="zh-CN"/>
            </w:rPr>
          </w:pPr>
          <w:r w:rsidRPr="002D57BC">
            <w:rPr>
              <w:rFonts w:asciiTheme="majorBidi" w:hAnsiTheme="majorBidi" w:cstheme="majorBidi"/>
              <w:b w:val="0"/>
              <w:bCs w:val="0"/>
              <w:sz w:val="22"/>
              <w:szCs w:val="22"/>
            </w:rPr>
            <w:fldChar w:fldCharType="begin"/>
          </w:r>
          <w:r w:rsidRPr="002D57BC">
            <w:rPr>
              <w:rFonts w:asciiTheme="majorBidi" w:hAnsiTheme="majorBidi" w:cstheme="majorBidi"/>
              <w:b w:val="0"/>
              <w:bCs w:val="0"/>
              <w:sz w:val="22"/>
              <w:szCs w:val="22"/>
            </w:rPr>
            <w:instrText xml:space="preserve"> TOC \o "1-3" \h \z \u </w:instrText>
          </w:r>
          <w:r w:rsidRPr="002D57BC">
            <w:rPr>
              <w:rFonts w:asciiTheme="majorBidi" w:hAnsiTheme="majorBidi" w:cstheme="majorBidi"/>
              <w:b w:val="0"/>
              <w:bCs w:val="0"/>
              <w:sz w:val="22"/>
              <w:szCs w:val="22"/>
            </w:rPr>
            <w:fldChar w:fldCharType="separate"/>
          </w:r>
          <w:hyperlink w:anchor="_Toc178243484" w:history="1">
            <w:r w:rsidR="002D57BC" w:rsidRPr="002D57BC">
              <w:rPr>
                <w:rStyle w:val="Hyperlink"/>
                <w:rFonts w:asciiTheme="majorBidi" w:hAnsiTheme="majorBidi"/>
                <w:b w:val="0"/>
                <w:bCs w:val="0"/>
                <w:i w:val="0"/>
                <w:iCs w:val="0"/>
                <w:noProof/>
              </w:rPr>
              <w:t>Table 1. Portrayal Definitions</w:t>
            </w:r>
            <w:r w:rsidR="002D57BC" w:rsidRPr="002D57BC">
              <w:rPr>
                <w:b w:val="0"/>
                <w:bCs w:val="0"/>
                <w:i w:val="0"/>
                <w:iCs w:val="0"/>
                <w:noProof/>
                <w:webHidden/>
              </w:rPr>
              <w:tab/>
            </w:r>
            <w:r w:rsidR="002D57BC" w:rsidRPr="002D57BC">
              <w:rPr>
                <w:b w:val="0"/>
                <w:bCs w:val="0"/>
                <w:i w:val="0"/>
                <w:iCs w:val="0"/>
                <w:noProof/>
                <w:webHidden/>
              </w:rPr>
              <w:fldChar w:fldCharType="begin"/>
            </w:r>
            <w:r w:rsidR="002D57BC" w:rsidRPr="002D57BC">
              <w:rPr>
                <w:b w:val="0"/>
                <w:bCs w:val="0"/>
                <w:i w:val="0"/>
                <w:iCs w:val="0"/>
                <w:noProof/>
                <w:webHidden/>
              </w:rPr>
              <w:instrText xml:space="preserve"> PAGEREF _Toc178243484 \h </w:instrText>
            </w:r>
            <w:r w:rsidR="002D57BC" w:rsidRPr="002D57BC">
              <w:rPr>
                <w:b w:val="0"/>
                <w:bCs w:val="0"/>
                <w:i w:val="0"/>
                <w:iCs w:val="0"/>
                <w:noProof/>
                <w:webHidden/>
              </w:rPr>
            </w:r>
            <w:r w:rsidR="002D57BC" w:rsidRPr="002D57BC">
              <w:rPr>
                <w:b w:val="0"/>
                <w:bCs w:val="0"/>
                <w:i w:val="0"/>
                <w:iCs w:val="0"/>
                <w:noProof/>
                <w:webHidden/>
              </w:rPr>
              <w:fldChar w:fldCharType="separate"/>
            </w:r>
            <w:r w:rsidR="00394C39">
              <w:rPr>
                <w:b w:val="0"/>
                <w:bCs w:val="0"/>
                <w:i w:val="0"/>
                <w:iCs w:val="0"/>
                <w:noProof/>
                <w:webHidden/>
              </w:rPr>
              <w:t>3</w:t>
            </w:r>
            <w:r w:rsidR="002D57BC" w:rsidRPr="002D57BC">
              <w:rPr>
                <w:b w:val="0"/>
                <w:bCs w:val="0"/>
                <w:i w:val="0"/>
                <w:iCs w:val="0"/>
                <w:noProof/>
                <w:webHidden/>
              </w:rPr>
              <w:fldChar w:fldCharType="end"/>
            </w:r>
          </w:hyperlink>
        </w:p>
        <w:p w14:paraId="59F33600" w14:textId="248A500C" w:rsidR="002D57BC" w:rsidRPr="002D57BC" w:rsidRDefault="002D57BC">
          <w:pPr>
            <w:pStyle w:val="TOC1"/>
            <w:tabs>
              <w:tab w:val="right" w:leader="dot" w:pos="9016"/>
            </w:tabs>
            <w:rPr>
              <w:rFonts w:eastAsiaTheme="minorEastAsia" w:cstheme="minorBidi"/>
              <w:b w:val="0"/>
              <w:bCs w:val="0"/>
              <w:i w:val="0"/>
              <w:iCs w:val="0"/>
              <w:noProof/>
              <w:szCs w:val="24"/>
              <w:lang w:eastAsia="zh-CN"/>
            </w:rPr>
          </w:pPr>
          <w:hyperlink w:anchor="_Toc178243485" w:history="1">
            <w:r w:rsidRPr="002D57BC">
              <w:rPr>
                <w:rStyle w:val="Hyperlink"/>
                <w:rFonts w:asciiTheme="majorBidi" w:hAnsiTheme="majorBidi"/>
                <w:b w:val="0"/>
                <w:bCs w:val="0"/>
                <w:i w:val="0"/>
                <w:iCs w:val="0"/>
                <w:noProof/>
              </w:rPr>
              <w:t>Table 2. Article Topic Definitions</w:t>
            </w:r>
            <w:r w:rsidRPr="002D57BC">
              <w:rPr>
                <w:b w:val="0"/>
                <w:bCs w:val="0"/>
                <w:i w:val="0"/>
                <w:iCs w:val="0"/>
                <w:noProof/>
                <w:webHidden/>
              </w:rPr>
              <w:tab/>
            </w:r>
            <w:r w:rsidRPr="002D57BC">
              <w:rPr>
                <w:b w:val="0"/>
                <w:bCs w:val="0"/>
                <w:i w:val="0"/>
                <w:iCs w:val="0"/>
                <w:noProof/>
                <w:webHidden/>
              </w:rPr>
              <w:fldChar w:fldCharType="begin"/>
            </w:r>
            <w:r w:rsidRPr="002D57BC">
              <w:rPr>
                <w:b w:val="0"/>
                <w:bCs w:val="0"/>
                <w:i w:val="0"/>
                <w:iCs w:val="0"/>
                <w:noProof/>
                <w:webHidden/>
              </w:rPr>
              <w:instrText xml:space="preserve"> PAGEREF _Toc178243485 \h </w:instrText>
            </w:r>
            <w:r w:rsidRPr="002D57BC">
              <w:rPr>
                <w:b w:val="0"/>
                <w:bCs w:val="0"/>
                <w:i w:val="0"/>
                <w:iCs w:val="0"/>
                <w:noProof/>
                <w:webHidden/>
              </w:rPr>
            </w:r>
            <w:r w:rsidRPr="002D57BC">
              <w:rPr>
                <w:b w:val="0"/>
                <w:bCs w:val="0"/>
                <w:i w:val="0"/>
                <w:iCs w:val="0"/>
                <w:noProof/>
                <w:webHidden/>
              </w:rPr>
              <w:fldChar w:fldCharType="separate"/>
            </w:r>
            <w:r w:rsidR="00394C39">
              <w:rPr>
                <w:b w:val="0"/>
                <w:bCs w:val="0"/>
                <w:i w:val="0"/>
                <w:iCs w:val="0"/>
                <w:noProof/>
                <w:webHidden/>
              </w:rPr>
              <w:t>3</w:t>
            </w:r>
            <w:r w:rsidRPr="002D57BC">
              <w:rPr>
                <w:b w:val="0"/>
                <w:bCs w:val="0"/>
                <w:i w:val="0"/>
                <w:iCs w:val="0"/>
                <w:noProof/>
                <w:webHidden/>
              </w:rPr>
              <w:fldChar w:fldCharType="end"/>
            </w:r>
          </w:hyperlink>
        </w:p>
        <w:p w14:paraId="626B9390" w14:textId="174F4FC0" w:rsidR="002D57BC" w:rsidRPr="002D57BC" w:rsidRDefault="002D57BC">
          <w:pPr>
            <w:pStyle w:val="TOC1"/>
            <w:tabs>
              <w:tab w:val="right" w:leader="dot" w:pos="9016"/>
            </w:tabs>
            <w:rPr>
              <w:rFonts w:eastAsiaTheme="minorEastAsia" w:cstheme="minorBidi"/>
              <w:b w:val="0"/>
              <w:bCs w:val="0"/>
              <w:i w:val="0"/>
              <w:iCs w:val="0"/>
              <w:noProof/>
              <w:szCs w:val="24"/>
              <w:lang w:eastAsia="zh-CN"/>
            </w:rPr>
          </w:pPr>
          <w:hyperlink w:anchor="_Toc178243486" w:history="1">
            <w:r w:rsidRPr="002D57BC">
              <w:rPr>
                <w:rStyle w:val="Hyperlink"/>
                <w:rFonts w:asciiTheme="majorBidi" w:hAnsiTheme="majorBidi"/>
                <w:b w:val="0"/>
                <w:bCs w:val="0"/>
                <w:i w:val="0"/>
                <w:iCs w:val="0"/>
                <w:noProof/>
              </w:rPr>
              <w:t>Table 3. Global Health Issue Linked to the BMGF Definitions</w:t>
            </w:r>
            <w:r w:rsidRPr="002D57BC">
              <w:rPr>
                <w:b w:val="0"/>
                <w:bCs w:val="0"/>
                <w:i w:val="0"/>
                <w:iCs w:val="0"/>
                <w:noProof/>
                <w:webHidden/>
              </w:rPr>
              <w:tab/>
            </w:r>
            <w:r w:rsidRPr="002D57BC">
              <w:rPr>
                <w:b w:val="0"/>
                <w:bCs w:val="0"/>
                <w:i w:val="0"/>
                <w:iCs w:val="0"/>
                <w:noProof/>
                <w:webHidden/>
              </w:rPr>
              <w:fldChar w:fldCharType="begin"/>
            </w:r>
            <w:r w:rsidRPr="002D57BC">
              <w:rPr>
                <w:b w:val="0"/>
                <w:bCs w:val="0"/>
                <w:i w:val="0"/>
                <w:iCs w:val="0"/>
                <w:noProof/>
                <w:webHidden/>
              </w:rPr>
              <w:instrText xml:space="preserve"> PAGEREF _Toc178243486 \h </w:instrText>
            </w:r>
            <w:r w:rsidRPr="002D57BC">
              <w:rPr>
                <w:b w:val="0"/>
                <w:bCs w:val="0"/>
                <w:i w:val="0"/>
                <w:iCs w:val="0"/>
                <w:noProof/>
                <w:webHidden/>
              </w:rPr>
            </w:r>
            <w:r w:rsidRPr="002D57BC">
              <w:rPr>
                <w:b w:val="0"/>
                <w:bCs w:val="0"/>
                <w:i w:val="0"/>
                <w:iCs w:val="0"/>
                <w:noProof/>
                <w:webHidden/>
              </w:rPr>
              <w:fldChar w:fldCharType="separate"/>
            </w:r>
            <w:r w:rsidR="00394C39">
              <w:rPr>
                <w:b w:val="0"/>
                <w:bCs w:val="0"/>
                <w:i w:val="0"/>
                <w:iCs w:val="0"/>
                <w:noProof/>
                <w:webHidden/>
              </w:rPr>
              <w:t>5</w:t>
            </w:r>
            <w:r w:rsidRPr="002D57BC">
              <w:rPr>
                <w:b w:val="0"/>
                <w:bCs w:val="0"/>
                <w:i w:val="0"/>
                <w:iCs w:val="0"/>
                <w:noProof/>
                <w:webHidden/>
              </w:rPr>
              <w:fldChar w:fldCharType="end"/>
            </w:r>
          </w:hyperlink>
        </w:p>
        <w:p w14:paraId="5408D4ED" w14:textId="6BF3E768" w:rsidR="002D57BC" w:rsidRPr="002D57BC" w:rsidRDefault="002D57BC">
          <w:pPr>
            <w:pStyle w:val="TOC1"/>
            <w:tabs>
              <w:tab w:val="right" w:leader="dot" w:pos="9016"/>
            </w:tabs>
            <w:rPr>
              <w:rFonts w:eastAsiaTheme="minorEastAsia" w:cstheme="minorBidi"/>
              <w:b w:val="0"/>
              <w:bCs w:val="0"/>
              <w:i w:val="0"/>
              <w:iCs w:val="0"/>
              <w:noProof/>
              <w:szCs w:val="24"/>
              <w:lang w:eastAsia="zh-CN"/>
            </w:rPr>
          </w:pPr>
          <w:hyperlink w:anchor="_Toc178243487" w:history="1">
            <w:r w:rsidRPr="002D57BC">
              <w:rPr>
                <w:rStyle w:val="Hyperlink"/>
                <w:rFonts w:asciiTheme="majorBidi" w:hAnsiTheme="majorBidi"/>
                <w:b w:val="0"/>
                <w:bCs w:val="0"/>
                <w:i w:val="0"/>
                <w:iCs w:val="0"/>
                <w:noProof/>
              </w:rPr>
              <w:t>Table 4. Global Health Solution Linked to the BMGF Definitions</w:t>
            </w:r>
            <w:r w:rsidRPr="002D57BC">
              <w:rPr>
                <w:b w:val="0"/>
                <w:bCs w:val="0"/>
                <w:i w:val="0"/>
                <w:iCs w:val="0"/>
                <w:noProof/>
                <w:webHidden/>
              </w:rPr>
              <w:tab/>
            </w:r>
            <w:r w:rsidRPr="002D57BC">
              <w:rPr>
                <w:b w:val="0"/>
                <w:bCs w:val="0"/>
                <w:i w:val="0"/>
                <w:iCs w:val="0"/>
                <w:noProof/>
                <w:webHidden/>
              </w:rPr>
              <w:fldChar w:fldCharType="begin"/>
            </w:r>
            <w:r w:rsidRPr="002D57BC">
              <w:rPr>
                <w:b w:val="0"/>
                <w:bCs w:val="0"/>
                <w:i w:val="0"/>
                <w:iCs w:val="0"/>
                <w:noProof/>
                <w:webHidden/>
              </w:rPr>
              <w:instrText xml:space="preserve"> PAGEREF _Toc178243487 \h </w:instrText>
            </w:r>
            <w:r w:rsidRPr="002D57BC">
              <w:rPr>
                <w:b w:val="0"/>
                <w:bCs w:val="0"/>
                <w:i w:val="0"/>
                <w:iCs w:val="0"/>
                <w:noProof/>
                <w:webHidden/>
              </w:rPr>
            </w:r>
            <w:r w:rsidRPr="002D57BC">
              <w:rPr>
                <w:b w:val="0"/>
                <w:bCs w:val="0"/>
                <w:i w:val="0"/>
                <w:iCs w:val="0"/>
                <w:noProof/>
                <w:webHidden/>
              </w:rPr>
              <w:fldChar w:fldCharType="separate"/>
            </w:r>
            <w:r w:rsidR="00394C39">
              <w:rPr>
                <w:b w:val="0"/>
                <w:bCs w:val="0"/>
                <w:i w:val="0"/>
                <w:iCs w:val="0"/>
                <w:noProof/>
                <w:webHidden/>
              </w:rPr>
              <w:t>6</w:t>
            </w:r>
            <w:r w:rsidRPr="002D57BC">
              <w:rPr>
                <w:b w:val="0"/>
                <w:bCs w:val="0"/>
                <w:i w:val="0"/>
                <w:iCs w:val="0"/>
                <w:noProof/>
                <w:webHidden/>
              </w:rPr>
              <w:fldChar w:fldCharType="end"/>
            </w:r>
          </w:hyperlink>
        </w:p>
        <w:p w14:paraId="71DD6B3A" w14:textId="5B0F6B4C" w:rsidR="002D57BC" w:rsidRPr="002D57BC" w:rsidRDefault="002D57BC">
          <w:pPr>
            <w:pStyle w:val="TOC1"/>
            <w:tabs>
              <w:tab w:val="right" w:leader="dot" w:pos="9016"/>
            </w:tabs>
            <w:rPr>
              <w:rFonts w:eastAsiaTheme="minorEastAsia" w:cstheme="minorBidi"/>
              <w:b w:val="0"/>
              <w:bCs w:val="0"/>
              <w:i w:val="0"/>
              <w:iCs w:val="0"/>
              <w:noProof/>
              <w:szCs w:val="24"/>
              <w:lang w:eastAsia="zh-CN"/>
            </w:rPr>
          </w:pPr>
          <w:hyperlink w:anchor="_Toc178243488" w:history="1">
            <w:r w:rsidRPr="002D57BC">
              <w:rPr>
                <w:rStyle w:val="Hyperlink"/>
                <w:rFonts w:asciiTheme="majorBidi" w:hAnsiTheme="majorBidi"/>
                <w:b w:val="0"/>
                <w:bCs w:val="0"/>
                <w:i w:val="0"/>
                <w:iCs w:val="0"/>
                <w:noProof/>
              </w:rPr>
              <w:t>Table 5. BMGF Solution Approach Definitions</w:t>
            </w:r>
            <w:r w:rsidRPr="002D57BC">
              <w:rPr>
                <w:b w:val="0"/>
                <w:bCs w:val="0"/>
                <w:i w:val="0"/>
                <w:iCs w:val="0"/>
                <w:noProof/>
                <w:webHidden/>
              </w:rPr>
              <w:tab/>
            </w:r>
            <w:r w:rsidRPr="002D57BC">
              <w:rPr>
                <w:b w:val="0"/>
                <w:bCs w:val="0"/>
                <w:i w:val="0"/>
                <w:iCs w:val="0"/>
                <w:noProof/>
                <w:webHidden/>
              </w:rPr>
              <w:fldChar w:fldCharType="begin"/>
            </w:r>
            <w:r w:rsidRPr="002D57BC">
              <w:rPr>
                <w:b w:val="0"/>
                <w:bCs w:val="0"/>
                <w:i w:val="0"/>
                <w:iCs w:val="0"/>
                <w:noProof/>
                <w:webHidden/>
              </w:rPr>
              <w:instrText xml:space="preserve"> PAGEREF _Toc178243488 \h </w:instrText>
            </w:r>
            <w:r w:rsidRPr="002D57BC">
              <w:rPr>
                <w:b w:val="0"/>
                <w:bCs w:val="0"/>
                <w:i w:val="0"/>
                <w:iCs w:val="0"/>
                <w:noProof/>
                <w:webHidden/>
              </w:rPr>
            </w:r>
            <w:r w:rsidRPr="002D57BC">
              <w:rPr>
                <w:b w:val="0"/>
                <w:bCs w:val="0"/>
                <w:i w:val="0"/>
                <w:iCs w:val="0"/>
                <w:noProof/>
                <w:webHidden/>
              </w:rPr>
              <w:fldChar w:fldCharType="separate"/>
            </w:r>
            <w:r w:rsidR="00394C39">
              <w:rPr>
                <w:b w:val="0"/>
                <w:bCs w:val="0"/>
                <w:i w:val="0"/>
                <w:iCs w:val="0"/>
                <w:noProof/>
                <w:webHidden/>
              </w:rPr>
              <w:t>8</w:t>
            </w:r>
            <w:r w:rsidRPr="002D57BC">
              <w:rPr>
                <w:b w:val="0"/>
                <w:bCs w:val="0"/>
                <w:i w:val="0"/>
                <w:iCs w:val="0"/>
                <w:noProof/>
                <w:webHidden/>
              </w:rPr>
              <w:fldChar w:fldCharType="end"/>
            </w:r>
          </w:hyperlink>
        </w:p>
        <w:p w14:paraId="566775D2" w14:textId="42EBCFC0" w:rsidR="002D57BC" w:rsidRPr="002D57BC" w:rsidRDefault="002D57BC">
          <w:pPr>
            <w:pStyle w:val="TOC1"/>
            <w:tabs>
              <w:tab w:val="right" w:leader="dot" w:pos="9016"/>
            </w:tabs>
            <w:rPr>
              <w:rFonts w:eastAsiaTheme="minorEastAsia" w:cstheme="minorBidi"/>
              <w:b w:val="0"/>
              <w:bCs w:val="0"/>
              <w:i w:val="0"/>
              <w:iCs w:val="0"/>
              <w:noProof/>
              <w:szCs w:val="24"/>
              <w:lang w:eastAsia="zh-CN"/>
            </w:rPr>
          </w:pPr>
          <w:hyperlink w:anchor="_Toc178243489" w:history="1">
            <w:r w:rsidRPr="002D57BC">
              <w:rPr>
                <w:rStyle w:val="Hyperlink"/>
                <w:rFonts w:asciiTheme="majorBidi" w:hAnsiTheme="majorBidi"/>
                <w:b w:val="0"/>
                <w:bCs w:val="0"/>
                <w:i w:val="0"/>
                <w:iCs w:val="0"/>
                <w:noProof/>
              </w:rPr>
              <w:t>Table 6. Media Organisation Definition</w:t>
            </w:r>
            <w:r w:rsidRPr="002D57BC">
              <w:rPr>
                <w:b w:val="0"/>
                <w:bCs w:val="0"/>
                <w:i w:val="0"/>
                <w:iCs w:val="0"/>
                <w:noProof/>
                <w:webHidden/>
              </w:rPr>
              <w:tab/>
            </w:r>
            <w:r w:rsidRPr="002D57BC">
              <w:rPr>
                <w:b w:val="0"/>
                <w:bCs w:val="0"/>
                <w:i w:val="0"/>
                <w:iCs w:val="0"/>
                <w:noProof/>
                <w:webHidden/>
              </w:rPr>
              <w:fldChar w:fldCharType="begin"/>
            </w:r>
            <w:r w:rsidRPr="002D57BC">
              <w:rPr>
                <w:b w:val="0"/>
                <w:bCs w:val="0"/>
                <w:i w:val="0"/>
                <w:iCs w:val="0"/>
                <w:noProof/>
                <w:webHidden/>
              </w:rPr>
              <w:instrText xml:space="preserve"> PAGEREF _Toc178243489 \h </w:instrText>
            </w:r>
            <w:r w:rsidRPr="002D57BC">
              <w:rPr>
                <w:b w:val="0"/>
                <w:bCs w:val="0"/>
                <w:i w:val="0"/>
                <w:iCs w:val="0"/>
                <w:noProof/>
                <w:webHidden/>
              </w:rPr>
            </w:r>
            <w:r w:rsidRPr="002D57BC">
              <w:rPr>
                <w:b w:val="0"/>
                <w:bCs w:val="0"/>
                <w:i w:val="0"/>
                <w:iCs w:val="0"/>
                <w:noProof/>
                <w:webHidden/>
              </w:rPr>
              <w:fldChar w:fldCharType="separate"/>
            </w:r>
            <w:r w:rsidR="00394C39">
              <w:rPr>
                <w:b w:val="0"/>
                <w:bCs w:val="0"/>
                <w:i w:val="0"/>
                <w:iCs w:val="0"/>
                <w:noProof/>
                <w:webHidden/>
              </w:rPr>
              <w:t>8</w:t>
            </w:r>
            <w:r w:rsidRPr="002D57BC">
              <w:rPr>
                <w:b w:val="0"/>
                <w:bCs w:val="0"/>
                <w:i w:val="0"/>
                <w:iCs w:val="0"/>
                <w:noProof/>
                <w:webHidden/>
              </w:rPr>
              <w:fldChar w:fldCharType="end"/>
            </w:r>
          </w:hyperlink>
        </w:p>
        <w:p w14:paraId="3DD5DCE3" w14:textId="5A1FECE7" w:rsidR="00D8719E" w:rsidRPr="002D57BC" w:rsidRDefault="00D8719E">
          <w:pPr>
            <w:rPr>
              <w:rFonts w:asciiTheme="majorBidi" w:hAnsiTheme="majorBidi" w:cstheme="majorBidi"/>
            </w:rPr>
          </w:pPr>
          <w:r w:rsidRPr="002D57BC">
            <w:rPr>
              <w:rFonts w:asciiTheme="majorBidi" w:hAnsiTheme="majorBidi" w:cstheme="majorBidi"/>
              <w:noProof/>
            </w:rPr>
            <w:fldChar w:fldCharType="end"/>
          </w:r>
        </w:p>
      </w:sdtContent>
    </w:sdt>
    <w:p w14:paraId="71DC8281" w14:textId="77777777" w:rsidR="005A6E83" w:rsidRPr="002D57BC" w:rsidRDefault="005A6E83" w:rsidP="00F82210">
      <w:pPr>
        <w:spacing w:beforeLines="40" w:before="96" w:afterLines="40" w:after="96" w:line="240" w:lineRule="auto"/>
        <w:rPr>
          <w:rFonts w:asciiTheme="majorBidi" w:hAnsiTheme="majorBidi" w:cstheme="majorBidi"/>
        </w:rPr>
      </w:pPr>
    </w:p>
    <w:p w14:paraId="72B64EDA" w14:textId="77777777" w:rsidR="005A6E83" w:rsidRPr="002D57BC" w:rsidRDefault="005A6E83" w:rsidP="00F82210">
      <w:pPr>
        <w:spacing w:beforeLines="40" w:before="96" w:afterLines="40" w:after="96" w:line="240" w:lineRule="auto"/>
        <w:rPr>
          <w:rFonts w:asciiTheme="majorBidi" w:hAnsiTheme="majorBidi" w:cstheme="majorBidi"/>
        </w:rPr>
      </w:pPr>
    </w:p>
    <w:p w14:paraId="19A6BC38" w14:textId="77777777" w:rsidR="005A6E83" w:rsidRPr="002D57BC" w:rsidRDefault="005A6E83" w:rsidP="00F82210">
      <w:pPr>
        <w:spacing w:beforeLines="40" w:before="96" w:afterLines="40" w:after="96" w:line="240" w:lineRule="auto"/>
        <w:rPr>
          <w:rFonts w:asciiTheme="majorBidi" w:hAnsiTheme="majorBidi" w:cstheme="majorBidi"/>
        </w:rPr>
      </w:pPr>
    </w:p>
    <w:p w14:paraId="170BBD66" w14:textId="77777777" w:rsidR="005A6E83" w:rsidRPr="002D57BC" w:rsidRDefault="005A6E83" w:rsidP="00F82210">
      <w:pPr>
        <w:spacing w:beforeLines="40" w:before="96" w:afterLines="40" w:after="96" w:line="240" w:lineRule="auto"/>
        <w:rPr>
          <w:rFonts w:asciiTheme="majorBidi" w:hAnsiTheme="majorBidi" w:cstheme="majorBidi"/>
        </w:rPr>
      </w:pPr>
    </w:p>
    <w:p w14:paraId="64066676" w14:textId="77777777" w:rsidR="005A6E83" w:rsidRPr="002D57BC" w:rsidRDefault="005A6E83" w:rsidP="00F82210">
      <w:pPr>
        <w:spacing w:beforeLines="40" w:before="96" w:afterLines="40" w:after="96" w:line="240" w:lineRule="auto"/>
        <w:rPr>
          <w:rFonts w:asciiTheme="majorBidi" w:hAnsiTheme="majorBidi" w:cstheme="majorBidi"/>
        </w:rPr>
      </w:pPr>
    </w:p>
    <w:p w14:paraId="5BFF75B0" w14:textId="77777777" w:rsidR="005A6E83" w:rsidRPr="002D57BC" w:rsidRDefault="005A6E83" w:rsidP="00F82210">
      <w:pPr>
        <w:spacing w:beforeLines="40" w:before="96" w:afterLines="40" w:after="96" w:line="240" w:lineRule="auto"/>
        <w:rPr>
          <w:rFonts w:asciiTheme="majorBidi" w:hAnsiTheme="majorBidi" w:cstheme="majorBidi"/>
        </w:rPr>
      </w:pPr>
    </w:p>
    <w:p w14:paraId="6E57ED7C" w14:textId="77777777" w:rsidR="005A6E83" w:rsidRPr="002D57BC" w:rsidRDefault="005A6E83" w:rsidP="00F82210">
      <w:pPr>
        <w:spacing w:beforeLines="40" w:before="96" w:afterLines="40" w:after="96" w:line="240" w:lineRule="auto"/>
        <w:rPr>
          <w:rFonts w:asciiTheme="majorBidi" w:hAnsiTheme="majorBidi" w:cstheme="majorBidi"/>
        </w:rPr>
      </w:pPr>
    </w:p>
    <w:p w14:paraId="020C48E7" w14:textId="77777777" w:rsidR="005A6E83" w:rsidRPr="002D57BC" w:rsidRDefault="005A6E83" w:rsidP="00F82210">
      <w:pPr>
        <w:spacing w:beforeLines="40" w:before="96" w:afterLines="40" w:after="96" w:line="240" w:lineRule="auto"/>
        <w:rPr>
          <w:rFonts w:asciiTheme="majorBidi" w:hAnsiTheme="majorBidi" w:cstheme="majorBidi"/>
        </w:rPr>
      </w:pPr>
    </w:p>
    <w:p w14:paraId="65F98B0B" w14:textId="77777777" w:rsidR="005A6E83" w:rsidRPr="002D57BC" w:rsidRDefault="005A6E83" w:rsidP="00F82210">
      <w:pPr>
        <w:spacing w:beforeLines="40" w:before="96" w:afterLines="40" w:after="96" w:line="240" w:lineRule="auto"/>
        <w:rPr>
          <w:rFonts w:asciiTheme="majorBidi" w:hAnsiTheme="majorBidi" w:cstheme="majorBidi"/>
        </w:rPr>
      </w:pPr>
    </w:p>
    <w:p w14:paraId="1D80E83C" w14:textId="77777777" w:rsidR="005A6E83" w:rsidRPr="002D57BC" w:rsidRDefault="005A6E83" w:rsidP="00F82210">
      <w:pPr>
        <w:spacing w:beforeLines="40" w:before="96" w:afterLines="40" w:after="96" w:line="240" w:lineRule="auto"/>
        <w:rPr>
          <w:rFonts w:asciiTheme="majorBidi" w:hAnsiTheme="majorBidi" w:cstheme="majorBidi"/>
        </w:rPr>
      </w:pPr>
    </w:p>
    <w:p w14:paraId="6FE5555F" w14:textId="77777777" w:rsidR="005544B9" w:rsidRPr="002D57BC" w:rsidRDefault="005544B9" w:rsidP="00F82210">
      <w:pPr>
        <w:spacing w:beforeLines="40" w:before="96" w:afterLines="40" w:after="96" w:line="240" w:lineRule="auto"/>
        <w:rPr>
          <w:rFonts w:asciiTheme="majorBidi" w:hAnsiTheme="majorBidi" w:cstheme="majorBidi"/>
        </w:rPr>
      </w:pPr>
    </w:p>
    <w:p w14:paraId="11562ECE" w14:textId="77777777" w:rsidR="005544B9" w:rsidRPr="002D57BC" w:rsidRDefault="005544B9" w:rsidP="00F82210">
      <w:pPr>
        <w:spacing w:beforeLines="40" w:before="96" w:afterLines="40" w:after="96" w:line="240" w:lineRule="auto"/>
        <w:rPr>
          <w:rFonts w:asciiTheme="majorBidi" w:hAnsiTheme="majorBidi" w:cstheme="majorBidi"/>
        </w:rPr>
      </w:pPr>
    </w:p>
    <w:p w14:paraId="00755406" w14:textId="77777777" w:rsidR="005544B9" w:rsidRPr="002D57BC" w:rsidRDefault="005544B9" w:rsidP="00F82210">
      <w:pPr>
        <w:spacing w:beforeLines="40" w:before="96" w:afterLines="40" w:after="96" w:line="240" w:lineRule="auto"/>
        <w:rPr>
          <w:rFonts w:asciiTheme="majorBidi" w:hAnsiTheme="majorBidi" w:cstheme="majorBidi"/>
        </w:rPr>
      </w:pPr>
    </w:p>
    <w:p w14:paraId="1965B96D" w14:textId="77777777" w:rsidR="005544B9" w:rsidRPr="002D57BC" w:rsidRDefault="005544B9" w:rsidP="00F82210">
      <w:pPr>
        <w:spacing w:beforeLines="40" w:before="96" w:afterLines="40" w:after="96" w:line="240" w:lineRule="auto"/>
        <w:rPr>
          <w:rFonts w:asciiTheme="majorBidi" w:hAnsiTheme="majorBidi" w:cstheme="majorBidi"/>
        </w:rPr>
      </w:pPr>
    </w:p>
    <w:p w14:paraId="556C6040" w14:textId="77777777" w:rsidR="005544B9" w:rsidRPr="002D57BC" w:rsidRDefault="005544B9" w:rsidP="00F82210">
      <w:pPr>
        <w:spacing w:beforeLines="40" w:before="96" w:afterLines="40" w:after="96" w:line="240" w:lineRule="auto"/>
        <w:rPr>
          <w:rFonts w:asciiTheme="majorBidi" w:hAnsiTheme="majorBidi" w:cstheme="majorBidi"/>
        </w:rPr>
      </w:pPr>
    </w:p>
    <w:p w14:paraId="7D3C6248" w14:textId="77777777" w:rsidR="005544B9" w:rsidRPr="002D57BC" w:rsidRDefault="005544B9" w:rsidP="00F82210">
      <w:pPr>
        <w:spacing w:beforeLines="40" w:before="96" w:afterLines="40" w:after="96" w:line="240" w:lineRule="auto"/>
        <w:rPr>
          <w:rFonts w:asciiTheme="majorBidi" w:hAnsiTheme="majorBidi" w:cstheme="majorBidi"/>
        </w:rPr>
      </w:pPr>
    </w:p>
    <w:p w14:paraId="0002803E" w14:textId="77777777" w:rsidR="005544B9" w:rsidRPr="002D57BC" w:rsidRDefault="005544B9" w:rsidP="00F82210">
      <w:pPr>
        <w:spacing w:beforeLines="40" w:before="96" w:afterLines="40" w:after="96" w:line="240" w:lineRule="auto"/>
        <w:rPr>
          <w:rFonts w:asciiTheme="majorBidi" w:hAnsiTheme="majorBidi" w:cstheme="majorBidi"/>
        </w:rPr>
      </w:pPr>
    </w:p>
    <w:p w14:paraId="12372087" w14:textId="77777777" w:rsidR="005544B9" w:rsidRPr="002D57BC" w:rsidRDefault="005544B9" w:rsidP="00F82210">
      <w:pPr>
        <w:spacing w:beforeLines="40" w:before="96" w:afterLines="40" w:after="96" w:line="240" w:lineRule="auto"/>
        <w:rPr>
          <w:rFonts w:asciiTheme="majorBidi" w:hAnsiTheme="majorBidi" w:cstheme="majorBidi"/>
        </w:rPr>
      </w:pPr>
    </w:p>
    <w:p w14:paraId="3A058DF9" w14:textId="77777777" w:rsidR="005544B9" w:rsidRPr="002D57BC" w:rsidRDefault="005544B9" w:rsidP="00F82210">
      <w:pPr>
        <w:spacing w:beforeLines="40" w:before="96" w:afterLines="40" w:after="96" w:line="240" w:lineRule="auto"/>
        <w:rPr>
          <w:rFonts w:asciiTheme="majorBidi" w:hAnsiTheme="majorBidi" w:cstheme="majorBidi"/>
        </w:rPr>
      </w:pPr>
    </w:p>
    <w:p w14:paraId="452558C5" w14:textId="77777777" w:rsidR="005544B9" w:rsidRPr="002D57BC" w:rsidRDefault="005544B9" w:rsidP="00F82210">
      <w:pPr>
        <w:spacing w:beforeLines="40" w:before="96" w:afterLines="40" w:after="96" w:line="240" w:lineRule="auto"/>
        <w:rPr>
          <w:rFonts w:asciiTheme="majorBidi" w:hAnsiTheme="majorBidi" w:cstheme="majorBidi"/>
        </w:rPr>
      </w:pPr>
    </w:p>
    <w:p w14:paraId="478EDD56" w14:textId="77777777" w:rsidR="005544B9" w:rsidRPr="002D57BC" w:rsidRDefault="005544B9" w:rsidP="00F82210">
      <w:pPr>
        <w:spacing w:beforeLines="40" w:before="96" w:afterLines="40" w:after="96" w:line="240" w:lineRule="auto"/>
        <w:rPr>
          <w:rFonts w:asciiTheme="majorBidi" w:hAnsiTheme="majorBidi" w:cstheme="majorBidi"/>
        </w:rPr>
      </w:pPr>
    </w:p>
    <w:p w14:paraId="50A6C6FB" w14:textId="77777777" w:rsidR="005544B9" w:rsidRPr="002D57BC" w:rsidRDefault="005544B9" w:rsidP="00F82210">
      <w:pPr>
        <w:spacing w:beforeLines="40" w:before="96" w:afterLines="40" w:after="96" w:line="240" w:lineRule="auto"/>
        <w:rPr>
          <w:rFonts w:asciiTheme="majorBidi" w:hAnsiTheme="majorBidi" w:cstheme="majorBidi"/>
        </w:rPr>
      </w:pPr>
    </w:p>
    <w:p w14:paraId="2962AF60" w14:textId="77777777" w:rsidR="005544B9" w:rsidRPr="002D57BC" w:rsidRDefault="005544B9" w:rsidP="00F82210">
      <w:pPr>
        <w:spacing w:beforeLines="40" w:before="96" w:afterLines="40" w:after="96" w:line="240" w:lineRule="auto"/>
        <w:rPr>
          <w:rFonts w:asciiTheme="majorBidi" w:hAnsiTheme="majorBidi" w:cstheme="majorBidi"/>
        </w:rPr>
      </w:pPr>
    </w:p>
    <w:p w14:paraId="68A39CA9" w14:textId="77777777" w:rsidR="005544B9" w:rsidRPr="002D57BC" w:rsidRDefault="005544B9" w:rsidP="00F82210">
      <w:pPr>
        <w:spacing w:beforeLines="40" w:before="96" w:afterLines="40" w:after="96" w:line="240" w:lineRule="auto"/>
        <w:rPr>
          <w:rFonts w:asciiTheme="majorBidi" w:hAnsiTheme="majorBidi" w:cstheme="majorBidi"/>
        </w:rPr>
      </w:pPr>
    </w:p>
    <w:p w14:paraId="7C6B6020" w14:textId="77777777" w:rsidR="005544B9" w:rsidRPr="002D57BC" w:rsidRDefault="005544B9" w:rsidP="00F82210">
      <w:pPr>
        <w:spacing w:beforeLines="40" w:before="96" w:afterLines="40" w:after="96" w:line="240" w:lineRule="auto"/>
        <w:rPr>
          <w:rFonts w:asciiTheme="majorBidi" w:hAnsiTheme="majorBidi" w:cstheme="majorBidi"/>
        </w:rPr>
      </w:pPr>
    </w:p>
    <w:p w14:paraId="29D162E7" w14:textId="77777777" w:rsidR="005544B9" w:rsidRPr="002D57BC" w:rsidRDefault="005544B9" w:rsidP="00F82210">
      <w:pPr>
        <w:spacing w:beforeLines="40" w:before="96" w:afterLines="40" w:after="96" w:line="240" w:lineRule="auto"/>
        <w:rPr>
          <w:rFonts w:asciiTheme="majorBidi" w:hAnsiTheme="majorBidi" w:cstheme="majorBidi"/>
        </w:rPr>
      </w:pPr>
    </w:p>
    <w:p w14:paraId="0B3A660C" w14:textId="77777777" w:rsidR="005544B9" w:rsidRPr="002D57BC" w:rsidRDefault="005544B9" w:rsidP="00F82210">
      <w:pPr>
        <w:spacing w:beforeLines="40" w:before="96" w:afterLines="40" w:after="96" w:line="240" w:lineRule="auto"/>
        <w:rPr>
          <w:rFonts w:asciiTheme="majorBidi" w:hAnsiTheme="majorBidi" w:cstheme="majorBidi"/>
        </w:rPr>
      </w:pPr>
    </w:p>
    <w:p w14:paraId="1E030176" w14:textId="77777777" w:rsidR="005544B9" w:rsidRPr="002D57BC" w:rsidRDefault="005544B9" w:rsidP="00F82210">
      <w:pPr>
        <w:spacing w:beforeLines="40" w:before="96" w:afterLines="40" w:after="96" w:line="240" w:lineRule="auto"/>
        <w:rPr>
          <w:rFonts w:asciiTheme="majorBidi" w:hAnsiTheme="majorBidi" w:cstheme="majorBidi"/>
        </w:rPr>
      </w:pPr>
    </w:p>
    <w:p w14:paraId="7FCDF8DE" w14:textId="77777777" w:rsidR="005544B9" w:rsidRPr="002D57BC" w:rsidRDefault="005544B9" w:rsidP="00F82210">
      <w:pPr>
        <w:spacing w:beforeLines="40" w:before="96" w:afterLines="40" w:after="96" w:line="240" w:lineRule="auto"/>
        <w:rPr>
          <w:rFonts w:asciiTheme="majorBidi" w:hAnsiTheme="majorBidi" w:cstheme="majorBidi"/>
        </w:rPr>
      </w:pPr>
    </w:p>
    <w:p w14:paraId="1C9C4BFA" w14:textId="77777777" w:rsidR="005A6E83" w:rsidRPr="002D57BC" w:rsidRDefault="005A6E83" w:rsidP="00F82210">
      <w:pPr>
        <w:spacing w:beforeLines="40" w:before="96" w:afterLines="40" w:after="96" w:line="240" w:lineRule="auto"/>
        <w:rPr>
          <w:rFonts w:asciiTheme="majorBidi" w:hAnsiTheme="majorBidi" w:cstheme="majorBidi"/>
        </w:rPr>
      </w:pPr>
    </w:p>
    <w:p w14:paraId="0E275BE0" w14:textId="77777777" w:rsidR="005A6E83" w:rsidRPr="002D57BC" w:rsidRDefault="005A6E83" w:rsidP="00F42818">
      <w:pPr>
        <w:spacing w:before="60" w:after="60" w:line="240" w:lineRule="auto"/>
        <w:rPr>
          <w:rFonts w:asciiTheme="majorBidi" w:hAnsiTheme="majorBidi" w:cstheme="majorBidi"/>
        </w:rPr>
      </w:pPr>
    </w:p>
    <w:tbl>
      <w:tblPr>
        <w:tblStyle w:val="PlainTable2"/>
        <w:tblW w:w="0" w:type="auto"/>
        <w:tblInd w:w="30" w:type="dxa"/>
        <w:tblLook w:val="04A0" w:firstRow="1" w:lastRow="0" w:firstColumn="1" w:lastColumn="0" w:noHBand="0" w:noVBand="1"/>
      </w:tblPr>
      <w:tblGrid>
        <w:gridCol w:w="1955"/>
        <w:gridCol w:w="7041"/>
      </w:tblGrid>
      <w:tr w:rsidR="004B13E3" w:rsidRPr="002D57BC" w14:paraId="7F526620" w14:textId="77777777" w:rsidTr="00B33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6" w:type="dxa"/>
            <w:gridSpan w:val="2"/>
            <w:shd w:val="clear" w:color="auto" w:fill="F2F2F2" w:themeFill="background1" w:themeFillShade="F2"/>
          </w:tcPr>
          <w:p w14:paraId="478CCAF1" w14:textId="053EEB06" w:rsidR="004B13E3" w:rsidRPr="002D57BC" w:rsidRDefault="00D05F38" w:rsidP="00F42818">
            <w:pPr>
              <w:pStyle w:val="Heading1"/>
              <w:spacing w:before="60" w:after="60"/>
              <w:rPr>
                <w:rFonts w:asciiTheme="majorBidi" w:hAnsiTheme="majorBidi"/>
                <w:sz w:val="22"/>
                <w:szCs w:val="22"/>
              </w:rPr>
            </w:pPr>
            <w:bookmarkStart w:id="0" w:name="_Toc178243484"/>
            <w:r w:rsidRPr="002D57BC">
              <w:rPr>
                <w:rFonts w:asciiTheme="majorBidi" w:hAnsiTheme="majorBidi"/>
                <w:sz w:val="22"/>
                <w:szCs w:val="22"/>
              </w:rPr>
              <w:t xml:space="preserve">Table 1. </w:t>
            </w:r>
            <w:r w:rsidR="004B13E3" w:rsidRPr="002D57BC">
              <w:rPr>
                <w:rFonts w:asciiTheme="majorBidi" w:hAnsiTheme="majorBidi"/>
                <w:b w:val="0"/>
                <w:bCs w:val="0"/>
                <w:sz w:val="22"/>
                <w:szCs w:val="22"/>
              </w:rPr>
              <w:t>Portrayal Definitions</w:t>
            </w:r>
            <w:bookmarkEnd w:id="0"/>
          </w:p>
        </w:tc>
      </w:tr>
      <w:tr w:rsidR="004B13E3" w:rsidRPr="002D57BC" w14:paraId="36B85D06"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1724CD04" w14:textId="5B883814" w:rsidR="004B13E3" w:rsidRPr="002D57BC" w:rsidRDefault="004B13E3" w:rsidP="00F42818">
            <w:pPr>
              <w:spacing w:before="60" w:after="60"/>
              <w:rPr>
                <w:rFonts w:asciiTheme="majorBidi" w:hAnsiTheme="majorBidi" w:cstheme="majorBidi"/>
              </w:rPr>
            </w:pPr>
            <w:r w:rsidRPr="002D57BC">
              <w:rPr>
                <w:rFonts w:asciiTheme="majorBidi" w:hAnsiTheme="majorBidi" w:cstheme="majorBidi"/>
              </w:rPr>
              <w:t>Portrayal</w:t>
            </w:r>
          </w:p>
        </w:tc>
        <w:tc>
          <w:tcPr>
            <w:tcW w:w="7041" w:type="dxa"/>
          </w:tcPr>
          <w:p w14:paraId="79D9E1CD" w14:textId="2945DF8F" w:rsidR="004B13E3" w:rsidRPr="002D57BC" w:rsidRDefault="004B13E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D57BC">
              <w:rPr>
                <w:rFonts w:asciiTheme="majorBidi" w:hAnsiTheme="majorBidi" w:cstheme="majorBidi"/>
                <w:b/>
                <w:bCs/>
              </w:rPr>
              <w:t>Definition</w:t>
            </w:r>
          </w:p>
        </w:tc>
      </w:tr>
      <w:tr w:rsidR="004B13E3" w:rsidRPr="002D57BC" w14:paraId="3CC7710D" w14:textId="77777777" w:rsidTr="00D05F38">
        <w:tc>
          <w:tcPr>
            <w:cnfStyle w:val="001000000000" w:firstRow="0" w:lastRow="0" w:firstColumn="1" w:lastColumn="0" w:oddVBand="0" w:evenVBand="0" w:oddHBand="0" w:evenHBand="0" w:firstRowFirstColumn="0" w:firstRowLastColumn="0" w:lastRowFirstColumn="0" w:lastRowLastColumn="0"/>
            <w:tcW w:w="1955" w:type="dxa"/>
          </w:tcPr>
          <w:p w14:paraId="59D58A37" w14:textId="1EE833E3" w:rsidR="004B13E3" w:rsidRPr="002D57BC" w:rsidRDefault="004B13E3" w:rsidP="00F42818">
            <w:pPr>
              <w:spacing w:before="60" w:after="60"/>
              <w:rPr>
                <w:rFonts w:asciiTheme="majorBidi" w:hAnsiTheme="majorBidi" w:cstheme="majorBidi"/>
                <w:b w:val="0"/>
                <w:bCs w:val="0"/>
              </w:rPr>
            </w:pPr>
            <w:r w:rsidRPr="002D57BC">
              <w:rPr>
                <w:rFonts w:asciiTheme="majorBidi" w:hAnsiTheme="majorBidi" w:cstheme="majorBidi"/>
                <w:b w:val="0"/>
                <w:bCs w:val="0"/>
              </w:rPr>
              <w:t>Positive</w:t>
            </w:r>
          </w:p>
        </w:tc>
        <w:tc>
          <w:tcPr>
            <w:tcW w:w="7041" w:type="dxa"/>
          </w:tcPr>
          <w:p w14:paraId="7024546B" w14:textId="3CB698F7" w:rsidR="004B13E3" w:rsidRPr="002D57BC" w:rsidRDefault="004B13E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makes consistent statements portraying the BMGF, including their staff, practices, or approach to global health issues and solutions, in a favourable light.</w:t>
            </w:r>
          </w:p>
        </w:tc>
      </w:tr>
      <w:tr w:rsidR="004B13E3" w:rsidRPr="002D57BC" w14:paraId="5132CC68"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66FA848D" w14:textId="6CC2CE69" w:rsidR="004B13E3" w:rsidRPr="002D57BC" w:rsidRDefault="004B13E3" w:rsidP="00F42818">
            <w:pPr>
              <w:spacing w:before="60" w:after="60"/>
              <w:rPr>
                <w:rFonts w:asciiTheme="majorBidi" w:hAnsiTheme="majorBidi" w:cstheme="majorBidi"/>
                <w:b w:val="0"/>
                <w:bCs w:val="0"/>
              </w:rPr>
            </w:pPr>
            <w:r w:rsidRPr="002D57BC">
              <w:rPr>
                <w:rFonts w:asciiTheme="majorBidi" w:hAnsiTheme="majorBidi" w:cstheme="majorBidi"/>
                <w:b w:val="0"/>
                <w:bCs w:val="0"/>
              </w:rPr>
              <w:t xml:space="preserve">Slightly Positive </w:t>
            </w:r>
          </w:p>
        </w:tc>
        <w:tc>
          <w:tcPr>
            <w:tcW w:w="7041" w:type="dxa"/>
          </w:tcPr>
          <w:p w14:paraId="33BC1307" w14:textId="26DD6FB5" w:rsidR="004B13E3" w:rsidRPr="002D57BC" w:rsidRDefault="004B13E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Statements are made that generally cast the BMGF, including their staff, practices, or approach to global health issues and solutions, in a positive light, but with some minor reservations or criticisms. The overall portrayal is favourable, but not overwhelmingly so.</w:t>
            </w:r>
          </w:p>
        </w:tc>
      </w:tr>
      <w:tr w:rsidR="004B13E3" w:rsidRPr="002D57BC" w14:paraId="128579E9" w14:textId="77777777" w:rsidTr="00D05F38">
        <w:tc>
          <w:tcPr>
            <w:cnfStyle w:val="001000000000" w:firstRow="0" w:lastRow="0" w:firstColumn="1" w:lastColumn="0" w:oddVBand="0" w:evenVBand="0" w:oddHBand="0" w:evenHBand="0" w:firstRowFirstColumn="0" w:firstRowLastColumn="0" w:lastRowFirstColumn="0" w:lastRowLastColumn="0"/>
            <w:tcW w:w="1955" w:type="dxa"/>
          </w:tcPr>
          <w:p w14:paraId="24E3C83E" w14:textId="4808E79C" w:rsidR="004B13E3" w:rsidRPr="002D57BC" w:rsidRDefault="004B13E3" w:rsidP="00F42818">
            <w:pPr>
              <w:spacing w:before="60" w:after="60"/>
              <w:rPr>
                <w:rFonts w:asciiTheme="majorBidi" w:hAnsiTheme="majorBidi" w:cstheme="majorBidi"/>
                <w:b w:val="0"/>
                <w:bCs w:val="0"/>
              </w:rPr>
            </w:pPr>
            <w:r w:rsidRPr="002D57BC">
              <w:rPr>
                <w:rFonts w:asciiTheme="majorBidi" w:hAnsiTheme="majorBidi" w:cstheme="majorBidi"/>
                <w:b w:val="0"/>
                <w:bCs w:val="0"/>
              </w:rPr>
              <w:t xml:space="preserve">Neutral </w:t>
            </w:r>
          </w:p>
        </w:tc>
        <w:tc>
          <w:tcPr>
            <w:tcW w:w="7041" w:type="dxa"/>
          </w:tcPr>
          <w:p w14:paraId="5185BBE1" w14:textId="0C0A23CD" w:rsidR="004B13E3" w:rsidRPr="002D57BC" w:rsidRDefault="004B13E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provides a balanced view of the BMGF, including their staff, practices, or approach to global health issues and solutions, without favouring either a positive or negative stance. It presents information in an objective manner, with no significant bias or leaning towards praise or criticism.</w:t>
            </w:r>
          </w:p>
        </w:tc>
      </w:tr>
      <w:tr w:rsidR="004B13E3" w:rsidRPr="002D57BC" w14:paraId="64A2F3C2"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6C84F4CE" w14:textId="188527B1" w:rsidR="004B13E3" w:rsidRPr="002D57BC" w:rsidRDefault="004B13E3" w:rsidP="00F42818">
            <w:pPr>
              <w:spacing w:before="60" w:after="60"/>
              <w:rPr>
                <w:rFonts w:asciiTheme="majorBidi" w:hAnsiTheme="majorBidi" w:cstheme="majorBidi"/>
                <w:b w:val="0"/>
                <w:bCs w:val="0"/>
              </w:rPr>
            </w:pPr>
            <w:r w:rsidRPr="002D57BC">
              <w:rPr>
                <w:rFonts w:asciiTheme="majorBidi" w:hAnsiTheme="majorBidi" w:cstheme="majorBidi"/>
                <w:b w:val="0"/>
                <w:bCs w:val="0"/>
              </w:rPr>
              <w:t xml:space="preserve">Slightly Negative </w:t>
            </w:r>
          </w:p>
        </w:tc>
        <w:tc>
          <w:tcPr>
            <w:tcW w:w="7041" w:type="dxa"/>
          </w:tcPr>
          <w:p w14:paraId="43B07C72" w14:textId="477957A3" w:rsidR="004B13E3" w:rsidRPr="002D57BC" w:rsidRDefault="004B13E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Statements are made that generally cast the BMGF, including their staff, practices, or approach to global health issues and solutions, in a negative light, but with some minor acknowledgments of positive aspects or mitigating factors. The overall portrayal is unfavourable, but not overwhelmingly so.</w:t>
            </w:r>
          </w:p>
        </w:tc>
      </w:tr>
      <w:tr w:rsidR="004B13E3" w:rsidRPr="002D57BC" w14:paraId="664674DD" w14:textId="77777777" w:rsidTr="00D05F38">
        <w:tc>
          <w:tcPr>
            <w:cnfStyle w:val="001000000000" w:firstRow="0" w:lastRow="0" w:firstColumn="1" w:lastColumn="0" w:oddVBand="0" w:evenVBand="0" w:oddHBand="0" w:evenHBand="0" w:firstRowFirstColumn="0" w:firstRowLastColumn="0" w:lastRowFirstColumn="0" w:lastRowLastColumn="0"/>
            <w:tcW w:w="1955" w:type="dxa"/>
          </w:tcPr>
          <w:p w14:paraId="544872D7" w14:textId="3E5A7AE6" w:rsidR="004B13E3" w:rsidRPr="002D57BC" w:rsidRDefault="004B13E3" w:rsidP="00F42818">
            <w:pPr>
              <w:spacing w:before="60" w:after="60"/>
              <w:rPr>
                <w:rFonts w:asciiTheme="majorBidi" w:hAnsiTheme="majorBidi" w:cstheme="majorBidi"/>
                <w:b w:val="0"/>
                <w:bCs w:val="0"/>
              </w:rPr>
            </w:pPr>
            <w:r w:rsidRPr="002D57BC">
              <w:rPr>
                <w:rFonts w:asciiTheme="majorBidi" w:hAnsiTheme="majorBidi" w:cstheme="majorBidi"/>
                <w:b w:val="0"/>
                <w:bCs w:val="0"/>
              </w:rPr>
              <w:t xml:space="preserve">Negative </w:t>
            </w:r>
          </w:p>
        </w:tc>
        <w:tc>
          <w:tcPr>
            <w:tcW w:w="7041" w:type="dxa"/>
          </w:tcPr>
          <w:p w14:paraId="7A6A9797" w14:textId="7F066965" w:rsidR="004B13E3" w:rsidRPr="002D57BC" w:rsidRDefault="004B13E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makes consistent statements portraying the BMGF, including their staff, practices, or approach to global health issues and solutions, in an unfavourable light.</w:t>
            </w:r>
          </w:p>
        </w:tc>
      </w:tr>
    </w:tbl>
    <w:p w14:paraId="43DCBBBB" w14:textId="77777777" w:rsidR="004B13E3" w:rsidRDefault="004B13E3" w:rsidP="00F42818">
      <w:pPr>
        <w:spacing w:before="60" w:after="60" w:line="240" w:lineRule="auto"/>
        <w:rPr>
          <w:rFonts w:asciiTheme="majorBidi" w:hAnsiTheme="majorBidi" w:cstheme="majorBidi"/>
        </w:rPr>
      </w:pPr>
    </w:p>
    <w:p w14:paraId="0E642B40" w14:textId="77777777" w:rsidR="002D57BC" w:rsidRPr="002D57BC" w:rsidRDefault="002D57BC" w:rsidP="00F42818">
      <w:pPr>
        <w:spacing w:before="60" w:after="60" w:line="240" w:lineRule="auto"/>
        <w:rPr>
          <w:rFonts w:asciiTheme="majorBidi" w:hAnsiTheme="majorBidi" w:cstheme="majorBidi"/>
        </w:rPr>
      </w:pPr>
    </w:p>
    <w:tbl>
      <w:tblPr>
        <w:tblStyle w:val="PlainTable2"/>
        <w:tblW w:w="0" w:type="auto"/>
        <w:tblInd w:w="30" w:type="dxa"/>
        <w:tblLook w:val="04A0" w:firstRow="1" w:lastRow="0" w:firstColumn="1" w:lastColumn="0" w:noHBand="0" w:noVBand="1"/>
      </w:tblPr>
      <w:tblGrid>
        <w:gridCol w:w="2097"/>
        <w:gridCol w:w="6899"/>
      </w:tblGrid>
      <w:tr w:rsidR="00F82210" w:rsidRPr="002D57BC" w14:paraId="4EEDFE35" w14:textId="77777777" w:rsidTr="00B33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6" w:type="dxa"/>
            <w:gridSpan w:val="2"/>
            <w:shd w:val="clear" w:color="auto" w:fill="F2F2F2" w:themeFill="background1" w:themeFillShade="F2"/>
          </w:tcPr>
          <w:p w14:paraId="2FF46C5D" w14:textId="10D3D59E" w:rsidR="00F82210" w:rsidRPr="002D57BC" w:rsidRDefault="00D05F38" w:rsidP="00F42818">
            <w:pPr>
              <w:pStyle w:val="Heading1"/>
              <w:spacing w:before="60" w:after="60"/>
              <w:rPr>
                <w:rFonts w:asciiTheme="majorBidi" w:hAnsiTheme="majorBidi"/>
                <w:sz w:val="22"/>
                <w:szCs w:val="22"/>
              </w:rPr>
            </w:pPr>
            <w:bookmarkStart w:id="1" w:name="_Toc178243485"/>
            <w:r w:rsidRPr="002D57BC">
              <w:rPr>
                <w:rFonts w:asciiTheme="majorBidi" w:hAnsiTheme="majorBidi"/>
                <w:sz w:val="22"/>
                <w:szCs w:val="22"/>
              </w:rPr>
              <w:t xml:space="preserve">Table 2. </w:t>
            </w:r>
            <w:r w:rsidR="00F82210" w:rsidRPr="002D57BC">
              <w:rPr>
                <w:rFonts w:asciiTheme="majorBidi" w:hAnsiTheme="majorBidi"/>
                <w:b w:val="0"/>
                <w:bCs w:val="0"/>
                <w:sz w:val="22"/>
                <w:szCs w:val="22"/>
              </w:rPr>
              <w:t>Article Topic</w:t>
            </w:r>
            <w:r w:rsidR="004B13E3" w:rsidRPr="002D57BC">
              <w:rPr>
                <w:rFonts w:asciiTheme="majorBidi" w:hAnsiTheme="majorBidi"/>
                <w:b w:val="0"/>
                <w:bCs w:val="0"/>
                <w:sz w:val="22"/>
                <w:szCs w:val="22"/>
              </w:rPr>
              <w:t xml:space="preserve"> Definitions</w:t>
            </w:r>
            <w:bookmarkEnd w:id="1"/>
          </w:p>
        </w:tc>
      </w:tr>
      <w:tr w:rsidR="00F82210" w:rsidRPr="002D57BC" w14:paraId="319553A7"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1B3E099A" w14:textId="77777777" w:rsidR="00F82210" w:rsidRPr="002D57BC" w:rsidRDefault="00F82210" w:rsidP="00F42818">
            <w:pPr>
              <w:spacing w:before="60" w:after="60"/>
              <w:rPr>
                <w:rFonts w:asciiTheme="majorBidi" w:hAnsiTheme="majorBidi" w:cstheme="majorBidi"/>
              </w:rPr>
            </w:pPr>
            <w:r w:rsidRPr="002D57BC">
              <w:rPr>
                <w:rFonts w:asciiTheme="majorBidi" w:hAnsiTheme="majorBidi" w:cstheme="majorBidi"/>
              </w:rPr>
              <w:t>Article Topic</w:t>
            </w:r>
          </w:p>
        </w:tc>
        <w:tc>
          <w:tcPr>
            <w:tcW w:w="6899" w:type="dxa"/>
          </w:tcPr>
          <w:p w14:paraId="36032453"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D57BC">
              <w:rPr>
                <w:rFonts w:asciiTheme="majorBidi" w:hAnsiTheme="majorBidi" w:cstheme="majorBidi"/>
                <w:b/>
                <w:bCs/>
              </w:rPr>
              <w:t>Definition</w:t>
            </w:r>
          </w:p>
        </w:tc>
      </w:tr>
      <w:tr w:rsidR="00F82210" w:rsidRPr="002D57BC" w14:paraId="69570D47"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55C9D017" w14:textId="09A5F39F"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Bill and Melinda Gates' Divorce</w:t>
            </w:r>
          </w:p>
        </w:tc>
        <w:tc>
          <w:tcPr>
            <w:tcW w:w="6899" w:type="dxa"/>
          </w:tcPr>
          <w:p w14:paraId="3A40F72B" w14:textId="77777777" w:rsidR="00F82210" w:rsidRPr="002D57BC" w:rsidRDefault="00F822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explores the Bill and Melinda Gates' divorce and its implications.</w:t>
            </w:r>
          </w:p>
        </w:tc>
      </w:tr>
      <w:tr w:rsidR="00F82210" w:rsidRPr="002D57BC" w14:paraId="18E69D9D"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4BA542C5"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Bill Gates</w:t>
            </w:r>
          </w:p>
          <w:p w14:paraId="1DFF6193"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694F0E5B"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primary focus or one of the primary focuses of the article is on Bill Gates, such as his history, achievements, personality, or activities. </w:t>
            </w:r>
          </w:p>
        </w:tc>
      </w:tr>
      <w:tr w:rsidR="00F82210" w:rsidRPr="002D57BC" w14:paraId="4D45143D"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623960BB" w14:textId="1809B3E6"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Bill Gates Perspectives</w:t>
            </w:r>
          </w:p>
          <w:p w14:paraId="4E40D7D3"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28A49717" w14:textId="78BA087E" w:rsidR="00F82210" w:rsidRPr="002D57BC" w:rsidRDefault="00F822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primary focus or one of the primary focuses of the article covers </w:t>
            </w:r>
            <w:r w:rsidR="00623A30" w:rsidRPr="002D57BC">
              <w:rPr>
                <w:rFonts w:asciiTheme="majorBidi" w:hAnsiTheme="majorBidi" w:cstheme="majorBidi"/>
              </w:rPr>
              <w:t>perspectives by Bill Gates, including direct interview transcripts</w:t>
            </w:r>
            <w:r w:rsidR="00F874CF" w:rsidRPr="002D57BC">
              <w:rPr>
                <w:rFonts w:asciiTheme="majorBidi" w:hAnsiTheme="majorBidi" w:cstheme="majorBidi"/>
              </w:rPr>
              <w:t>, particularly related to global health and foundation initiatives.</w:t>
            </w:r>
          </w:p>
        </w:tc>
      </w:tr>
      <w:tr w:rsidR="00F82210" w:rsidRPr="002D57BC" w14:paraId="2AD9942A"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6E263B8E"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Bill Gates Speaking Engagement</w:t>
            </w:r>
          </w:p>
          <w:p w14:paraId="4BC796CB"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42F0CC47"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outlines a specific speaking engagement by Bill Gates, including any remarks and insights shared.</w:t>
            </w:r>
          </w:p>
        </w:tc>
      </w:tr>
      <w:tr w:rsidR="00645823" w:rsidRPr="002D57BC" w14:paraId="77556FEF"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7FFB9B0A" w14:textId="5C4B5219" w:rsidR="00645823" w:rsidRPr="002D57BC" w:rsidRDefault="00814BFD"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Book Review</w:t>
            </w:r>
          </w:p>
        </w:tc>
        <w:tc>
          <w:tcPr>
            <w:tcW w:w="6899" w:type="dxa"/>
          </w:tcPr>
          <w:p w14:paraId="7277C1DF" w14:textId="26384907" w:rsidR="00645823" w:rsidRPr="002D57BC" w:rsidRDefault="00814BFD"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primary focus of the article is a </w:t>
            </w:r>
            <w:r w:rsidR="00D546E2" w:rsidRPr="002D57BC">
              <w:rPr>
                <w:rFonts w:asciiTheme="majorBidi" w:hAnsiTheme="majorBidi" w:cstheme="majorBidi"/>
              </w:rPr>
              <w:t xml:space="preserve">book </w:t>
            </w:r>
            <w:r w:rsidRPr="002D57BC">
              <w:rPr>
                <w:rFonts w:asciiTheme="majorBidi" w:hAnsiTheme="majorBidi" w:cstheme="majorBidi"/>
              </w:rPr>
              <w:t>review</w:t>
            </w:r>
            <w:r w:rsidR="00D546E2" w:rsidRPr="002D57BC">
              <w:rPr>
                <w:rFonts w:asciiTheme="majorBidi" w:hAnsiTheme="majorBidi" w:cstheme="majorBidi"/>
              </w:rPr>
              <w:t>, with significant coverage of the Bill and Melinda Gates Foundation.</w:t>
            </w:r>
          </w:p>
        </w:tc>
      </w:tr>
      <w:tr w:rsidR="00F82210" w:rsidRPr="002D57BC" w14:paraId="7357EA86"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1F466C6F" w14:textId="6E53385B"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Coalition for Epidemic Preparedness (CEPI)</w:t>
            </w:r>
          </w:p>
        </w:tc>
        <w:tc>
          <w:tcPr>
            <w:tcW w:w="6899" w:type="dxa"/>
          </w:tcPr>
          <w:p w14:paraId="6BBAABA6"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CEPI, including its efforts to prepare for and respond to epidemics.</w:t>
            </w:r>
          </w:p>
        </w:tc>
      </w:tr>
      <w:tr w:rsidR="00F82210" w:rsidRPr="002D57BC" w14:paraId="45E060C1"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ECD1430"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COVID-19 Pandemic</w:t>
            </w:r>
          </w:p>
          <w:p w14:paraId="6C8C3280"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597A5A20" w14:textId="3C45F117" w:rsidR="00F82210" w:rsidRPr="002D57BC" w:rsidRDefault="00F822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lastRenderedPageBreak/>
              <w:t>The primary focus or one of the primary focuses of the article is on the global COVID-19 infectious disease pandemic</w:t>
            </w:r>
            <w:r w:rsidR="00192959" w:rsidRPr="002D57BC">
              <w:rPr>
                <w:rFonts w:asciiTheme="majorBidi" w:hAnsiTheme="majorBidi" w:cstheme="majorBidi"/>
              </w:rPr>
              <w:t>, including efforts made by the foundation toward COVID-19.</w:t>
            </w:r>
          </w:p>
        </w:tc>
      </w:tr>
      <w:tr w:rsidR="00F82210" w:rsidRPr="002D57BC" w14:paraId="77F4E99A"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4BECB1DE"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COVID-19 Therapeutics Accelerator</w:t>
            </w:r>
          </w:p>
          <w:p w14:paraId="52705EC0"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3BEFC211"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the COVID-19 therapeutics accelerator which aims to research, develop, and bring effective treatments against COVID-19 to market.</w:t>
            </w:r>
          </w:p>
        </w:tc>
      </w:tr>
      <w:tr w:rsidR="00F82210" w:rsidRPr="002D57BC" w14:paraId="24D950FA"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9B2BA93"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Death of Williams Gates Sr.</w:t>
            </w:r>
          </w:p>
          <w:p w14:paraId="28AC562C"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7672955F" w14:textId="77777777" w:rsidR="00F82210" w:rsidRPr="002D57BC" w:rsidRDefault="00F822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the life, legacy, and contributions of William Gates Sr.</w:t>
            </w:r>
          </w:p>
        </w:tc>
      </w:tr>
      <w:tr w:rsidR="00F82210" w:rsidRPr="002D57BC" w14:paraId="403CC334"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72D16F67" w14:textId="0CCEF11F"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Elon Musk Smear Campaign</w:t>
            </w:r>
          </w:p>
        </w:tc>
        <w:tc>
          <w:tcPr>
            <w:tcW w:w="6899" w:type="dxa"/>
          </w:tcPr>
          <w:p w14:paraId="67ABADF0"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allegations regarding a smear campaign involving Elon Musk.</w:t>
            </w:r>
          </w:p>
        </w:tc>
      </w:tr>
      <w:tr w:rsidR="00F82210" w:rsidRPr="002D57BC" w14:paraId="19C17B45"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49A132A2" w14:textId="3E7FD84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Fact Checking Statement Related to BMGF</w:t>
            </w:r>
          </w:p>
        </w:tc>
        <w:tc>
          <w:tcPr>
            <w:tcW w:w="6899" w:type="dxa"/>
          </w:tcPr>
          <w:p w14:paraId="482049F1" w14:textId="77777777" w:rsidR="00F82210" w:rsidRPr="002D57BC" w:rsidRDefault="00F822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verifying the accuracy of statements made by the representatives of the Foundation.</w:t>
            </w:r>
          </w:p>
        </w:tc>
      </w:tr>
      <w:tr w:rsidR="00F82210" w:rsidRPr="002D57BC" w14:paraId="3B6A79CE"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2EA2BBF1" w14:textId="77777777" w:rsidR="00F82210" w:rsidRPr="002D57BC" w:rsidRDefault="00F8221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Foreign Aid</w:t>
            </w:r>
          </w:p>
          <w:p w14:paraId="3410D708" w14:textId="77777777" w:rsidR="00F82210" w:rsidRPr="002D57BC" w:rsidRDefault="00F82210" w:rsidP="00F42818">
            <w:pPr>
              <w:spacing w:before="60" w:after="60"/>
              <w:rPr>
                <w:rFonts w:asciiTheme="majorBidi" w:hAnsiTheme="majorBidi" w:cstheme="majorBidi"/>
                <w:b w:val="0"/>
                <w:bCs w:val="0"/>
              </w:rPr>
            </w:pPr>
          </w:p>
        </w:tc>
        <w:tc>
          <w:tcPr>
            <w:tcW w:w="6899" w:type="dxa"/>
          </w:tcPr>
          <w:p w14:paraId="05161684" w14:textId="77777777" w:rsidR="00F82210" w:rsidRPr="002D57BC" w:rsidRDefault="00F822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the role of foreign aid in supporting global health, development, and humanitarian efforts.</w:t>
            </w:r>
          </w:p>
        </w:tc>
      </w:tr>
      <w:tr w:rsidR="00FA47C1" w:rsidRPr="002D57BC" w14:paraId="5595136D"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66F7D06F" w14:textId="4998FA81"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Foundation Impact on Global Health</w:t>
            </w:r>
          </w:p>
        </w:tc>
        <w:tc>
          <w:tcPr>
            <w:tcW w:w="6899" w:type="dxa"/>
          </w:tcPr>
          <w:p w14:paraId="4C0421E4" w14:textId="10B02C36" w:rsidR="00FA47C1" w:rsidRPr="002D57BC" w:rsidRDefault="00FA47C1"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explores the Foundations impact on global health.</w:t>
            </w:r>
          </w:p>
        </w:tc>
      </w:tr>
      <w:tr w:rsidR="00FA47C1" w:rsidRPr="002D57BC" w14:paraId="29A1DD73"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2AB2B5C1" w14:textId="31767CC6"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Foundation Initiative</w:t>
            </w:r>
          </w:p>
        </w:tc>
        <w:tc>
          <w:tcPr>
            <w:tcW w:w="6899" w:type="dxa"/>
          </w:tcPr>
          <w:p w14:paraId="24F36CCE" w14:textId="5BC81E22" w:rsidR="00FA47C1" w:rsidRPr="002D57BC" w:rsidRDefault="00FA47C1"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articles covers the programs or projects, including competitions, events, and awards, of the Foundation, such as the Grand Challenges in Global Health Initiative, No Ceilings Initiative, or Annual Goalkeepers Event and Awards.</w:t>
            </w:r>
          </w:p>
        </w:tc>
      </w:tr>
      <w:tr w:rsidR="00FA47C1" w:rsidRPr="002D57BC" w14:paraId="403E1CFA"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4D6E2A19" w14:textId="77777777"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Foundation Investments</w:t>
            </w:r>
          </w:p>
          <w:p w14:paraId="1651EEEE" w14:textId="77777777" w:rsidR="00FA47C1" w:rsidRPr="002D57BC" w:rsidRDefault="00FA47C1" w:rsidP="00F42818">
            <w:pPr>
              <w:spacing w:before="60" w:after="60"/>
              <w:rPr>
                <w:rFonts w:asciiTheme="majorBidi" w:hAnsiTheme="majorBidi" w:cstheme="majorBidi"/>
                <w:b w:val="0"/>
                <w:bCs w:val="0"/>
              </w:rPr>
            </w:pPr>
          </w:p>
        </w:tc>
        <w:tc>
          <w:tcPr>
            <w:tcW w:w="6899" w:type="dxa"/>
          </w:tcPr>
          <w:p w14:paraId="6047DEE0" w14:textId="77777777" w:rsidR="00FA47C1" w:rsidRPr="002D57BC" w:rsidRDefault="00FA47C1"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the investment strategies of the Foundation.</w:t>
            </w:r>
          </w:p>
        </w:tc>
      </w:tr>
      <w:tr w:rsidR="00FA47C1" w:rsidRPr="002D57BC" w14:paraId="49B7AE04"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212C3EDE" w14:textId="7A04E5F6"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 xml:space="preserve">Foundation Leadership </w:t>
            </w:r>
            <w:r w:rsidR="00473DF2" w:rsidRPr="002D57BC">
              <w:rPr>
                <w:rFonts w:asciiTheme="majorBidi" w:hAnsiTheme="majorBidi" w:cstheme="majorBidi"/>
                <w:b w:val="0"/>
                <w:bCs w:val="0"/>
                <w:color w:val="000000"/>
              </w:rPr>
              <w:t>P</w:t>
            </w:r>
            <w:r w:rsidRPr="002D57BC">
              <w:rPr>
                <w:rFonts w:asciiTheme="majorBidi" w:hAnsiTheme="majorBidi" w:cstheme="majorBidi"/>
                <w:b w:val="0"/>
                <w:bCs w:val="0"/>
                <w:color w:val="000000"/>
              </w:rPr>
              <w:t>erspectives</w:t>
            </w:r>
          </w:p>
        </w:tc>
        <w:tc>
          <w:tcPr>
            <w:tcW w:w="6899" w:type="dxa"/>
          </w:tcPr>
          <w:p w14:paraId="39749CFF" w14:textId="77777777" w:rsidR="00FA47C1" w:rsidRPr="002D57BC" w:rsidRDefault="00FA47C1"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insights and perspectives from Foundation leaders.</w:t>
            </w:r>
          </w:p>
        </w:tc>
      </w:tr>
      <w:tr w:rsidR="00FA47C1" w:rsidRPr="002D57BC" w14:paraId="22C890C1"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5B8A1477" w14:textId="77777777"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Foundation Staff and Governance</w:t>
            </w:r>
          </w:p>
          <w:p w14:paraId="78EFA53A" w14:textId="77777777" w:rsidR="00FA47C1" w:rsidRPr="002D57BC" w:rsidRDefault="00FA47C1" w:rsidP="00F42818">
            <w:pPr>
              <w:spacing w:before="60" w:after="60"/>
              <w:rPr>
                <w:rFonts w:asciiTheme="majorBidi" w:hAnsiTheme="majorBidi" w:cstheme="majorBidi"/>
                <w:color w:val="000000"/>
              </w:rPr>
            </w:pPr>
          </w:p>
        </w:tc>
        <w:tc>
          <w:tcPr>
            <w:tcW w:w="6899" w:type="dxa"/>
          </w:tcPr>
          <w:p w14:paraId="1CA28B59" w14:textId="04B8485A" w:rsidR="00FA47C1" w:rsidRPr="002D57BC" w:rsidRDefault="00FA47C1"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either on the roles and contributions of Foundation leadership and staff or the governance structure and decision-making processes within the Foundation.</w:t>
            </w:r>
          </w:p>
        </w:tc>
      </w:tr>
      <w:tr w:rsidR="00FA47C1" w:rsidRPr="002D57BC" w14:paraId="7927E614"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3B2DC5C4" w14:textId="28F6F4F2"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Gates Foundation Annual Letter</w:t>
            </w:r>
          </w:p>
        </w:tc>
        <w:tc>
          <w:tcPr>
            <w:tcW w:w="6899" w:type="dxa"/>
          </w:tcPr>
          <w:p w14:paraId="6608C2D9" w14:textId="77777777" w:rsidR="00FA47C1" w:rsidRPr="002D57BC" w:rsidRDefault="00FA47C1"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the key themes and messages presented in the Gates Foundation Annual Letter.</w:t>
            </w:r>
          </w:p>
        </w:tc>
      </w:tr>
      <w:tr w:rsidR="00FA47C1" w:rsidRPr="002D57BC" w14:paraId="2E466810"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0A4B26E" w14:textId="2C51A2A9"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Gates Foundation Interactions with Jeffrey Epstein</w:t>
            </w:r>
          </w:p>
        </w:tc>
        <w:tc>
          <w:tcPr>
            <w:tcW w:w="6899" w:type="dxa"/>
          </w:tcPr>
          <w:p w14:paraId="495DCB20" w14:textId="77777777" w:rsidR="00FA47C1" w:rsidRPr="002D57BC" w:rsidRDefault="00FA47C1"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interactions between the Foundation and its representatives with convicted sex offender Jeffrey Epstein.</w:t>
            </w:r>
          </w:p>
        </w:tc>
      </w:tr>
      <w:tr w:rsidR="00FA47C1" w:rsidRPr="002D57BC" w14:paraId="635C8595"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19F9F046" w14:textId="251FB504" w:rsidR="00FA47C1" w:rsidRPr="002D57BC" w:rsidRDefault="00FA47C1"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Global Alliance for Vaccines and Immunisation (GAVI)</w:t>
            </w:r>
          </w:p>
        </w:tc>
        <w:tc>
          <w:tcPr>
            <w:tcW w:w="6899" w:type="dxa"/>
          </w:tcPr>
          <w:p w14:paraId="24837CEE" w14:textId="77777777" w:rsidR="00FA47C1" w:rsidRPr="002D57BC" w:rsidRDefault="00FA47C1"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GAVI, including its initiatives and impact.</w:t>
            </w:r>
          </w:p>
        </w:tc>
      </w:tr>
      <w:tr w:rsidR="000F65B0" w:rsidRPr="002D57BC" w14:paraId="07F23E18"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6E36AB8E" w14:textId="7C6B0B28"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Global Health Investment Fund</w:t>
            </w:r>
          </w:p>
        </w:tc>
        <w:tc>
          <w:tcPr>
            <w:tcW w:w="6899" w:type="dxa"/>
          </w:tcPr>
          <w:p w14:paraId="42606AE9" w14:textId="73FF8A11"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the Global Health Investment Fund, including its initiatives and impact.</w:t>
            </w:r>
          </w:p>
        </w:tc>
      </w:tr>
      <w:tr w:rsidR="000F65B0" w:rsidRPr="002D57BC" w14:paraId="4F4E32D8"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58AF895A" w14:textId="003D260E"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 xml:space="preserve">Global Progress on Infectious and </w:t>
            </w:r>
            <w:r w:rsidRPr="002D57BC">
              <w:rPr>
                <w:rFonts w:asciiTheme="majorBidi" w:hAnsiTheme="majorBidi" w:cstheme="majorBidi"/>
                <w:b w:val="0"/>
                <w:bCs w:val="0"/>
                <w:color w:val="000000"/>
              </w:rPr>
              <w:lastRenderedPageBreak/>
              <w:t>Communicable Diseases</w:t>
            </w:r>
          </w:p>
        </w:tc>
        <w:tc>
          <w:tcPr>
            <w:tcW w:w="6899" w:type="dxa"/>
          </w:tcPr>
          <w:p w14:paraId="6135280C" w14:textId="4E9A1C5C"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lastRenderedPageBreak/>
              <w:t>The primary focus or one of the primary focuses of the article covers global progress on infectious and communicable diseases beyond the Foundation.</w:t>
            </w:r>
          </w:p>
        </w:tc>
      </w:tr>
      <w:tr w:rsidR="000F65B0" w:rsidRPr="002D57BC" w14:paraId="312262F5"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655C6AF6" w14:textId="77777777"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Goalkeepers Report</w:t>
            </w:r>
          </w:p>
          <w:p w14:paraId="25803A42"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4347B61E" w14:textId="77777777"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the annual Goalkeepers Report released by the Foundation.</w:t>
            </w:r>
          </w:p>
        </w:tc>
      </w:tr>
      <w:tr w:rsidR="000F65B0" w:rsidRPr="002D57BC" w14:paraId="73CEEEA8"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3177AEAE" w14:textId="77777777"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Grant Provision and Funding</w:t>
            </w:r>
          </w:p>
          <w:p w14:paraId="577507ED"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3FBDEA36" w14:textId="77777777"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the allocation of philanthropic grants and funding by the Foundation to various initiatives, organisations, and global health efforts.</w:t>
            </w:r>
          </w:p>
        </w:tc>
      </w:tr>
      <w:tr w:rsidR="000F65B0" w:rsidRPr="002D57BC" w14:paraId="6210D859"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0A3B5B9" w14:textId="4C7030C5"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Medical Research and Development</w:t>
            </w:r>
          </w:p>
        </w:tc>
        <w:tc>
          <w:tcPr>
            <w:tcW w:w="6899" w:type="dxa"/>
          </w:tcPr>
          <w:p w14:paraId="237F3494" w14:textId="77777777"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research and development activities aimed at advancing medical science and healthcare.</w:t>
            </w:r>
          </w:p>
        </w:tc>
      </w:tr>
      <w:tr w:rsidR="000F65B0" w:rsidRPr="002D57BC" w14:paraId="11BD1B8F"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3B48B7B8" w14:textId="25E7AA81"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Melinda Gates Perspectives</w:t>
            </w:r>
          </w:p>
          <w:p w14:paraId="6FBCE6DB"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3CF157AB" w14:textId="43EC4001"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perspectives by Bill Gates, including direct interview transcripts, particularly related to global health and foundation initiatives.</w:t>
            </w:r>
          </w:p>
        </w:tc>
      </w:tr>
      <w:tr w:rsidR="000F65B0" w:rsidRPr="002D57BC" w14:paraId="29E4498B"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9365C60" w14:textId="77777777"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Partnerships</w:t>
            </w:r>
          </w:p>
          <w:p w14:paraId="05828BF2"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7C3F77CF" w14:textId="77777777"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the collaborations and partnerships between organisations to address global health challenges.</w:t>
            </w:r>
          </w:p>
        </w:tc>
      </w:tr>
      <w:tr w:rsidR="000F65B0" w:rsidRPr="002D57BC" w14:paraId="3DE94702"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35E63163" w14:textId="77777777"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Philanthropy</w:t>
            </w:r>
          </w:p>
          <w:p w14:paraId="5B017F46"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637C983D" w14:textId="77777777"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explores philanthropic efforts, including its efforts to improve global health, education, and economic development.</w:t>
            </w:r>
          </w:p>
        </w:tc>
      </w:tr>
      <w:tr w:rsidR="000F65B0" w:rsidRPr="002D57BC" w14:paraId="3EC9FF6A"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028A333E" w14:textId="77777777"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Shareholder Activism</w:t>
            </w:r>
          </w:p>
          <w:p w14:paraId="0ADC84A1" w14:textId="77777777" w:rsidR="000F65B0" w:rsidRPr="002D57BC" w:rsidRDefault="000F65B0" w:rsidP="00F42818">
            <w:pPr>
              <w:spacing w:before="60" w:after="60"/>
              <w:rPr>
                <w:rFonts w:asciiTheme="majorBidi" w:hAnsiTheme="majorBidi" w:cstheme="majorBidi"/>
                <w:b w:val="0"/>
                <w:bCs w:val="0"/>
                <w:color w:val="000000"/>
              </w:rPr>
            </w:pPr>
          </w:p>
        </w:tc>
        <w:tc>
          <w:tcPr>
            <w:tcW w:w="6899" w:type="dxa"/>
          </w:tcPr>
          <w:p w14:paraId="48D8C352" w14:textId="77777777"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the role of shareholders influencing corporate practices.</w:t>
            </w:r>
          </w:p>
        </w:tc>
      </w:tr>
      <w:tr w:rsidR="000F65B0" w:rsidRPr="002D57BC" w14:paraId="39D5D1C2"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6762CA19" w14:textId="070BD900"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Surgical Care</w:t>
            </w:r>
          </w:p>
        </w:tc>
        <w:tc>
          <w:tcPr>
            <w:tcW w:w="6899" w:type="dxa"/>
          </w:tcPr>
          <w:p w14:paraId="53F003FD" w14:textId="77777777"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surgical care.</w:t>
            </w:r>
          </w:p>
        </w:tc>
      </w:tr>
      <w:tr w:rsidR="000F65B0" w:rsidRPr="002D57BC" w14:paraId="7F5984CB" w14:textId="77777777" w:rsidTr="00D05F38">
        <w:tc>
          <w:tcPr>
            <w:cnfStyle w:val="001000000000" w:firstRow="0" w:lastRow="0" w:firstColumn="1" w:lastColumn="0" w:oddVBand="0" w:evenVBand="0" w:oddHBand="0" w:evenHBand="0" w:firstRowFirstColumn="0" w:firstRowLastColumn="0" w:lastRowFirstColumn="0" w:lastRowLastColumn="0"/>
            <w:tcW w:w="2097" w:type="dxa"/>
          </w:tcPr>
          <w:p w14:paraId="2AFB7585" w14:textId="6C9089E6"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UK Royals Meeting with Bill Gates</w:t>
            </w:r>
          </w:p>
        </w:tc>
        <w:tc>
          <w:tcPr>
            <w:tcW w:w="6899" w:type="dxa"/>
          </w:tcPr>
          <w:p w14:paraId="0BD82D96" w14:textId="77777777" w:rsidR="000F65B0" w:rsidRPr="002D57BC" w:rsidRDefault="000F65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is on high-profile meetings between UK Royals and Bill Gates.</w:t>
            </w:r>
          </w:p>
        </w:tc>
      </w:tr>
      <w:tr w:rsidR="000F65B0" w:rsidRPr="002D57BC" w14:paraId="3C009E69"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2D59C95B" w14:textId="00071F8A" w:rsidR="000F65B0" w:rsidRPr="002D57BC" w:rsidRDefault="000F65B0" w:rsidP="00F42818">
            <w:pPr>
              <w:spacing w:before="60" w:after="60"/>
              <w:rPr>
                <w:rFonts w:asciiTheme="majorBidi" w:hAnsiTheme="majorBidi" w:cstheme="majorBidi"/>
                <w:b w:val="0"/>
                <w:bCs w:val="0"/>
                <w:color w:val="000000"/>
              </w:rPr>
            </w:pPr>
            <w:r w:rsidRPr="002D57BC">
              <w:rPr>
                <w:rFonts w:asciiTheme="majorBidi" w:hAnsiTheme="majorBidi" w:cstheme="majorBidi"/>
                <w:b w:val="0"/>
                <w:bCs w:val="0"/>
                <w:color w:val="000000"/>
              </w:rPr>
              <w:t>WebMD Health Heroes Award</w:t>
            </w:r>
          </w:p>
        </w:tc>
        <w:tc>
          <w:tcPr>
            <w:tcW w:w="6899" w:type="dxa"/>
          </w:tcPr>
          <w:p w14:paraId="688E73E2" w14:textId="77777777" w:rsidR="000F65B0" w:rsidRPr="002D57BC" w:rsidRDefault="000F65B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primary focus or one of the primary focuses of the article covers recipients of the WebMD Health Heroes Award.</w:t>
            </w:r>
          </w:p>
        </w:tc>
      </w:tr>
    </w:tbl>
    <w:p w14:paraId="75E4A4B6" w14:textId="77777777" w:rsidR="00F82210" w:rsidRPr="002D57BC" w:rsidRDefault="00F82210" w:rsidP="00F42818">
      <w:pPr>
        <w:spacing w:before="60" w:after="60" w:line="240" w:lineRule="auto"/>
        <w:rPr>
          <w:rFonts w:asciiTheme="majorBidi" w:hAnsiTheme="majorBidi" w:cstheme="majorBidi"/>
        </w:rPr>
      </w:pPr>
    </w:p>
    <w:p w14:paraId="2D7ECEE5" w14:textId="77777777" w:rsidR="008D3416" w:rsidRPr="002D57BC" w:rsidRDefault="008D3416" w:rsidP="00F42818">
      <w:pPr>
        <w:spacing w:before="60" w:after="60" w:line="240" w:lineRule="auto"/>
        <w:rPr>
          <w:rFonts w:asciiTheme="majorBidi" w:hAnsiTheme="majorBidi" w:cstheme="majorBidi"/>
        </w:rPr>
      </w:pPr>
    </w:p>
    <w:tbl>
      <w:tblPr>
        <w:tblStyle w:val="PlainTable2"/>
        <w:tblW w:w="0" w:type="auto"/>
        <w:tblLook w:val="04A0" w:firstRow="1" w:lastRow="0" w:firstColumn="1" w:lastColumn="0" w:noHBand="0" w:noVBand="1"/>
      </w:tblPr>
      <w:tblGrid>
        <w:gridCol w:w="1985"/>
        <w:gridCol w:w="7031"/>
      </w:tblGrid>
      <w:tr w:rsidR="009D7E1E" w:rsidRPr="002D57BC" w14:paraId="53419CBE" w14:textId="77777777" w:rsidTr="00B33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739FC47B" w14:textId="5372F427" w:rsidR="009D7E1E" w:rsidRPr="002D57BC" w:rsidRDefault="00D05F38" w:rsidP="00F42818">
            <w:pPr>
              <w:pStyle w:val="Heading1"/>
              <w:spacing w:before="60" w:after="60"/>
              <w:rPr>
                <w:rFonts w:asciiTheme="majorBidi" w:hAnsiTheme="majorBidi"/>
                <w:sz w:val="22"/>
                <w:szCs w:val="22"/>
              </w:rPr>
            </w:pPr>
            <w:bookmarkStart w:id="2" w:name="_Toc178243486"/>
            <w:r w:rsidRPr="002D57BC">
              <w:rPr>
                <w:rFonts w:asciiTheme="majorBidi" w:hAnsiTheme="majorBidi"/>
                <w:sz w:val="22"/>
                <w:szCs w:val="22"/>
              </w:rPr>
              <w:t xml:space="preserve">Table 3. </w:t>
            </w:r>
            <w:r w:rsidR="009D7E1E" w:rsidRPr="002D57BC">
              <w:rPr>
                <w:rFonts w:asciiTheme="majorBidi" w:hAnsiTheme="majorBidi"/>
                <w:b w:val="0"/>
                <w:bCs w:val="0"/>
                <w:sz w:val="22"/>
                <w:szCs w:val="22"/>
              </w:rPr>
              <w:t>Global Health Issue</w:t>
            </w:r>
            <w:r w:rsidR="00B337C6" w:rsidRPr="002D57BC">
              <w:rPr>
                <w:rFonts w:asciiTheme="majorBidi" w:hAnsiTheme="majorBidi"/>
                <w:b w:val="0"/>
                <w:bCs w:val="0"/>
                <w:sz w:val="22"/>
                <w:szCs w:val="22"/>
              </w:rPr>
              <w:t xml:space="preserve"> </w:t>
            </w:r>
            <w:r w:rsidR="008439B2" w:rsidRPr="002D57BC">
              <w:rPr>
                <w:rFonts w:asciiTheme="majorBidi" w:hAnsiTheme="majorBidi"/>
                <w:b w:val="0"/>
                <w:bCs w:val="0"/>
                <w:sz w:val="22"/>
                <w:szCs w:val="22"/>
              </w:rPr>
              <w:t xml:space="preserve">Linked to the BMGF </w:t>
            </w:r>
            <w:r w:rsidR="00B337C6" w:rsidRPr="002D57BC">
              <w:rPr>
                <w:rFonts w:asciiTheme="majorBidi" w:hAnsiTheme="majorBidi"/>
                <w:b w:val="0"/>
                <w:bCs w:val="0"/>
                <w:sz w:val="22"/>
                <w:szCs w:val="22"/>
              </w:rPr>
              <w:t>Definitions</w:t>
            </w:r>
            <w:bookmarkEnd w:id="2"/>
          </w:p>
        </w:tc>
      </w:tr>
      <w:tr w:rsidR="00354A3D" w:rsidRPr="002D57BC" w14:paraId="08137EEF"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28A0CA2" w14:textId="08ADA5EE" w:rsidR="00354A3D" w:rsidRPr="002D57BC" w:rsidRDefault="00E001D9" w:rsidP="00F42818">
            <w:pPr>
              <w:spacing w:before="60" w:after="60"/>
              <w:rPr>
                <w:rFonts w:asciiTheme="majorBidi" w:hAnsiTheme="majorBidi" w:cstheme="majorBidi"/>
              </w:rPr>
            </w:pPr>
            <w:r w:rsidRPr="002D57BC">
              <w:rPr>
                <w:rFonts w:asciiTheme="majorBidi" w:hAnsiTheme="majorBidi" w:cstheme="majorBidi"/>
              </w:rPr>
              <w:t xml:space="preserve">Global </w:t>
            </w:r>
            <w:r w:rsidR="00354A3D" w:rsidRPr="002D57BC">
              <w:rPr>
                <w:rFonts w:asciiTheme="majorBidi" w:hAnsiTheme="majorBidi" w:cstheme="majorBidi"/>
              </w:rPr>
              <w:t>Health Issue</w:t>
            </w:r>
          </w:p>
        </w:tc>
        <w:tc>
          <w:tcPr>
            <w:tcW w:w="7031" w:type="dxa"/>
          </w:tcPr>
          <w:p w14:paraId="75137F9C" w14:textId="7E4A5A96" w:rsidR="00354A3D" w:rsidRPr="002D57BC" w:rsidRDefault="00354A3D"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D57BC">
              <w:rPr>
                <w:rFonts w:asciiTheme="majorBidi" w:hAnsiTheme="majorBidi" w:cstheme="majorBidi"/>
                <w:b/>
                <w:bCs/>
              </w:rPr>
              <w:t>Definition</w:t>
            </w:r>
          </w:p>
        </w:tc>
      </w:tr>
      <w:tr w:rsidR="00C122F3" w:rsidRPr="002D57BC" w14:paraId="65D4739E"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215A4A17" w14:textId="63A55D6F"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Antimicrobial Resistance (AMR)</w:t>
            </w:r>
          </w:p>
        </w:tc>
        <w:tc>
          <w:tcPr>
            <w:tcW w:w="7031" w:type="dxa"/>
          </w:tcPr>
          <w:p w14:paraId="1FD913AC" w14:textId="3D361829"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links the Foundation</w:t>
            </w:r>
            <w:r w:rsidR="00EC5700" w:rsidRPr="002D57BC">
              <w:rPr>
                <w:rFonts w:asciiTheme="majorBidi" w:hAnsiTheme="majorBidi" w:cstheme="majorBidi"/>
              </w:rPr>
              <w:t xml:space="preserve"> to </w:t>
            </w:r>
            <w:r w:rsidRPr="002D57BC">
              <w:rPr>
                <w:rFonts w:asciiTheme="majorBidi" w:hAnsiTheme="majorBidi" w:cstheme="majorBidi"/>
              </w:rPr>
              <w:t>the challenge of antimicrobial resistance</w:t>
            </w:r>
            <w:r w:rsidR="00F13DD7" w:rsidRPr="002D57BC">
              <w:rPr>
                <w:rFonts w:asciiTheme="majorBidi" w:hAnsiTheme="majorBidi" w:cstheme="majorBidi"/>
              </w:rPr>
              <w:t>.</w:t>
            </w:r>
          </w:p>
        </w:tc>
      </w:tr>
      <w:tr w:rsidR="00C122F3" w:rsidRPr="002D57BC" w14:paraId="670F52E4"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2644ED7" w14:textId="63C4646B"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Child Health and Mortality</w:t>
            </w:r>
          </w:p>
        </w:tc>
        <w:tc>
          <w:tcPr>
            <w:tcW w:w="7031" w:type="dxa"/>
          </w:tcPr>
          <w:p w14:paraId="7D314ACB" w14:textId="4D22702C"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C5700" w:rsidRPr="002D57BC">
              <w:rPr>
                <w:rFonts w:asciiTheme="majorBidi" w:hAnsiTheme="majorBidi" w:cstheme="majorBidi"/>
              </w:rPr>
              <w:t>links</w:t>
            </w:r>
            <w:r w:rsidRPr="002D57BC">
              <w:rPr>
                <w:rFonts w:asciiTheme="majorBidi" w:hAnsiTheme="majorBidi" w:cstheme="majorBidi"/>
              </w:rPr>
              <w:t xml:space="preserve"> the Foundation with child health and reducing child mortality rates, particularly for children under five years old.</w:t>
            </w:r>
          </w:p>
        </w:tc>
      </w:tr>
      <w:tr w:rsidR="00C122F3" w:rsidRPr="002D57BC" w14:paraId="399BB09F"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51EBEC7D" w14:textId="37B1AF30"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Climate Change</w:t>
            </w:r>
          </w:p>
        </w:tc>
        <w:tc>
          <w:tcPr>
            <w:tcW w:w="7031" w:type="dxa"/>
          </w:tcPr>
          <w:p w14:paraId="62DC5452" w14:textId="01DE6DAE"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C5700" w:rsidRPr="002D57BC">
              <w:rPr>
                <w:rFonts w:asciiTheme="majorBidi" w:hAnsiTheme="majorBidi" w:cstheme="majorBidi"/>
              </w:rPr>
              <w:t>links</w:t>
            </w:r>
            <w:r w:rsidRPr="002D57BC">
              <w:rPr>
                <w:rFonts w:asciiTheme="majorBidi" w:hAnsiTheme="majorBidi" w:cstheme="majorBidi"/>
              </w:rPr>
              <w:t xml:space="preserve"> the Foundation</w:t>
            </w:r>
            <w:r w:rsidR="00EC5700" w:rsidRPr="002D57BC">
              <w:rPr>
                <w:rFonts w:asciiTheme="majorBidi" w:hAnsiTheme="majorBidi" w:cstheme="majorBidi"/>
              </w:rPr>
              <w:t xml:space="preserve"> with</w:t>
            </w:r>
            <w:r w:rsidRPr="002D57BC">
              <w:rPr>
                <w:rFonts w:asciiTheme="majorBidi" w:hAnsiTheme="majorBidi" w:cstheme="majorBidi"/>
              </w:rPr>
              <w:t xml:space="preserve"> the health impacts of climate change</w:t>
            </w:r>
            <w:r w:rsidR="00F13DD7" w:rsidRPr="002D57BC">
              <w:rPr>
                <w:rFonts w:asciiTheme="majorBidi" w:hAnsiTheme="majorBidi" w:cstheme="majorBidi"/>
              </w:rPr>
              <w:t>.</w:t>
            </w:r>
          </w:p>
        </w:tc>
      </w:tr>
      <w:tr w:rsidR="00C122F3" w:rsidRPr="002D57BC" w14:paraId="52A5E213"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4D38DA5" w14:textId="3376FCAF"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Education</w:t>
            </w:r>
          </w:p>
        </w:tc>
        <w:tc>
          <w:tcPr>
            <w:tcW w:w="7031" w:type="dxa"/>
          </w:tcPr>
          <w:p w14:paraId="62EDAA29" w14:textId="51E0D07D"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connects the Foundation's </w:t>
            </w:r>
            <w:r w:rsidR="00735EFA" w:rsidRPr="002D57BC">
              <w:rPr>
                <w:rFonts w:asciiTheme="majorBidi" w:hAnsiTheme="majorBidi" w:cstheme="majorBidi"/>
              </w:rPr>
              <w:t>with</w:t>
            </w:r>
            <w:r w:rsidR="00401944" w:rsidRPr="002D57BC">
              <w:rPr>
                <w:rFonts w:asciiTheme="majorBidi" w:hAnsiTheme="majorBidi" w:cstheme="majorBidi"/>
              </w:rPr>
              <w:t xml:space="preserve"> </w:t>
            </w:r>
            <w:r w:rsidRPr="002D57BC">
              <w:rPr>
                <w:rFonts w:asciiTheme="majorBidi" w:hAnsiTheme="majorBidi" w:cstheme="majorBidi"/>
              </w:rPr>
              <w:t>education</w:t>
            </w:r>
            <w:r w:rsidR="00735EFA" w:rsidRPr="002D57BC">
              <w:rPr>
                <w:rFonts w:asciiTheme="majorBidi" w:hAnsiTheme="majorBidi" w:cstheme="majorBidi"/>
              </w:rPr>
              <w:t xml:space="preserve"> outside of the United States</w:t>
            </w:r>
            <w:r w:rsidRPr="002D57BC">
              <w:rPr>
                <w:rFonts w:asciiTheme="majorBidi" w:hAnsiTheme="majorBidi" w:cstheme="majorBidi"/>
              </w:rPr>
              <w:t xml:space="preserve">, particularly </w:t>
            </w:r>
            <w:r w:rsidR="00F13DD7" w:rsidRPr="002D57BC">
              <w:rPr>
                <w:rFonts w:asciiTheme="majorBidi" w:hAnsiTheme="majorBidi" w:cstheme="majorBidi"/>
              </w:rPr>
              <w:t>in low- and middle-income countries.</w:t>
            </w:r>
          </w:p>
        </w:tc>
      </w:tr>
      <w:tr w:rsidR="00C122F3" w:rsidRPr="002D57BC" w14:paraId="58984980"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40DEE46B" w14:textId="2FE25007"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Gender Inequality and Health</w:t>
            </w:r>
          </w:p>
        </w:tc>
        <w:tc>
          <w:tcPr>
            <w:tcW w:w="7031" w:type="dxa"/>
          </w:tcPr>
          <w:p w14:paraId="41EDBDD4" w14:textId="552EDCEE"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links the Foundatio</w:t>
            </w:r>
            <w:r w:rsidR="00735EFA" w:rsidRPr="002D57BC">
              <w:rPr>
                <w:rFonts w:asciiTheme="majorBidi" w:hAnsiTheme="majorBidi" w:cstheme="majorBidi"/>
              </w:rPr>
              <w:t>n</w:t>
            </w:r>
            <w:r w:rsidRPr="002D57BC">
              <w:rPr>
                <w:rFonts w:asciiTheme="majorBidi" w:hAnsiTheme="majorBidi" w:cstheme="majorBidi"/>
              </w:rPr>
              <w:t xml:space="preserve"> to </w:t>
            </w:r>
            <w:r w:rsidR="00401944" w:rsidRPr="002D57BC">
              <w:rPr>
                <w:rFonts w:asciiTheme="majorBidi" w:hAnsiTheme="majorBidi" w:cstheme="majorBidi"/>
              </w:rPr>
              <w:t xml:space="preserve">gender inequality </w:t>
            </w:r>
            <w:r w:rsidR="00735EFA" w:rsidRPr="002D57BC">
              <w:rPr>
                <w:rFonts w:asciiTheme="majorBidi" w:hAnsiTheme="majorBidi" w:cstheme="majorBidi"/>
              </w:rPr>
              <w:t>and its impacts on</w:t>
            </w:r>
            <w:r w:rsidR="0037355F" w:rsidRPr="002D57BC">
              <w:rPr>
                <w:rFonts w:asciiTheme="majorBidi" w:hAnsiTheme="majorBidi" w:cstheme="majorBidi"/>
              </w:rPr>
              <w:t xml:space="preserve"> global health and wellbeing.</w:t>
            </w:r>
          </w:p>
        </w:tc>
      </w:tr>
      <w:tr w:rsidR="00C122F3" w:rsidRPr="002D57BC" w14:paraId="4F599F56"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548AB62" w14:textId="13A06FB2"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lastRenderedPageBreak/>
              <w:t>Genetic Diseases</w:t>
            </w:r>
          </w:p>
        </w:tc>
        <w:tc>
          <w:tcPr>
            <w:tcW w:w="7031" w:type="dxa"/>
          </w:tcPr>
          <w:p w14:paraId="2FE3C06B" w14:textId="558E7517"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links the </w:t>
            </w:r>
            <w:r w:rsidR="00735EFA" w:rsidRPr="002D57BC">
              <w:rPr>
                <w:rFonts w:asciiTheme="majorBidi" w:hAnsiTheme="majorBidi" w:cstheme="majorBidi"/>
              </w:rPr>
              <w:t>Foundation to</w:t>
            </w:r>
            <w:r w:rsidRPr="002D57BC">
              <w:rPr>
                <w:rFonts w:asciiTheme="majorBidi" w:hAnsiTheme="majorBidi" w:cstheme="majorBidi"/>
              </w:rPr>
              <w:t xml:space="preserve"> genetic diseases, including conditions that are inherited or caused by DNA abnormalities.</w:t>
            </w:r>
          </w:p>
        </w:tc>
      </w:tr>
      <w:tr w:rsidR="00C122F3" w:rsidRPr="002D57BC" w14:paraId="79A38007"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3C42979C" w14:textId="69E18462"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Infectious and Communicable Diseases</w:t>
            </w:r>
          </w:p>
        </w:tc>
        <w:tc>
          <w:tcPr>
            <w:tcW w:w="7031" w:type="dxa"/>
          </w:tcPr>
          <w:p w14:paraId="61BF0EB1" w14:textId="65930E0A"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6D6F42" w:rsidRPr="002D57BC">
              <w:rPr>
                <w:rFonts w:asciiTheme="majorBidi" w:hAnsiTheme="majorBidi" w:cstheme="majorBidi"/>
              </w:rPr>
              <w:t>links</w:t>
            </w:r>
            <w:r w:rsidRPr="002D57BC">
              <w:rPr>
                <w:rFonts w:asciiTheme="majorBidi" w:hAnsiTheme="majorBidi" w:cstheme="majorBidi"/>
              </w:rPr>
              <w:t xml:space="preserve"> the Foundation </w:t>
            </w:r>
            <w:r w:rsidR="00735EFA" w:rsidRPr="002D57BC">
              <w:rPr>
                <w:rFonts w:asciiTheme="majorBidi" w:hAnsiTheme="majorBidi" w:cstheme="majorBidi"/>
              </w:rPr>
              <w:t>to</w:t>
            </w:r>
            <w:r w:rsidRPr="002D57BC">
              <w:rPr>
                <w:rFonts w:asciiTheme="majorBidi" w:hAnsiTheme="majorBidi" w:cstheme="majorBidi"/>
              </w:rPr>
              <w:t xml:space="preserve"> infectious diseases that can spread between individuals, such as </w:t>
            </w:r>
            <w:r w:rsidR="006D6F42" w:rsidRPr="002D57BC">
              <w:rPr>
                <w:rFonts w:asciiTheme="majorBidi" w:hAnsiTheme="majorBidi" w:cstheme="majorBidi"/>
              </w:rPr>
              <w:t>polio, malaria, HIV, tuberculosis, and COVID-19.</w:t>
            </w:r>
          </w:p>
        </w:tc>
      </w:tr>
      <w:tr w:rsidR="00C122F3" w:rsidRPr="002D57BC" w14:paraId="2DB5C4D0"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07383AF" w14:textId="54ACDBB3"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Malnutrition and Food Security</w:t>
            </w:r>
          </w:p>
        </w:tc>
        <w:tc>
          <w:tcPr>
            <w:tcW w:w="7031" w:type="dxa"/>
          </w:tcPr>
          <w:p w14:paraId="3A8F7CDC" w14:textId="5D782793"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735EFA" w:rsidRPr="002D57BC">
              <w:rPr>
                <w:rFonts w:asciiTheme="majorBidi" w:hAnsiTheme="majorBidi" w:cstheme="majorBidi"/>
              </w:rPr>
              <w:t xml:space="preserve">links </w:t>
            </w:r>
            <w:r w:rsidRPr="002D57BC">
              <w:rPr>
                <w:rFonts w:asciiTheme="majorBidi" w:hAnsiTheme="majorBidi" w:cstheme="majorBidi"/>
              </w:rPr>
              <w:t>the Foundation to malnutrition or food security, particularly in vulnerable populations.</w:t>
            </w:r>
          </w:p>
        </w:tc>
      </w:tr>
      <w:tr w:rsidR="00C122F3" w:rsidRPr="002D57BC" w14:paraId="4F38FD99"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042D8153" w14:textId="584FE088"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Maternal Health and Mortality</w:t>
            </w:r>
          </w:p>
        </w:tc>
        <w:tc>
          <w:tcPr>
            <w:tcW w:w="7031" w:type="dxa"/>
          </w:tcPr>
          <w:p w14:paraId="60C70C8A" w14:textId="3DD2DD14"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links the Foundation </w:t>
            </w:r>
            <w:r w:rsidR="00735EFA" w:rsidRPr="002D57BC">
              <w:rPr>
                <w:rFonts w:asciiTheme="majorBidi" w:hAnsiTheme="majorBidi" w:cstheme="majorBidi"/>
              </w:rPr>
              <w:t>to</w:t>
            </w:r>
            <w:r w:rsidRPr="002D57BC">
              <w:rPr>
                <w:rFonts w:asciiTheme="majorBidi" w:hAnsiTheme="majorBidi" w:cstheme="majorBidi"/>
              </w:rPr>
              <w:t xml:space="preserve"> maternal health or</w:t>
            </w:r>
            <w:r w:rsidR="00735EFA" w:rsidRPr="002D57BC">
              <w:rPr>
                <w:rFonts w:asciiTheme="majorBidi" w:hAnsiTheme="majorBidi" w:cstheme="majorBidi"/>
              </w:rPr>
              <w:t xml:space="preserve"> </w:t>
            </w:r>
            <w:r w:rsidRPr="002D57BC">
              <w:rPr>
                <w:rFonts w:asciiTheme="majorBidi" w:hAnsiTheme="majorBidi" w:cstheme="majorBidi"/>
              </w:rPr>
              <w:t>maternal mortality during pregnancy, childbirth, or the postpartum period.</w:t>
            </w:r>
          </w:p>
        </w:tc>
      </w:tr>
      <w:tr w:rsidR="00C122F3" w:rsidRPr="002D57BC" w14:paraId="4E925CCF"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865ACE6" w14:textId="20136737"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Non-Communicable Diseases</w:t>
            </w:r>
          </w:p>
        </w:tc>
        <w:tc>
          <w:tcPr>
            <w:tcW w:w="7031" w:type="dxa"/>
          </w:tcPr>
          <w:p w14:paraId="4FA6D6FC" w14:textId="57BB0C47"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links the </w:t>
            </w:r>
            <w:r w:rsidR="00735EFA" w:rsidRPr="002D57BC">
              <w:rPr>
                <w:rFonts w:asciiTheme="majorBidi" w:hAnsiTheme="majorBidi" w:cstheme="majorBidi"/>
              </w:rPr>
              <w:t>Foundation to</w:t>
            </w:r>
            <w:r w:rsidRPr="002D57BC">
              <w:rPr>
                <w:rFonts w:asciiTheme="majorBidi" w:hAnsiTheme="majorBidi" w:cstheme="majorBidi"/>
              </w:rPr>
              <w:t xml:space="preserve"> non-communicable diseases (chronic diseases not transmitted from person to person, such as heart disease</w:t>
            </w:r>
            <w:r w:rsidR="00D201AE" w:rsidRPr="002D57BC">
              <w:rPr>
                <w:rFonts w:asciiTheme="majorBidi" w:hAnsiTheme="majorBidi" w:cstheme="majorBidi"/>
              </w:rPr>
              <w:t>, cancer,</w:t>
            </w:r>
            <w:r w:rsidRPr="002D57BC">
              <w:rPr>
                <w:rFonts w:asciiTheme="majorBidi" w:hAnsiTheme="majorBidi" w:cstheme="majorBidi"/>
              </w:rPr>
              <w:t xml:space="preserve"> and diabetes).</w:t>
            </w:r>
          </w:p>
        </w:tc>
      </w:tr>
      <w:tr w:rsidR="00C122F3" w:rsidRPr="002D57BC" w14:paraId="6BB15062"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5FFF542E" w14:textId="3DE5D40B"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Poor Access to Medicines and Healthcare</w:t>
            </w:r>
          </w:p>
        </w:tc>
        <w:tc>
          <w:tcPr>
            <w:tcW w:w="7031" w:type="dxa"/>
          </w:tcPr>
          <w:p w14:paraId="614D4086" w14:textId="64AA23A5"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A11EC1" w:rsidRPr="002D57BC">
              <w:rPr>
                <w:rFonts w:asciiTheme="majorBidi" w:hAnsiTheme="majorBidi" w:cstheme="majorBidi"/>
              </w:rPr>
              <w:t>links</w:t>
            </w:r>
            <w:r w:rsidRPr="002D57BC">
              <w:rPr>
                <w:rFonts w:asciiTheme="majorBidi" w:hAnsiTheme="majorBidi" w:cstheme="majorBidi"/>
              </w:rPr>
              <w:t xml:space="preserve"> the Foundation </w:t>
            </w:r>
            <w:r w:rsidR="008001A9" w:rsidRPr="002D57BC">
              <w:rPr>
                <w:rFonts w:asciiTheme="majorBidi" w:hAnsiTheme="majorBidi" w:cstheme="majorBidi"/>
              </w:rPr>
              <w:t>to poor</w:t>
            </w:r>
            <w:r w:rsidRPr="002D57BC">
              <w:rPr>
                <w:rFonts w:asciiTheme="majorBidi" w:hAnsiTheme="majorBidi" w:cstheme="majorBidi"/>
              </w:rPr>
              <w:t xml:space="preserve"> access </w:t>
            </w:r>
            <w:r w:rsidR="009571D3" w:rsidRPr="002D57BC">
              <w:rPr>
                <w:rFonts w:asciiTheme="majorBidi" w:hAnsiTheme="majorBidi" w:cstheme="majorBidi"/>
              </w:rPr>
              <w:t>of</w:t>
            </w:r>
            <w:r w:rsidRPr="002D57BC">
              <w:rPr>
                <w:rFonts w:asciiTheme="majorBidi" w:hAnsiTheme="majorBidi" w:cstheme="majorBidi"/>
              </w:rPr>
              <w:t xml:space="preserve"> essential medicines and healthcare services, especially in underserved regions.</w:t>
            </w:r>
          </w:p>
        </w:tc>
      </w:tr>
      <w:tr w:rsidR="00C122F3" w:rsidRPr="002D57BC" w14:paraId="435D6797"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C65BB89" w14:textId="3907F0CD"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Poverty</w:t>
            </w:r>
          </w:p>
        </w:tc>
        <w:tc>
          <w:tcPr>
            <w:tcW w:w="7031" w:type="dxa"/>
          </w:tcPr>
          <w:p w14:paraId="35D83B08" w14:textId="3F2144BE"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9571D3" w:rsidRPr="002D57BC">
              <w:rPr>
                <w:rFonts w:asciiTheme="majorBidi" w:hAnsiTheme="majorBidi" w:cstheme="majorBidi"/>
              </w:rPr>
              <w:t>links</w:t>
            </w:r>
            <w:r w:rsidRPr="002D57BC">
              <w:rPr>
                <w:rFonts w:asciiTheme="majorBidi" w:hAnsiTheme="majorBidi" w:cstheme="majorBidi"/>
              </w:rPr>
              <w:t xml:space="preserve"> the </w:t>
            </w:r>
            <w:r w:rsidR="009571D3" w:rsidRPr="002D57BC">
              <w:rPr>
                <w:rFonts w:asciiTheme="majorBidi" w:hAnsiTheme="majorBidi" w:cstheme="majorBidi"/>
              </w:rPr>
              <w:t>Foundation to</w:t>
            </w:r>
            <w:r w:rsidRPr="002D57BC">
              <w:rPr>
                <w:rFonts w:asciiTheme="majorBidi" w:hAnsiTheme="majorBidi" w:cstheme="majorBidi"/>
              </w:rPr>
              <w:t xml:space="preserve"> poverty as </w:t>
            </w:r>
            <w:r w:rsidR="00D13BC3" w:rsidRPr="002D57BC">
              <w:rPr>
                <w:rFonts w:asciiTheme="majorBidi" w:hAnsiTheme="majorBidi" w:cstheme="majorBidi"/>
              </w:rPr>
              <w:t>global health issue</w:t>
            </w:r>
            <w:r w:rsidRPr="002D57BC">
              <w:rPr>
                <w:rFonts w:asciiTheme="majorBidi" w:hAnsiTheme="majorBidi" w:cstheme="majorBidi"/>
              </w:rPr>
              <w:t>, emphasi</w:t>
            </w:r>
            <w:r w:rsidR="00E86EFB" w:rsidRPr="002D57BC">
              <w:rPr>
                <w:rFonts w:asciiTheme="majorBidi" w:hAnsiTheme="majorBidi" w:cstheme="majorBidi"/>
              </w:rPr>
              <w:t>s</w:t>
            </w:r>
            <w:r w:rsidRPr="002D57BC">
              <w:rPr>
                <w:rFonts w:asciiTheme="majorBidi" w:hAnsiTheme="majorBidi" w:cstheme="majorBidi"/>
              </w:rPr>
              <w:t>ing economic empowerment or resource provision.</w:t>
            </w:r>
          </w:p>
        </w:tc>
      </w:tr>
      <w:tr w:rsidR="00C122F3" w:rsidRPr="002D57BC" w14:paraId="2AEA97CA"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715BE2D8" w14:textId="069EDF58"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Reproductive Health and Unplanned Pregnancy</w:t>
            </w:r>
          </w:p>
        </w:tc>
        <w:tc>
          <w:tcPr>
            <w:tcW w:w="7031" w:type="dxa"/>
          </w:tcPr>
          <w:p w14:paraId="6D1A743F" w14:textId="2836858A"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The article links the Foundation</w:t>
            </w:r>
            <w:r w:rsidR="00D13BC3" w:rsidRPr="002D57BC">
              <w:rPr>
                <w:rFonts w:asciiTheme="majorBidi" w:hAnsiTheme="majorBidi" w:cstheme="majorBidi"/>
              </w:rPr>
              <w:t xml:space="preserve"> </w:t>
            </w:r>
            <w:r w:rsidRPr="002D57BC">
              <w:rPr>
                <w:rFonts w:asciiTheme="majorBidi" w:hAnsiTheme="majorBidi" w:cstheme="majorBidi"/>
              </w:rPr>
              <w:t xml:space="preserve">to reproductive health </w:t>
            </w:r>
            <w:r w:rsidR="00EC5700" w:rsidRPr="002D57BC">
              <w:rPr>
                <w:rFonts w:asciiTheme="majorBidi" w:hAnsiTheme="majorBidi" w:cstheme="majorBidi"/>
              </w:rPr>
              <w:t>issues, such as the transmission of sexually transmitted diseases</w:t>
            </w:r>
            <w:r w:rsidRPr="002D57BC">
              <w:rPr>
                <w:rFonts w:asciiTheme="majorBidi" w:hAnsiTheme="majorBidi" w:cstheme="majorBidi"/>
              </w:rPr>
              <w:t xml:space="preserve"> or issues related to unplanned pregnancies</w:t>
            </w:r>
            <w:r w:rsidR="00720D19" w:rsidRPr="002D57BC">
              <w:rPr>
                <w:rFonts w:asciiTheme="majorBidi" w:hAnsiTheme="majorBidi" w:cstheme="majorBidi"/>
              </w:rPr>
              <w:t>.</w:t>
            </w:r>
          </w:p>
        </w:tc>
      </w:tr>
      <w:tr w:rsidR="00C122F3" w:rsidRPr="002D57BC" w14:paraId="4C32CE3D"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4CDE073" w14:textId="18DCC183"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Sanitation and Hygiene</w:t>
            </w:r>
          </w:p>
        </w:tc>
        <w:tc>
          <w:tcPr>
            <w:tcW w:w="7031" w:type="dxa"/>
          </w:tcPr>
          <w:p w14:paraId="69285ADD" w14:textId="123EAB87"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D13BC3" w:rsidRPr="002D57BC">
              <w:rPr>
                <w:rFonts w:asciiTheme="majorBidi" w:hAnsiTheme="majorBidi" w:cstheme="majorBidi"/>
              </w:rPr>
              <w:t>links</w:t>
            </w:r>
            <w:r w:rsidRPr="002D57BC">
              <w:rPr>
                <w:rFonts w:asciiTheme="majorBidi" w:hAnsiTheme="majorBidi" w:cstheme="majorBidi"/>
              </w:rPr>
              <w:t xml:space="preserve"> the Foundation to sanitation and hygiene </w:t>
            </w:r>
            <w:r w:rsidR="00D13BC3" w:rsidRPr="002D57BC">
              <w:rPr>
                <w:rFonts w:asciiTheme="majorBidi" w:hAnsiTheme="majorBidi" w:cstheme="majorBidi"/>
              </w:rPr>
              <w:t>issues</w:t>
            </w:r>
            <w:r w:rsidRPr="002D57BC">
              <w:rPr>
                <w:rFonts w:asciiTheme="majorBidi" w:hAnsiTheme="majorBidi" w:cstheme="majorBidi"/>
              </w:rPr>
              <w:t xml:space="preserve">, particularly in </w:t>
            </w:r>
            <w:r w:rsidR="00D13BC3" w:rsidRPr="002D57BC">
              <w:rPr>
                <w:rFonts w:asciiTheme="majorBidi" w:hAnsiTheme="majorBidi" w:cstheme="majorBidi"/>
              </w:rPr>
              <w:t>low- and middle-income countries</w:t>
            </w:r>
            <w:r w:rsidR="00730025" w:rsidRPr="002D57BC">
              <w:rPr>
                <w:rFonts w:asciiTheme="majorBidi" w:hAnsiTheme="majorBidi" w:cstheme="majorBidi"/>
              </w:rPr>
              <w:t xml:space="preserve"> (LMICs).</w:t>
            </w:r>
          </w:p>
        </w:tc>
      </w:tr>
      <w:tr w:rsidR="00C122F3" w:rsidRPr="002D57BC" w14:paraId="5C653E92"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0DC7BC2C" w14:textId="1D26BCD5"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Tobacco Smoking</w:t>
            </w:r>
          </w:p>
        </w:tc>
        <w:tc>
          <w:tcPr>
            <w:tcW w:w="7031" w:type="dxa"/>
          </w:tcPr>
          <w:p w14:paraId="428AA83F" w14:textId="036F68AF"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links the Foundation </w:t>
            </w:r>
            <w:r w:rsidR="00491905" w:rsidRPr="002D57BC">
              <w:rPr>
                <w:rFonts w:asciiTheme="majorBidi" w:hAnsiTheme="majorBidi" w:cstheme="majorBidi"/>
              </w:rPr>
              <w:t>to</w:t>
            </w:r>
            <w:r w:rsidRPr="002D57BC">
              <w:rPr>
                <w:rFonts w:asciiTheme="majorBidi" w:hAnsiTheme="majorBidi" w:cstheme="majorBidi"/>
              </w:rPr>
              <w:t xml:space="preserve"> the </w:t>
            </w:r>
            <w:r w:rsidR="00020170" w:rsidRPr="002D57BC">
              <w:rPr>
                <w:rFonts w:asciiTheme="majorBidi" w:hAnsiTheme="majorBidi" w:cstheme="majorBidi"/>
              </w:rPr>
              <w:t xml:space="preserve">global </w:t>
            </w:r>
            <w:r w:rsidRPr="002D57BC">
              <w:rPr>
                <w:rFonts w:asciiTheme="majorBidi" w:hAnsiTheme="majorBidi" w:cstheme="majorBidi"/>
              </w:rPr>
              <w:t>health impacts of tobacco smokin</w:t>
            </w:r>
            <w:r w:rsidR="00491905" w:rsidRPr="002D57BC">
              <w:rPr>
                <w:rFonts w:asciiTheme="majorBidi" w:hAnsiTheme="majorBidi" w:cstheme="majorBidi"/>
              </w:rPr>
              <w:t>g and addressing the power of the tobacco industry.</w:t>
            </w:r>
          </w:p>
        </w:tc>
      </w:tr>
      <w:tr w:rsidR="00C122F3" w:rsidRPr="002D57BC" w14:paraId="30E1D55E"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CE6E2B0" w14:textId="5A82A44D"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Unspecified</w:t>
            </w:r>
          </w:p>
        </w:tc>
        <w:tc>
          <w:tcPr>
            <w:tcW w:w="7031" w:type="dxa"/>
          </w:tcPr>
          <w:p w14:paraId="0093604B" w14:textId="3E0478CB" w:rsidR="00C122F3" w:rsidRPr="002D57BC" w:rsidRDefault="00C122F3"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864C15" w:rsidRPr="002D57BC">
              <w:rPr>
                <w:rFonts w:asciiTheme="majorBidi" w:hAnsiTheme="majorBidi" w:cstheme="majorBidi"/>
              </w:rPr>
              <w:t>does not mention</w:t>
            </w:r>
            <w:r w:rsidRPr="002D57BC">
              <w:rPr>
                <w:rFonts w:asciiTheme="majorBidi" w:hAnsiTheme="majorBidi" w:cstheme="majorBidi"/>
              </w:rPr>
              <w:t xml:space="preserve"> a</w:t>
            </w:r>
            <w:r w:rsidR="00864C15" w:rsidRPr="002D57BC">
              <w:rPr>
                <w:rFonts w:asciiTheme="majorBidi" w:hAnsiTheme="majorBidi" w:cstheme="majorBidi"/>
              </w:rPr>
              <w:t xml:space="preserve"> specific</w:t>
            </w:r>
            <w:r w:rsidRPr="002D57BC">
              <w:rPr>
                <w:rFonts w:asciiTheme="majorBidi" w:hAnsiTheme="majorBidi" w:cstheme="majorBidi"/>
              </w:rPr>
              <w:t xml:space="preserve"> </w:t>
            </w:r>
            <w:r w:rsidR="00020170" w:rsidRPr="002D57BC">
              <w:rPr>
                <w:rFonts w:asciiTheme="majorBidi" w:hAnsiTheme="majorBidi" w:cstheme="majorBidi"/>
              </w:rPr>
              <w:t xml:space="preserve">global </w:t>
            </w:r>
            <w:r w:rsidRPr="002D57BC">
              <w:rPr>
                <w:rFonts w:asciiTheme="majorBidi" w:hAnsiTheme="majorBidi" w:cstheme="majorBidi"/>
              </w:rPr>
              <w:t>health issue linked to the Foundation</w:t>
            </w:r>
            <w:r w:rsidR="00864C15" w:rsidRPr="002D57BC">
              <w:rPr>
                <w:rFonts w:asciiTheme="majorBidi" w:hAnsiTheme="majorBidi" w:cstheme="majorBidi"/>
              </w:rPr>
              <w:t>.</w:t>
            </w:r>
          </w:p>
        </w:tc>
      </w:tr>
      <w:tr w:rsidR="00C122F3" w:rsidRPr="002D57BC" w14:paraId="449F4C49"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38567FF9" w14:textId="2820D836" w:rsidR="00C122F3" w:rsidRPr="002D57BC" w:rsidRDefault="00C122F3" w:rsidP="00F42818">
            <w:pPr>
              <w:spacing w:before="60" w:after="60"/>
              <w:rPr>
                <w:rFonts w:asciiTheme="majorBidi" w:hAnsiTheme="majorBidi" w:cstheme="majorBidi"/>
                <w:b w:val="0"/>
                <w:bCs w:val="0"/>
              </w:rPr>
            </w:pPr>
            <w:r w:rsidRPr="002D57BC">
              <w:rPr>
                <w:rFonts w:asciiTheme="majorBidi" w:hAnsiTheme="majorBidi" w:cstheme="majorBidi"/>
                <w:b w:val="0"/>
                <w:bCs w:val="0"/>
              </w:rPr>
              <w:t>Women and Girls Health</w:t>
            </w:r>
          </w:p>
        </w:tc>
        <w:tc>
          <w:tcPr>
            <w:tcW w:w="7031" w:type="dxa"/>
          </w:tcPr>
          <w:p w14:paraId="69783BE9" w14:textId="44C0B120" w:rsidR="00C122F3" w:rsidRPr="002D57BC" w:rsidRDefault="00C122F3"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864C15" w:rsidRPr="002D57BC">
              <w:rPr>
                <w:rFonts w:asciiTheme="majorBidi" w:hAnsiTheme="majorBidi" w:cstheme="majorBidi"/>
              </w:rPr>
              <w:t>links</w:t>
            </w:r>
            <w:r w:rsidRPr="002D57BC">
              <w:rPr>
                <w:rFonts w:asciiTheme="majorBidi" w:hAnsiTheme="majorBidi" w:cstheme="majorBidi"/>
              </w:rPr>
              <w:t xml:space="preserve"> the Foundation </w:t>
            </w:r>
            <w:r w:rsidR="00864C15" w:rsidRPr="002D57BC">
              <w:rPr>
                <w:rFonts w:asciiTheme="majorBidi" w:hAnsiTheme="majorBidi" w:cstheme="majorBidi"/>
              </w:rPr>
              <w:t>to</w:t>
            </w:r>
            <w:r w:rsidRPr="002D57BC">
              <w:rPr>
                <w:rFonts w:asciiTheme="majorBidi" w:hAnsiTheme="majorBidi" w:cstheme="majorBidi"/>
              </w:rPr>
              <w:t xml:space="preserve"> </w:t>
            </w:r>
            <w:r w:rsidR="00F339B7" w:rsidRPr="002D57BC">
              <w:rPr>
                <w:rFonts w:asciiTheme="majorBidi" w:hAnsiTheme="majorBidi" w:cstheme="majorBidi"/>
              </w:rPr>
              <w:t xml:space="preserve">global </w:t>
            </w:r>
            <w:r w:rsidRPr="002D57BC">
              <w:rPr>
                <w:rFonts w:asciiTheme="majorBidi" w:hAnsiTheme="majorBidi" w:cstheme="majorBidi"/>
              </w:rPr>
              <w:t>health issues affecting women and girls</w:t>
            </w:r>
            <w:r w:rsidR="00864C15" w:rsidRPr="002D57BC">
              <w:rPr>
                <w:rFonts w:asciiTheme="majorBidi" w:hAnsiTheme="majorBidi" w:cstheme="majorBidi"/>
              </w:rPr>
              <w:t>.</w:t>
            </w:r>
          </w:p>
        </w:tc>
      </w:tr>
    </w:tbl>
    <w:p w14:paraId="6ACB015E" w14:textId="77777777" w:rsidR="00A16F47" w:rsidRPr="002D57BC" w:rsidRDefault="00A16F47" w:rsidP="00F42818">
      <w:pPr>
        <w:spacing w:before="60" w:after="60" w:line="240" w:lineRule="auto"/>
        <w:rPr>
          <w:rFonts w:asciiTheme="majorBidi" w:hAnsiTheme="majorBidi" w:cstheme="majorBidi"/>
        </w:rPr>
      </w:pPr>
    </w:p>
    <w:p w14:paraId="11B343D7" w14:textId="77777777" w:rsidR="00F42818" w:rsidRPr="002D57BC" w:rsidRDefault="00F42818" w:rsidP="00F42818">
      <w:pPr>
        <w:spacing w:before="60" w:after="60" w:line="240" w:lineRule="auto"/>
        <w:rPr>
          <w:rFonts w:asciiTheme="majorBidi" w:hAnsiTheme="majorBidi" w:cstheme="majorBidi"/>
        </w:rPr>
      </w:pPr>
    </w:p>
    <w:tbl>
      <w:tblPr>
        <w:tblStyle w:val="PlainTable2"/>
        <w:tblW w:w="0" w:type="auto"/>
        <w:tblLook w:val="04A0" w:firstRow="1" w:lastRow="0" w:firstColumn="1" w:lastColumn="0" w:noHBand="0" w:noVBand="1"/>
      </w:tblPr>
      <w:tblGrid>
        <w:gridCol w:w="1985"/>
        <w:gridCol w:w="7031"/>
      </w:tblGrid>
      <w:tr w:rsidR="002747BB" w:rsidRPr="002D57BC" w14:paraId="79CA085B" w14:textId="77777777" w:rsidTr="00B33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5A152F72" w14:textId="4C7FC222" w:rsidR="002747BB" w:rsidRPr="002D57BC" w:rsidRDefault="00D05F38" w:rsidP="00F42818">
            <w:pPr>
              <w:pStyle w:val="Heading1"/>
              <w:spacing w:before="60" w:after="60"/>
              <w:rPr>
                <w:rFonts w:asciiTheme="majorBidi" w:hAnsiTheme="majorBidi"/>
                <w:sz w:val="22"/>
                <w:szCs w:val="22"/>
              </w:rPr>
            </w:pPr>
            <w:bookmarkStart w:id="3" w:name="_Toc178243487"/>
            <w:r w:rsidRPr="002D57BC">
              <w:rPr>
                <w:rFonts w:asciiTheme="majorBidi" w:hAnsiTheme="majorBidi"/>
                <w:sz w:val="22"/>
                <w:szCs w:val="22"/>
              </w:rPr>
              <w:t xml:space="preserve">Table 4. </w:t>
            </w:r>
            <w:r w:rsidR="002747BB" w:rsidRPr="002D57BC">
              <w:rPr>
                <w:rFonts w:asciiTheme="majorBidi" w:hAnsiTheme="majorBidi"/>
                <w:b w:val="0"/>
                <w:bCs w:val="0"/>
                <w:sz w:val="22"/>
                <w:szCs w:val="22"/>
              </w:rPr>
              <w:t>Global Health Solution</w:t>
            </w:r>
            <w:r w:rsidR="00B337C6" w:rsidRPr="002D57BC">
              <w:rPr>
                <w:rFonts w:asciiTheme="majorBidi" w:hAnsiTheme="majorBidi"/>
                <w:b w:val="0"/>
                <w:bCs w:val="0"/>
                <w:sz w:val="22"/>
                <w:szCs w:val="22"/>
              </w:rPr>
              <w:t xml:space="preserve"> </w:t>
            </w:r>
            <w:r w:rsidR="008439B2" w:rsidRPr="002D57BC">
              <w:rPr>
                <w:rFonts w:asciiTheme="majorBidi" w:hAnsiTheme="majorBidi"/>
                <w:b w:val="0"/>
                <w:bCs w:val="0"/>
                <w:sz w:val="22"/>
                <w:szCs w:val="22"/>
              </w:rPr>
              <w:t xml:space="preserve">Linked to the BMGF </w:t>
            </w:r>
            <w:r w:rsidR="00B337C6" w:rsidRPr="002D57BC">
              <w:rPr>
                <w:rFonts w:asciiTheme="majorBidi" w:hAnsiTheme="majorBidi"/>
                <w:b w:val="0"/>
                <w:bCs w:val="0"/>
                <w:sz w:val="22"/>
                <w:szCs w:val="22"/>
              </w:rPr>
              <w:t>Definitions</w:t>
            </w:r>
            <w:bookmarkEnd w:id="3"/>
          </w:p>
        </w:tc>
      </w:tr>
      <w:tr w:rsidR="00C6609A" w:rsidRPr="002D57BC" w14:paraId="12C22C43"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1DD859D" w14:textId="649C7DE7" w:rsidR="00C6609A" w:rsidRPr="002D57BC" w:rsidRDefault="00170876" w:rsidP="00F42818">
            <w:pPr>
              <w:spacing w:before="60" w:after="60"/>
              <w:rPr>
                <w:rFonts w:asciiTheme="majorBidi" w:hAnsiTheme="majorBidi" w:cstheme="majorBidi"/>
              </w:rPr>
            </w:pPr>
            <w:r w:rsidRPr="002D57BC">
              <w:rPr>
                <w:rFonts w:asciiTheme="majorBidi" w:hAnsiTheme="majorBidi" w:cstheme="majorBidi"/>
              </w:rPr>
              <w:t xml:space="preserve">Global </w:t>
            </w:r>
            <w:r w:rsidR="00C6609A" w:rsidRPr="002D57BC">
              <w:rPr>
                <w:rFonts w:asciiTheme="majorBidi" w:hAnsiTheme="majorBidi" w:cstheme="majorBidi"/>
              </w:rPr>
              <w:t>Health Solution</w:t>
            </w:r>
          </w:p>
        </w:tc>
        <w:tc>
          <w:tcPr>
            <w:tcW w:w="7031" w:type="dxa"/>
          </w:tcPr>
          <w:p w14:paraId="2A5B7C74" w14:textId="774BDF30" w:rsidR="00C6609A" w:rsidRPr="002D57BC" w:rsidRDefault="00C6609A"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D57BC">
              <w:rPr>
                <w:rFonts w:asciiTheme="majorBidi" w:hAnsiTheme="majorBidi" w:cstheme="majorBidi"/>
                <w:b/>
                <w:bCs/>
              </w:rPr>
              <w:t>Definition</w:t>
            </w:r>
          </w:p>
        </w:tc>
      </w:tr>
      <w:tr w:rsidR="00D74D78" w:rsidRPr="002D57BC" w14:paraId="729CB77F"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68A79118" w14:textId="17D108EA"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Artificial Intelligence Technology</w:t>
            </w:r>
          </w:p>
        </w:tc>
        <w:tc>
          <w:tcPr>
            <w:tcW w:w="7031" w:type="dxa"/>
          </w:tcPr>
          <w:p w14:paraId="7F762600" w14:textId="270D9B04" w:rsidR="00D74D78" w:rsidRPr="002D57BC" w:rsidRDefault="00A81DA8"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links</w:t>
            </w:r>
            <w:r w:rsidRPr="002D57BC">
              <w:rPr>
                <w:rFonts w:asciiTheme="majorBidi" w:hAnsiTheme="majorBidi" w:cstheme="majorBidi"/>
              </w:rPr>
              <w:t xml:space="preserve"> </w:t>
            </w:r>
            <w:r w:rsidR="00D74D78" w:rsidRPr="002D57BC">
              <w:rPr>
                <w:rFonts w:asciiTheme="majorBidi" w:hAnsiTheme="majorBidi" w:cstheme="majorBidi"/>
              </w:rPr>
              <w:t>the Foundation's efforts with the use of artificial intelligence to improve health outcomes or healthcare delivery.</w:t>
            </w:r>
          </w:p>
        </w:tc>
      </w:tr>
      <w:tr w:rsidR="00D74D78" w:rsidRPr="002D57BC" w14:paraId="051E870F"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FB71FC7" w14:textId="5308FD55"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Diagnostics</w:t>
            </w:r>
          </w:p>
        </w:tc>
        <w:tc>
          <w:tcPr>
            <w:tcW w:w="7031" w:type="dxa"/>
          </w:tcPr>
          <w:p w14:paraId="4F4AD6C8" w14:textId="27B1CC31" w:rsidR="00D74D78" w:rsidRPr="002D57BC" w:rsidRDefault="00A81DA8"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w:t>
            </w:r>
            <w:r w:rsidR="0048714F" w:rsidRPr="002D57BC">
              <w:rPr>
                <w:rFonts w:asciiTheme="majorBidi" w:hAnsiTheme="majorBidi" w:cstheme="majorBidi"/>
              </w:rPr>
              <w:t>efforts</w:t>
            </w:r>
            <w:r w:rsidR="00D74D78" w:rsidRPr="002D57BC">
              <w:rPr>
                <w:rFonts w:asciiTheme="majorBidi" w:hAnsiTheme="majorBidi" w:cstheme="majorBidi"/>
              </w:rPr>
              <w:t xml:space="preserve"> in improving or providing diagnostic tools and technologies for better disease detection</w:t>
            </w:r>
            <w:r w:rsidR="009D26B0" w:rsidRPr="002D57BC">
              <w:rPr>
                <w:rFonts w:asciiTheme="majorBidi" w:hAnsiTheme="majorBidi" w:cstheme="majorBidi"/>
              </w:rPr>
              <w:t>, including autopsies.</w:t>
            </w:r>
          </w:p>
        </w:tc>
      </w:tr>
      <w:tr w:rsidR="00D74D78" w:rsidRPr="002D57BC" w14:paraId="4CD7A9D9"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62BF4415" w14:textId="42E68A78"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Family Planning</w:t>
            </w:r>
            <w:r w:rsidR="000E11DF">
              <w:rPr>
                <w:rFonts w:asciiTheme="majorBidi" w:hAnsiTheme="majorBidi" w:cstheme="majorBidi"/>
                <w:b w:val="0"/>
                <w:bCs w:val="0"/>
              </w:rPr>
              <w:t xml:space="preserve"> and Contraception</w:t>
            </w:r>
          </w:p>
        </w:tc>
        <w:tc>
          <w:tcPr>
            <w:tcW w:w="7031" w:type="dxa"/>
          </w:tcPr>
          <w:p w14:paraId="5EA3CC0B" w14:textId="297655A3" w:rsidR="00D74D78" w:rsidRPr="002D57BC" w:rsidRDefault="00D74D78"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Pr="002D57BC">
              <w:rPr>
                <w:rFonts w:asciiTheme="majorBidi" w:hAnsiTheme="majorBidi" w:cstheme="majorBidi"/>
              </w:rPr>
              <w:t>the Foundation's work to promoting family planning</w:t>
            </w:r>
            <w:r w:rsidR="002F2897" w:rsidRPr="002D57BC">
              <w:rPr>
                <w:rFonts w:asciiTheme="majorBidi" w:hAnsiTheme="majorBidi" w:cstheme="majorBidi"/>
              </w:rPr>
              <w:t xml:space="preserve"> such as the spacing of </w:t>
            </w:r>
            <w:r w:rsidR="0043507E" w:rsidRPr="002D57BC">
              <w:rPr>
                <w:rFonts w:asciiTheme="majorBidi" w:hAnsiTheme="majorBidi" w:cstheme="majorBidi"/>
              </w:rPr>
              <w:t xml:space="preserve">birthing </w:t>
            </w:r>
            <w:r w:rsidR="002F2897" w:rsidRPr="002D57BC">
              <w:rPr>
                <w:rFonts w:asciiTheme="majorBidi" w:hAnsiTheme="majorBidi" w:cstheme="majorBidi"/>
              </w:rPr>
              <w:t>children</w:t>
            </w:r>
            <w:r w:rsidRPr="002D57BC">
              <w:rPr>
                <w:rFonts w:asciiTheme="majorBidi" w:hAnsiTheme="majorBidi" w:cstheme="majorBidi"/>
              </w:rPr>
              <w:t>, including education and access to reproductive health resources</w:t>
            </w:r>
            <w:r w:rsidR="00AD3C3A">
              <w:rPr>
                <w:rFonts w:asciiTheme="majorBidi" w:hAnsiTheme="majorBidi" w:cstheme="majorBidi"/>
              </w:rPr>
              <w:t xml:space="preserve"> and contraception</w:t>
            </w:r>
            <w:r w:rsidR="00AE0E49">
              <w:rPr>
                <w:rFonts w:asciiTheme="majorBidi" w:hAnsiTheme="majorBidi" w:cstheme="majorBidi"/>
              </w:rPr>
              <w:t xml:space="preserve"> to avoid unplanned pregnancies and prevent sexually transmitted diseases.</w:t>
            </w:r>
          </w:p>
        </w:tc>
      </w:tr>
      <w:tr w:rsidR="00D74D78" w:rsidRPr="002D57BC" w14:paraId="2A430CB3"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89BBA3C" w14:textId="03FB2D2F"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lastRenderedPageBreak/>
              <w:t>Financial Services</w:t>
            </w:r>
          </w:p>
        </w:tc>
        <w:tc>
          <w:tcPr>
            <w:tcW w:w="7031" w:type="dxa"/>
          </w:tcPr>
          <w:p w14:paraId="59443F73" w14:textId="2F273519" w:rsidR="00D74D78" w:rsidRPr="002D57BC" w:rsidRDefault="00A81DA8"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to providing financial services that support health initiatives, such as microfinance or insurance programs.</w:t>
            </w:r>
          </w:p>
        </w:tc>
      </w:tr>
      <w:tr w:rsidR="00D74D78" w:rsidRPr="002D57BC" w14:paraId="5B97C125"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27AD6865" w14:textId="6F8BE003"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Gene Therapy</w:t>
            </w:r>
          </w:p>
        </w:tc>
        <w:tc>
          <w:tcPr>
            <w:tcW w:w="7031" w:type="dxa"/>
          </w:tcPr>
          <w:p w14:paraId="428AA2E3" w14:textId="0D0E6953" w:rsidR="00D74D78" w:rsidRPr="002D57BC" w:rsidRDefault="00A03F0A"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with the development or support of gene therapy as a treatment for genetic diseases.</w:t>
            </w:r>
          </w:p>
        </w:tc>
      </w:tr>
      <w:tr w:rsidR="00D74D78" w:rsidRPr="002D57BC" w14:paraId="0651B42E"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D97BD0D" w14:textId="3D921D31"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Genetic Modification</w:t>
            </w:r>
            <w:r w:rsidR="00B473F7" w:rsidRPr="002D57BC">
              <w:rPr>
                <w:rFonts w:asciiTheme="majorBidi" w:hAnsiTheme="majorBidi" w:cstheme="majorBidi"/>
                <w:b w:val="0"/>
                <w:bCs w:val="0"/>
              </w:rPr>
              <w:t xml:space="preserve"> of Seeds</w:t>
            </w:r>
          </w:p>
        </w:tc>
        <w:tc>
          <w:tcPr>
            <w:tcW w:w="7031" w:type="dxa"/>
          </w:tcPr>
          <w:p w14:paraId="013C6DEC" w14:textId="689EC20C" w:rsidR="00D74D78" w:rsidRPr="002D57BC" w:rsidRDefault="00345B58"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work with genetic modification </w:t>
            </w:r>
            <w:r w:rsidR="00B473F7" w:rsidRPr="002D57BC">
              <w:rPr>
                <w:rFonts w:asciiTheme="majorBidi" w:hAnsiTheme="majorBidi" w:cstheme="majorBidi"/>
              </w:rPr>
              <w:t>of seeds</w:t>
            </w:r>
            <w:r w:rsidR="00DE56EB" w:rsidRPr="002D57BC">
              <w:rPr>
                <w:rFonts w:asciiTheme="majorBidi" w:hAnsiTheme="majorBidi" w:cstheme="majorBidi"/>
              </w:rPr>
              <w:t xml:space="preserve"> for enhanced crop yields, improving nutrition and food security.</w:t>
            </w:r>
          </w:p>
        </w:tc>
      </w:tr>
      <w:tr w:rsidR="00D74D78" w:rsidRPr="002D57BC" w14:paraId="2614C141"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697C4938" w14:textId="4DFCC4F7"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Health Data and Metrics</w:t>
            </w:r>
          </w:p>
        </w:tc>
        <w:tc>
          <w:tcPr>
            <w:tcW w:w="7031" w:type="dxa"/>
          </w:tcPr>
          <w:p w14:paraId="6011CDE5" w14:textId="4DE0CCF7" w:rsidR="00D74D78" w:rsidRPr="002D57BC" w:rsidRDefault="009D26B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efforts to the collection and use of </w:t>
            </w:r>
            <w:r w:rsidR="004D3407" w:rsidRPr="002D57BC">
              <w:rPr>
                <w:rFonts w:asciiTheme="majorBidi" w:hAnsiTheme="majorBidi" w:cstheme="majorBidi"/>
              </w:rPr>
              <w:t xml:space="preserve">accurate and reliable </w:t>
            </w:r>
            <w:r w:rsidR="00D74D78" w:rsidRPr="002D57BC">
              <w:rPr>
                <w:rFonts w:asciiTheme="majorBidi" w:hAnsiTheme="majorBidi" w:cstheme="majorBidi"/>
              </w:rPr>
              <w:t xml:space="preserve">health data and metrics for better </w:t>
            </w:r>
            <w:r w:rsidR="004D3407" w:rsidRPr="002D57BC">
              <w:rPr>
                <w:rFonts w:asciiTheme="majorBidi" w:hAnsiTheme="majorBidi" w:cstheme="majorBidi"/>
              </w:rPr>
              <w:t xml:space="preserve">global </w:t>
            </w:r>
            <w:r w:rsidR="00D74D78" w:rsidRPr="002D57BC">
              <w:rPr>
                <w:rFonts w:asciiTheme="majorBidi" w:hAnsiTheme="majorBidi" w:cstheme="majorBidi"/>
              </w:rPr>
              <w:t>health decision-making and policy formulation.</w:t>
            </w:r>
          </w:p>
        </w:tc>
      </w:tr>
      <w:tr w:rsidR="00D74D78" w:rsidRPr="002D57BC" w14:paraId="1827B4EE"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D94DED6" w14:textId="2E3D11D2"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Improved Access to Medicines and Healthcare</w:t>
            </w:r>
          </w:p>
        </w:tc>
        <w:tc>
          <w:tcPr>
            <w:tcW w:w="7031" w:type="dxa"/>
          </w:tcPr>
          <w:p w14:paraId="63358B23" w14:textId="7A335E2B" w:rsidR="00D74D78" w:rsidRPr="002D57BC" w:rsidRDefault="004D3407"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work to initiatives aimed at improving </w:t>
            </w:r>
            <w:r w:rsidR="00E5549F" w:rsidRPr="002D57BC">
              <w:rPr>
                <w:rFonts w:asciiTheme="majorBidi" w:hAnsiTheme="majorBidi" w:cstheme="majorBidi"/>
              </w:rPr>
              <w:t xml:space="preserve">both </w:t>
            </w:r>
            <w:r w:rsidR="00D94A89" w:rsidRPr="002D57BC">
              <w:rPr>
                <w:rFonts w:asciiTheme="majorBidi" w:hAnsiTheme="majorBidi" w:cstheme="majorBidi"/>
              </w:rPr>
              <w:t xml:space="preserve">equity and </w:t>
            </w:r>
            <w:r w:rsidR="00D74D78" w:rsidRPr="002D57BC">
              <w:rPr>
                <w:rFonts w:asciiTheme="majorBidi" w:hAnsiTheme="majorBidi" w:cstheme="majorBidi"/>
              </w:rPr>
              <w:t>access to essential medicines and healthcare services</w:t>
            </w:r>
            <w:r w:rsidRPr="002D57BC">
              <w:rPr>
                <w:rFonts w:asciiTheme="majorBidi" w:hAnsiTheme="majorBidi" w:cstheme="majorBidi"/>
              </w:rPr>
              <w:t xml:space="preserve">, particularly in </w:t>
            </w:r>
            <w:r w:rsidR="00E76E17" w:rsidRPr="002D57BC">
              <w:rPr>
                <w:rFonts w:asciiTheme="majorBidi" w:hAnsiTheme="majorBidi" w:cstheme="majorBidi"/>
              </w:rPr>
              <w:t>LMICs.</w:t>
            </w:r>
          </w:p>
        </w:tc>
      </w:tr>
      <w:tr w:rsidR="00D74D78" w:rsidRPr="002D57BC" w14:paraId="3A69FECB"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5C3EF0DB" w14:textId="6DA7AAC3"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Improved Disease Surveillance</w:t>
            </w:r>
          </w:p>
        </w:tc>
        <w:tc>
          <w:tcPr>
            <w:tcW w:w="7031" w:type="dxa"/>
          </w:tcPr>
          <w:p w14:paraId="75AAF445" w14:textId="107B5737" w:rsidR="00D74D78" w:rsidRPr="002D57BC" w:rsidRDefault="00B64665"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in enhancing disease surveillance systems to better track and respond to health threats</w:t>
            </w:r>
            <w:r w:rsidR="006158CF" w:rsidRPr="002D57BC">
              <w:rPr>
                <w:rFonts w:asciiTheme="majorBidi" w:hAnsiTheme="majorBidi" w:cstheme="majorBidi"/>
              </w:rPr>
              <w:t>, such as emerging infectious disease epidemics.</w:t>
            </w:r>
          </w:p>
        </w:tc>
      </w:tr>
      <w:tr w:rsidR="00D74D78" w:rsidRPr="002D57BC" w14:paraId="6BEE4E3A"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3FB9943" w14:textId="041794BC"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Nutritional Food and Supplements</w:t>
            </w:r>
          </w:p>
        </w:tc>
        <w:tc>
          <w:tcPr>
            <w:tcW w:w="7031" w:type="dxa"/>
          </w:tcPr>
          <w:p w14:paraId="36335FC8" w14:textId="785E217B" w:rsidR="00D74D78" w:rsidRPr="002D57BC" w:rsidRDefault="007234AE"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w:t>
            </w:r>
            <w:r w:rsidRPr="002D57BC">
              <w:rPr>
                <w:rFonts w:asciiTheme="majorBidi" w:hAnsiTheme="majorBidi" w:cstheme="majorBidi"/>
              </w:rPr>
              <w:t>work</w:t>
            </w:r>
            <w:r w:rsidR="00D74D78" w:rsidRPr="002D57BC">
              <w:rPr>
                <w:rFonts w:asciiTheme="majorBidi" w:hAnsiTheme="majorBidi" w:cstheme="majorBidi"/>
              </w:rPr>
              <w:t xml:space="preserve"> </w:t>
            </w:r>
            <w:r w:rsidRPr="002D57BC">
              <w:rPr>
                <w:rFonts w:asciiTheme="majorBidi" w:hAnsiTheme="majorBidi" w:cstheme="majorBidi"/>
              </w:rPr>
              <w:t>to</w:t>
            </w:r>
            <w:r w:rsidR="00D74D78" w:rsidRPr="002D57BC">
              <w:rPr>
                <w:rFonts w:asciiTheme="majorBidi" w:hAnsiTheme="majorBidi" w:cstheme="majorBidi"/>
              </w:rPr>
              <w:t xml:space="preserve"> promoting the use of nutritional foods and supplements to combat malnutrition and support health.</w:t>
            </w:r>
          </w:p>
        </w:tc>
      </w:tr>
      <w:tr w:rsidR="00D74D78" w:rsidRPr="002D57BC" w14:paraId="26DC1521"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411A5F10" w14:textId="35C68061"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Personal Protective Equipment (PPE)</w:t>
            </w:r>
          </w:p>
        </w:tc>
        <w:tc>
          <w:tcPr>
            <w:tcW w:w="7031" w:type="dxa"/>
          </w:tcPr>
          <w:p w14:paraId="2BBDAE7F" w14:textId="3E0D8267" w:rsidR="00D74D78" w:rsidRPr="002D57BC" w:rsidRDefault="007234AE"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with the distribution or development of PPE to protect against infectious diseases.</w:t>
            </w:r>
          </w:p>
        </w:tc>
      </w:tr>
      <w:tr w:rsidR="00D74D78" w:rsidRPr="002D57BC" w14:paraId="5BC88858"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0D38C35" w14:textId="010EBC28"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Promoting Breastfeeding</w:t>
            </w:r>
          </w:p>
        </w:tc>
        <w:tc>
          <w:tcPr>
            <w:tcW w:w="7031" w:type="dxa"/>
          </w:tcPr>
          <w:p w14:paraId="1EB68993" w14:textId="1F11B912" w:rsidR="00D74D78" w:rsidRPr="002D57BC" w:rsidRDefault="00E42A39"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initiatives with promoting breastfeeding as a key aspect of maternal and child health.</w:t>
            </w:r>
          </w:p>
        </w:tc>
      </w:tr>
      <w:tr w:rsidR="00D74D78" w:rsidRPr="002D57BC" w14:paraId="14F51CBC"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2C21E9E9" w14:textId="5563B194"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Promoting Women's Leadership</w:t>
            </w:r>
          </w:p>
        </w:tc>
        <w:tc>
          <w:tcPr>
            <w:tcW w:w="7031" w:type="dxa"/>
          </w:tcPr>
          <w:p w14:paraId="2C174D16" w14:textId="3E1CEE06" w:rsidR="00D74D78" w:rsidRPr="002D57BC" w:rsidRDefault="00FD7A4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to empower women in leadership roles</w:t>
            </w:r>
            <w:r w:rsidR="00900010" w:rsidRPr="002D57BC">
              <w:rPr>
                <w:rFonts w:asciiTheme="majorBidi" w:hAnsiTheme="majorBidi" w:cstheme="majorBidi"/>
              </w:rPr>
              <w:t xml:space="preserve"> as a means of improving health and wellbeing.</w:t>
            </w:r>
          </w:p>
        </w:tc>
      </w:tr>
      <w:tr w:rsidR="00D74D78" w:rsidRPr="002D57BC" w14:paraId="65849AD0"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8437815" w14:textId="6B28DF64"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Sanitation and Hygiene</w:t>
            </w:r>
          </w:p>
        </w:tc>
        <w:tc>
          <w:tcPr>
            <w:tcW w:w="7031" w:type="dxa"/>
          </w:tcPr>
          <w:p w14:paraId="5F629F42" w14:textId="2E0737D3" w:rsidR="00D74D78" w:rsidRPr="002D57BC" w:rsidRDefault="009000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work to improving sanitation and hygiene practices to prevent disease and promote public health.</w:t>
            </w:r>
          </w:p>
        </w:tc>
      </w:tr>
      <w:tr w:rsidR="00D74D78" w:rsidRPr="002D57BC" w14:paraId="694B6307"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471ABE0B" w14:textId="358A9822"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Single-use Syringes</w:t>
            </w:r>
          </w:p>
        </w:tc>
        <w:tc>
          <w:tcPr>
            <w:tcW w:w="7031" w:type="dxa"/>
          </w:tcPr>
          <w:p w14:paraId="67F97D5E" w14:textId="108566AE" w:rsidR="00D74D78" w:rsidRPr="002D57BC" w:rsidRDefault="0090001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 xml:space="preserve">the Foundation's efforts to the promotion or distribution of single-use </w:t>
            </w:r>
            <w:r w:rsidRPr="002D57BC">
              <w:rPr>
                <w:rFonts w:asciiTheme="majorBidi" w:hAnsiTheme="majorBidi" w:cstheme="majorBidi"/>
              </w:rPr>
              <w:t>syringes.</w:t>
            </w:r>
          </w:p>
        </w:tc>
      </w:tr>
      <w:tr w:rsidR="00D74D78" w:rsidRPr="002D57BC" w14:paraId="4BF428B1"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0A49BB7" w14:textId="0B046C27"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Strengthening Healthcare Systems</w:t>
            </w:r>
          </w:p>
        </w:tc>
        <w:tc>
          <w:tcPr>
            <w:tcW w:w="7031" w:type="dxa"/>
          </w:tcPr>
          <w:p w14:paraId="35F67BB2" w14:textId="4719C7B7" w:rsidR="00D74D78" w:rsidRPr="002D57BC" w:rsidRDefault="0090001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initiatives aimed at building or reinforcing healthcare systems to deliver better health services</w:t>
            </w:r>
            <w:r w:rsidR="001102DA" w:rsidRPr="002D57BC">
              <w:rPr>
                <w:rFonts w:asciiTheme="majorBidi" w:hAnsiTheme="majorBidi" w:cstheme="majorBidi"/>
              </w:rPr>
              <w:t xml:space="preserve">, such as training healthcare staff or investing in primary healthcare centres. </w:t>
            </w:r>
          </w:p>
        </w:tc>
      </w:tr>
      <w:tr w:rsidR="00D74D78" w:rsidRPr="002D57BC" w14:paraId="6BE578D0"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75EDCBDD" w14:textId="3612A184"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Therapeutics</w:t>
            </w:r>
          </w:p>
        </w:tc>
        <w:tc>
          <w:tcPr>
            <w:tcW w:w="7031" w:type="dxa"/>
          </w:tcPr>
          <w:p w14:paraId="3EB2C968" w14:textId="7399EEF2" w:rsidR="00D74D78" w:rsidRPr="002D57BC" w:rsidRDefault="007003BC"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involvement in the development</w:t>
            </w:r>
            <w:r w:rsidR="00340D77" w:rsidRPr="002D57BC">
              <w:rPr>
                <w:rFonts w:asciiTheme="majorBidi" w:hAnsiTheme="majorBidi" w:cstheme="majorBidi"/>
              </w:rPr>
              <w:t xml:space="preserve">, promotion, and/or distribution </w:t>
            </w:r>
            <w:r w:rsidR="00D74D78" w:rsidRPr="002D57BC">
              <w:rPr>
                <w:rFonts w:asciiTheme="majorBidi" w:hAnsiTheme="majorBidi" w:cstheme="majorBidi"/>
              </w:rPr>
              <w:t>of therapeutic treatments</w:t>
            </w:r>
            <w:r w:rsidR="00D276CD" w:rsidRPr="002D57BC">
              <w:rPr>
                <w:rFonts w:asciiTheme="majorBidi" w:hAnsiTheme="majorBidi" w:cstheme="majorBidi"/>
              </w:rPr>
              <w:t>, including pharmaceuticals,</w:t>
            </w:r>
            <w:r w:rsidR="00D74D78" w:rsidRPr="002D57BC">
              <w:rPr>
                <w:rFonts w:asciiTheme="majorBidi" w:hAnsiTheme="majorBidi" w:cstheme="majorBidi"/>
              </w:rPr>
              <w:t xml:space="preserve"> for various health conditions</w:t>
            </w:r>
            <w:r w:rsidR="008C5391" w:rsidRPr="002D57BC">
              <w:rPr>
                <w:rFonts w:asciiTheme="majorBidi" w:hAnsiTheme="majorBidi" w:cstheme="majorBidi"/>
              </w:rPr>
              <w:t>, particularly infectious diseases.</w:t>
            </w:r>
          </w:p>
        </w:tc>
      </w:tr>
      <w:tr w:rsidR="00D74D78" w:rsidRPr="002D57BC" w14:paraId="008905CE"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D58C231" w14:textId="36FC5741"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Unspecified</w:t>
            </w:r>
          </w:p>
        </w:tc>
        <w:tc>
          <w:tcPr>
            <w:tcW w:w="7031" w:type="dxa"/>
          </w:tcPr>
          <w:p w14:paraId="311EAABE" w14:textId="2F9A3BF5" w:rsidR="00D74D78" w:rsidRPr="002D57BC" w:rsidRDefault="00D74D78"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7003BC" w:rsidRPr="002D57BC">
              <w:rPr>
                <w:rFonts w:asciiTheme="majorBidi" w:hAnsiTheme="majorBidi" w:cstheme="majorBidi"/>
              </w:rPr>
              <w:t>fails to mention a specific</w:t>
            </w:r>
            <w:r w:rsidRPr="002D57BC">
              <w:rPr>
                <w:rFonts w:asciiTheme="majorBidi" w:hAnsiTheme="majorBidi" w:cstheme="majorBidi"/>
              </w:rPr>
              <w:t xml:space="preserve"> </w:t>
            </w:r>
            <w:r w:rsidR="007003BC" w:rsidRPr="002D57BC">
              <w:rPr>
                <w:rFonts w:asciiTheme="majorBidi" w:hAnsiTheme="majorBidi" w:cstheme="majorBidi"/>
              </w:rPr>
              <w:t xml:space="preserve">global </w:t>
            </w:r>
            <w:r w:rsidRPr="002D57BC">
              <w:rPr>
                <w:rFonts w:asciiTheme="majorBidi" w:hAnsiTheme="majorBidi" w:cstheme="majorBidi"/>
              </w:rPr>
              <w:t>health solution linked to the Foundation</w:t>
            </w:r>
            <w:r w:rsidR="007003BC" w:rsidRPr="002D57BC">
              <w:rPr>
                <w:rFonts w:asciiTheme="majorBidi" w:hAnsiTheme="majorBidi" w:cstheme="majorBidi"/>
              </w:rPr>
              <w:t>.</w:t>
            </w:r>
          </w:p>
        </w:tc>
      </w:tr>
      <w:tr w:rsidR="00D74D78" w:rsidRPr="002D57BC" w14:paraId="68635EA9"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23B06DF4" w14:textId="71848D7C"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Vaccination</w:t>
            </w:r>
          </w:p>
        </w:tc>
        <w:tc>
          <w:tcPr>
            <w:tcW w:w="7031" w:type="dxa"/>
          </w:tcPr>
          <w:p w14:paraId="4276F35F" w14:textId="1BC5850B" w:rsidR="00D74D78" w:rsidRPr="002D57BC" w:rsidRDefault="007003BC"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to vaccination programs aimed at preventing infectious diseases.</w:t>
            </w:r>
          </w:p>
        </w:tc>
      </w:tr>
      <w:tr w:rsidR="00D74D78" w:rsidRPr="002D57BC" w14:paraId="5B150EDA" w14:textId="77777777" w:rsidTr="00D05F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7336524" w14:textId="14FB85CF"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Vector Barrier Protection</w:t>
            </w:r>
          </w:p>
        </w:tc>
        <w:tc>
          <w:tcPr>
            <w:tcW w:w="7031" w:type="dxa"/>
          </w:tcPr>
          <w:p w14:paraId="19BBF790" w14:textId="6ED15E9B" w:rsidR="00D74D78" w:rsidRPr="002D57BC" w:rsidRDefault="007003BC"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work with vector control strategies, such as mosquito nets, to prevent the spread of vector-borne diseases.</w:t>
            </w:r>
          </w:p>
        </w:tc>
      </w:tr>
      <w:tr w:rsidR="00D74D78" w:rsidRPr="002D57BC" w14:paraId="5F408A30" w14:textId="77777777" w:rsidTr="00D05F38">
        <w:tc>
          <w:tcPr>
            <w:cnfStyle w:val="001000000000" w:firstRow="0" w:lastRow="0" w:firstColumn="1" w:lastColumn="0" w:oddVBand="0" w:evenVBand="0" w:oddHBand="0" w:evenHBand="0" w:firstRowFirstColumn="0" w:firstRowLastColumn="0" w:lastRowFirstColumn="0" w:lastRowLastColumn="0"/>
            <w:tcW w:w="1985" w:type="dxa"/>
          </w:tcPr>
          <w:p w14:paraId="51E79C3B" w14:textId="79463F41" w:rsidR="00D74D78" w:rsidRPr="002D57BC" w:rsidRDefault="00D74D78" w:rsidP="00F42818">
            <w:pPr>
              <w:spacing w:before="60" w:after="60"/>
              <w:rPr>
                <w:rFonts w:asciiTheme="majorBidi" w:hAnsiTheme="majorBidi" w:cstheme="majorBidi"/>
                <w:b w:val="0"/>
                <w:bCs w:val="0"/>
              </w:rPr>
            </w:pPr>
            <w:r w:rsidRPr="002D57BC">
              <w:rPr>
                <w:rFonts w:asciiTheme="majorBidi" w:hAnsiTheme="majorBidi" w:cstheme="majorBidi"/>
                <w:b w:val="0"/>
                <w:bCs w:val="0"/>
              </w:rPr>
              <w:t>Women's Economic Empowerment</w:t>
            </w:r>
          </w:p>
        </w:tc>
        <w:tc>
          <w:tcPr>
            <w:tcW w:w="7031" w:type="dxa"/>
          </w:tcPr>
          <w:p w14:paraId="3D6177DF" w14:textId="0DEADC22" w:rsidR="00D74D78" w:rsidRPr="002D57BC" w:rsidRDefault="007003BC"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 xml:space="preserve">The article </w:t>
            </w:r>
            <w:r w:rsidR="00E94838" w:rsidRPr="002D57BC">
              <w:rPr>
                <w:rFonts w:asciiTheme="majorBidi" w:hAnsiTheme="majorBidi" w:cstheme="majorBidi"/>
              </w:rPr>
              <w:t xml:space="preserve">links </w:t>
            </w:r>
            <w:r w:rsidR="00D74D78" w:rsidRPr="002D57BC">
              <w:rPr>
                <w:rFonts w:asciiTheme="majorBidi" w:hAnsiTheme="majorBidi" w:cstheme="majorBidi"/>
              </w:rPr>
              <w:t>the Foundation's efforts to initiatives that promote economic empowerment for women, particularly in relation to improving health outcomes.</w:t>
            </w:r>
          </w:p>
        </w:tc>
      </w:tr>
    </w:tbl>
    <w:p w14:paraId="64FA306C" w14:textId="77777777" w:rsidR="00E55F1C" w:rsidRPr="002D57BC" w:rsidRDefault="00E55F1C" w:rsidP="00F42818">
      <w:pPr>
        <w:spacing w:before="60" w:after="60" w:line="240" w:lineRule="auto"/>
        <w:rPr>
          <w:rFonts w:asciiTheme="majorBidi" w:hAnsiTheme="majorBidi" w:cstheme="majorBidi"/>
        </w:rPr>
      </w:pPr>
    </w:p>
    <w:p w14:paraId="25AF28B0" w14:textId="77777777" w:rsidR="004014E0" w:rsidRPr="002D57BC" w:rsidRDefault="004014E0" w:rsidP="00F42818">
      <w:pPr>
        <w:spacing w:before="60" w:after="60" w:line="240" w:lineRule="auto"/>
        <w:rPr>
          <w:rFonts w:asciiTheme="majorBidi" w:hAnsiTheme="majorBidi" w:cstheme="majorBidi"/>
        </w:rPr>
      </w:pPr>
    </w:p>
    <w:tbl>
      <w:tblPr>
        <w:tblStyle w:val="PlainTable2"/>
        <w:tblW w:w="0" w:type="auto"/>
        <w:tblLook w:val="04A0" w:firstRow="1" w:lastRow="0" w:firstColumn="1" w:lastColumn="0" w:noHBand="0" w:noVBand="1"/>
      </w:tblPr>
      <w:tblGrid>
        <w:gridCol w:w="1985"/>
        <w:gridCol w:w="7031"/>
      </w:tblGrid>
      <w:tr w:rsidR="004014E0" w:rsidRPr="002D57BC" w14:paraId="22639FC8" w14:textId="77777777" w:rsidTr="00B336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4184E575" w14:textId="2E4FD318" w:rsidR="004014E0" w:rsidRPr="002D57BC" w:rsidRDefault="004014E0" w:rsidP="00F42818">
            <w:pPr>
              <w:pStyle w:val="Heading1"/>
              <w:spacing w:before="60" w:after="60"/>
              <w:rPr>
                <w:rFonts w:asciiTheme="majorBidi" w:hAnsiTheme="majorBidi"/>
                <w:sz w:val="22"/>
                <w:szCs w:val="22"/>
              </w:rPr>
            </w:pPr>
            <w:bookmarkStart w:id="4" w:name="_Toc178243488"/>
            <w:r w:rsidRPr="002D57BC">
              <w:rPr>
                <w:rFonts w:asciiTheme="majorBidi" w:hAnsiTheme="majorBidi"/>
                <w:sz w:val="22"/>
                <w:szCs w:val="22"/>
              </w:rPr>
              <w:t xml:space="preserve">Table 5. </w:t>
            </w:r>
            <w:r w:rsidR="00165566" w:rsidRPr="002D57BC">
              <w:rPr>
                <w:rFonts w:asciiTheme="majorBidi" w:hAnsiTheme="majorBidi"/>
                <w:b w:val="0"/>
                <w:bCs w:val="0"/>
                <w:sz w:val="22"/>
                <w:szCs w:val="22"/>
              </w:rPr>
              <w:t xml:space="preserve">BMGF </w:t>
            </w:r>
            <w:r w:rsidRPr="002D57BC">
              <w:rPr>
                <w:rFonts w:asciiTheme="majorBidi" w:hAnsiTheme="majorBidi"/>
                <w:b w:val="0"/>
                <w:bCs w:val="0"/>
                <w:sz w:val="22"/>
                <w:szCs w:val="22"/>
              </w:rPr>
              <w:t>Solution Approach Definitions</w:t>
            </w:r>
            <w:bookmarkEnd w:id="4"/>
          </w:p>
        </w:tc>
      </w:tr>
      <w:tr w:rsidR="004014E0" w:rsidRPr="002D57BC" w14:paraId="023FDDFB" w14:textId="77777777" w:rsidTr="00B33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2F5932C" w14:textId="0EF28160" w:rsidR="004014E0" w:rsidRPr="002D57BC" w:rsidRDefault="004014E0" w:rsidP="00F42818">
            <w:pPr>
              <w:spacing w:before="60" w:after="60"/>
              <w:rPr>
                <w:rFonts w:asciiTheme="majorBidi" w:hAnsiTheme="majorBidi" w:cstheme="majorBidi"/>
              </w:rPr>
            </w:pPr>
            <w:r w:rsidRPr="002D57BC">
              <w:rPr>
                <w:rFonts w:asciiTheme="majorBidi" w:hAnsiTheme="majorBidi" w:cstheme="majorBidi"/>
              </w:rPr>
              <w:t>Solution Approach</w:t>
            </w:r>
          </w:p>
        </w:tc>
        <w:tc>
          <w:tcPr>
            <w:tcW w:w="7031" w:type="dxa"/>
          </w:tcPr>
          <w:p w14:paraId="021BDED2" w14:textId="77777777" w:rsidR="004014E0" w:rsidRPr="002D57BC" w:rsidRDefault="004014E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D57BC">
              <w:rPr>
                <w:rFonts w:asciiTheme="majorBidi" w:hAnsiTheme="majorBidi" w:cstheme="majorBidi"/>
                <w:b/>
                <w:bCs/>
              </w:rPr>
              <w:t>Definition</w:t>
            </w:r>
          </w:p>
        </w:tc>
      </w:tr>
      <w:tr w:rsidR="004014E0" w:rsidRPr="002D57BC" w14:paraId="6EE2CFC5" w14:textId="77777777" w:rsidTr="00B3367D">
        <w:tc>
          <w:tcPr>
            <w:cnfStyle w:val="001000000000" w:firstRow="0" w:lastRow="0" w:firstColumn="1" w:lastColumn="0" w:oddVBand="0" w:evenVBand="0" w:oddHBand="0" w:evenHBand="0" w:firstRowFirstColumn="0" w:firstRowLastColumn="0" w:lastRowFirstColumn="0" w:lastRowLastColumn="0"/>
            <w:tcW w:w="1985" w:type="dxa"/>
          </w:tcPr>
          <w:p w14:paraId="6733A8CC" w14:textId="0DAE4E94" w:rsidR="004014E0" w:rsidRPr="002D57BC" w:rsidRDefault="004014E0" w:rsidP="00F42818">
            <w:pPr>
              <w:spacing w:before="60" w:after="60"/>
              <w:rPr>
                <w:rFonts w:asciiTheme="majorBidi" w:hAnsiTheme="majorBidi" w:cstheme="majorBidi"/>
                <w:b w:val="0"/>
                <w:bCs w:val="0"/>
              </w:rPr>
            </w:pPr>
            <w:r w:rsidRPr="002D57BC">
              <w:rPr>
                <w:rFonts w:asciiTheme="majorBidi" w:hAnsiTheme="majorBidi" w:cstheme="majorBidi"/>
                <w:b w:val="0"/>
                <w:bCs w:val="0"/>
              </w:rPr>
              <w:t>Vertical</w:t>
            </w:r>
          </w:p>
        </w:tc>
        <w:tc>
          <w:tcPr>
            <w:tcW w:w="7031" w:type="dxa"/>
          </w:tcPr>
          <w:p w14:paraId="43DF76F1" w14:textId="6FBF3251" w:rsidR="004014E0" w:rsidRPr="002D57BC" w:rsidRDefault="004014E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eastAsia="DengXian" w:hAnsiTheme="majorBidi" w:cstheme="majorBidi"/>
              </w:rPr>
            </w:pPr>
            <w:r w:rsidRPr="002D57BC">
              <w:rPr>
                <w:rFonts w:asciiTheme="majorBidi" w:eastAsia="DengXian" w:hAnsiTheme="majorBidi" w:cstheme="majorBidi"/>
              </w:rPr>
              <w:t>An approach which calls for the solutions of a given health problem by means of single-purpose machinery. The goals of which might be to eradicate a single disease by vaccination or disease-specific campaigns.</w:t>
            </w:r>
          </w:p>
        </w:tc>
      </w:tr>
      <w:tr w:rsidR="004014E0" w:rsidRPr="002D57BC" w14:paraId="5164E737" w14:textId="77777777" w:rsidTr="00B33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E4998B4" w14:textId="3077C199" w:rsidR="004014E0" w:rsidRPr="002D57BC" w:rsidRDefault="004014E0" w:rsidP="00F42818">
            <w:pPr>
              <w:spacing w:before="60" w:after="60"/>
              <w:rPr>
                <w:rFonts w:asciiTheme="majorBidi" w:hAnsiTheme="majorBidi" w:cstheme="majorBidi"/>
                <w:b w:val="0"/>
                <w:bCs w:val="0"/>
              </w:rPr>
            </w:pPr>
            <w:r w:rsidRPr="002D57BC">
              <w:rPr>
                <w:rFonts w:asciiTheme="majorBidi" w:hAnsiTheme="majorBidi" w:cstheme="majorBidi"/>
                <w:b w:val="0"/>
                <w:bCs w:val="0"/>
              </w:rPr>
              <w:t>Horizontal</w:t>
            </w:r>
          </w:p>
        </w:tc>
        <w:tc>
          <w:tcPr>
            <w:tcW w:w="7031" w:type="dxa"/>
          </w:tcPr>
          <w:p w14:paraId="3873E6AA" w14:textId="14E17074" w:rsidR="004014E0" w:rsidRPr="002D57BC" w:rsidRDefault="004014E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eastAsia="DengXian" w:hAnsiTheme="majorBidi" w:cstheme="majorBidi"/>
              </w:rPr>
            </w:pPr>
            <w:r w:rsidRPr="002D57BC">
              <w:rPr>
                <w:rFonts w:asciiTheme="majorBidi" w:eastAsia="DengXian" w:hAnsiTheme="majorBidi" w:cstheme="majorBidi"/>
              </w:rPr>
              <w:t>An approach which seeks to tackle the over-all health problems on a wide front and on a long-term basis through the creation of a system of permanent institutions commonly known as general health services.</w:t>
            </w:r>
          </w:p>
        </w:tc>
      </w:tr>
      <w:tr w:rsidR="004014E0" w:rsidRPr="002D57BC" w14:paraId="51DBAACC" w14:textId="77777777" w:rsidTr="00B3367D">
        <w:tc>
          <w:tcPr>
            <w:cnfStyle w:val="001000000000" w:firstRow="0" w:lastRow="0" w:firstColumn="1" w:lastColumn="0" w:oddVBand="0" w:evenVBand="0" w:oddHBand="0" w:evenHBand="0" w:firstRowFirstColumn="0" w:firstRowLastColumn="0" w:lastRowFirstColumn="0" w:lastRowLastColumn="0"/>
            <w:tcW w:w="1985" w:type="dxa"/>
          </w:tcPr>
          <w:p w14:paraId="2707128E" w14:textId="64766EAE" w:rsidR="004014E0" w:rsidRPr="002D57BC" w:rsidRDefault="004014E0" w:rsidP="00F42818">
            <w:pPr>
              <w:spacing w:before="60" w:after="60"/>
              <w:rPr>
                <w:rFonts w:asciiTheme="majorBidi" w:hAnsiTheme="majorBidi" w:cstheme="majorBidi"/>
                <w:b w:val="0"/>
                <w:bCs w:val="0"/>
              </w:rPr>
            </w:pPr>
            <w:r w:rsidRPr="002D57BC">
              <w:rPr>
                <w:rFonts w:asciiTheme="majorBidi" w:hAnsiTheme="majorBidi" w:cstheme="majorBidi"/>
                <w:b w:val="0"/>
                <w:bCs w:val="0"/>
              </w:rPr>
              <w:t>Vertical, Horizontal</w:t>
            </w:r>
          </w:p>
        </w:tc>
        <w:tc>
          <w:tcPr>
            <w:tcW w:w="7031" w:type="dxa"/>
          </w:tcPr>
          <w:p w14:paraId="555FA8CD" w14:textId="13456944" w:rsidR="004014E0" w:rsidRPr="002D57BC" w:rsidRDefault="004014E0" w:rsidP="00F42818">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D57BC">
              <w:rPr>
                <w:rFonts w:asciiTheme="majorBidi" w:hAnsiTheme="majorBidi" w:cstheme="majorBidi"/>
              </w:rPr>
              <w:t>Both vertical and horizontal solutions are evident in the article.</w:t>
            </w:r>
          </w:p>
        </w:tc>
      </w:tr>
      <w:tr w:rsidR="004014E0" w:rsidRPr="002D57BC" w14:paraId="458AABD9" w14:textId="77777777" w:rsidTr="00B33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3342448" w14:textId="34AAFFF3" w:rsidR="004014E0" w:rsidRPr="002D57BC" w:rsidRDefault="004014E0" w:rsidP="00F42818">
            <w:pPr>
              <w:spacing w:before="60" w:after="60"/>
              <w:rPr>
                <w:rFonts w:asciiTheme="majorBidi" w:hAnsiTheme="majorBidi" w:cstheme="majorBidi"/>
                <w:b w:val="0"/>
                <w:bCs w:val="0"/>
              </w:rPr>
            </w:pPr>
            <w:r w:rsidRPr="002D57BC">
              <w:rPr>
                <w:rFonts w:asciiTheme="majorBidi" w:hAnsiTheme="majorBidi" w:cstheme="majorBidi"/>
                <w:b w:val="0"/>
                <w:bCs w:val="0"/>
              </w:rPr>
              <w:t>Unspecified</w:t>
            </w:r>
          </w:p>
        </w:tc>
        <w:tc>
          <w:tcPr>
            <w:tcW w:w="7031" w:type="dxa"/>
          </w:tcPr>
          <w:p w14:paraId="3260C5A2" w14:textId="68D457DC" w:rsidR="004014E0" w:rsidRPr="002D57BC" w:rsidRDefault="004014E0" w:rsidP="00F42818">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D57BC">
              <w:rPr>
                <w:rFonts w:asciiTheme="majorBidi" w:eastAsia="DengXian" w:hAnsiTheme="majorBidi" w:cstheme="majorBidi"/>
              </w:rPr>
              <w:t>Neither vertical nor horizontal solutions are evident in the article.</w:t>
            </w:r>
          </w:p>
        </w:tc>
      </w:tr>
    </w:tbl>
    <w:p w14:paraId="32F2DC03" w14:textId="77777777" w:rsidR="00F3718D" w:rsidRPr="002D57BC" w:rsidRDefault="00F3718D" w:rsidP="00F42818">
      <w:pPr>
        <w:spacing w:before="60" w:after="60" w:line="240" w:lineRule="auto"/>
        <w:rPr>
          <w:rFonts w:asciiTheme="majorBidi" w:hAnsiTheme="majorBidi" w:cstheme="majorBidi"/>
        </w:rPr>
      </w:pPr>
    </w:p>
    <w:p w14:paraId="636FDE90" w14:textId="77777777" w:rsidR="00F42818" w:rsidRPr="002D57BC" w:rsidRDefault="00F42818" w:rsidP="00F42818">
      <w:pPr>
        <w:spacing w:before="60" w:after="60" w:line="240" w:lineRule="auto"/>
        <w:rPr>
          <w:rFonts w:asciiTheme="majorBidi" w:hAnsiTheme="majorBidi" w:cstheme="majorBidi"/>
        </w:rPr>
      </w:pPr>
    </w:p>
    <w:tbl>
      <w:tblPr>
        <w:tblStyle w:val="PlainTable2"/>
        <w:tblW w:w="0" w:type="auto"/>
        <w:tblLook w:val="04A0" w:firstRow="1" w:lastRow="0" w:firstColumn="1" w:lastColumn="0" w:noHBand="0" w:noVBand="1"/>
      </w:tblPr>
      <w:tblGrid>
        <w:gridCol w:w="9016"/>
      </w:tblGrid>
      <w:tr w:rsidR="00ED5599" w:rsidRPr="002D57BC" w14:paraId="0B8207AB" w14:textId="77777777" w:rsidTr="00242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F2F2F2" w:themeFill="background1" w:themeFillShade="F2"/>
          </w:tcPr>
          <w:p w14:paraId="37852FA8" w14:textId="08F5467B" w:rsidR="00ED5599" w:rsidRPr="002D57BC" w:rsidRDefault="00ED5599" w:rsidP="00F42818">
            <w:pPr>
              <w:pStyle w:val="Heading1"/>
              <w:spacing w:before="60" w:after="60"/>
              <w:rPr>
                <w:rFonts w:asciiTheme="majorBidi" w:hAnsiTheme="majorBidi"/>
                <w:sz w:val="22"/>
                <w:szCs w:val="22"/>
              </w:rPr>
            </w:pPr>
            <w:bookmarkStart w:id="5" w:name="_Toc178243489"/>
            <w:r w:rsidRPr="002D57BC">
              <w:rPr>
                <w:rFonts w:asciiTheme="majorBidi" w:hAnsiTheme="majorBidi"/>
                <w:sz w:val="22"/>
                <w:szCs w:val="22"/>
              </w:rPr>
              <w:t xml:space="preserve">Table </w:t>
            </w:r>
            <w:r w:rsidR="00AC1EB4" w:rsidRPr="002D57BC">
              <w:rPr>
                <w:rFonts w:asciiTheme="majorBidi" w:hAnsiTheme="majorBidi"/>
                <w:sz w:val="22"/>
                <w:szCs w:val="22"/>
              </w:rPr>
              <w:t>6</w:t>
            </w:r>
            <w:r w:rsidRPr="002D57BC">
              <w:rPr>
                <w:rFonts w:asciiTheme="majorBidi" w:hAnsiTheme="majorBidi"/>
                <w:sz w:val="22"/>
                <w:szCs w:val="22"/>
              </w:rPr>
              <w:t xml:space="preserve">. </w:t>
            </w:r>
            <w:r w:rsidR="00502FD9" w:rsidRPr="002D57BC">
              <w:rPr>
                <w:rFonts w:asciiTheme="majorBidi" w:hAnsiTheme="majorBidi"/>
                <w:b w:val="0"/>
                <w:bCs w:val="0"/>
                <w:sz w:val="22"/>
                <w:szCs w:val="22"/>
              </w:rPr>
              <w:t>Media Organisation Definition</w:t>
            </w:r>
            <w:bookmarkEnd w:id="5"/>
          </w:p>
        </w:tc>
      </w:tr>
      <w:tr w:rsidR="00621B14" w:rsidRPr="002D57BC" w14:paraId="594AD3AF" w14:textId="77777777" w:rsidTr="00C227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79EFC88" w14:textId="43D8A2AC" w:rsidR="00621B14" w:rsidRPr="002D57BC" w:rsidRDefault="00621B14" w:rsidP="00F42818">
            <w:pPr>
              <w:spacing w:before="60" w:after="60"/>
              <w:rPr>
                <w:rFonts w:asciiTheme="majorBidi" w:hAnsiTheme="majorBidi" w:cstheme="majorBidi"/>
                <w:b w:val="0"/>
                <w:bCs w:val="0"/>
              </w:rPr>
            </w:pPr>
            <w:r w:rsidRPr="002D57BC">
              <w:rPr>
                <w:rFonts w:asciiTheme="majorBidi" w:hAnsiTheme="majorBidi" w:cstheme="majorBidi"/>
                <w:b w:val="0"/>
                <w:bCs w:val="0"/>
              </w:rPr>
              <w:t xml:space="preserve">Any entity </w:t>
            </w:r>
            <w:r w:rsidR="00CF670C" w:rsidRPr="002D57BC">
              <w:rPr>
                <w:rFonts w:asciiTheme="majorBidi" w:hAnsiTheme="majorBidi" w:cstheme="majorBidi"/>
                <w:b w:val="0"/>
                <w:bCs w:val="0"/>
              </w:rPr>
              <w:t>significantly involved</w:t>
            </w:r>
            <w:r w:rsidRPr="002D57BC">
              <w:rPr>
                <w:rFonts w:asciiTheme="majorBidi" w:hAnsiTheme="majorBidi" w:cstheme="majorBidi"/>
                <w:b w:val="0"/>
                <w:bCs w:val="0"/>
              </w:rPr>
              <w:t xml:space="preserve"> in the dissemination of news</w:t>
            </w:r>
            <w:r w:rsidR="00AC0CD7">
              <w:rPr>
                <w:rFonts w:asciiTheme="majorBidi" w:hAnsiTheme="majorBidi" w:cstheme="majorBidi"/>
                <w:b w:val="0"/>
                <w:bCs w:val="0"/>
              </w:rPr>
              <w:t xml:space="preserve">, information, or entertainment </w:t>
            </w:r>
            <w:r w:rsidRPr="002D57BC">
              <w:rPr>
                <w:rFonts w:asciiTheme="majorBidi" w:hAnsiTheme="majorBidi" w:cstheme="majorBidi"/>
                <w:b w:val="0"/>
                <w:bCs w:val="0"/>
              </w:rPr>
              <w:t>to the general public, or any section of the public, through established forms of mass communication, such as newspapers, television, radio, film, podcasts, and magazines.</w:t>
            </w:r>
          </w:p>
        </w:tc>
      </w:tr>
    </w:tbl>
    <w:p w14:paraId="7695FEFF" w14:textId="78B359FC" w:rsidR="00F551B8" w:rsidRPr="002D57BC" w:rsidRDefault="00F551B8" w:rsidP="00F42818">
      <w:pPr>
        <w:spacing w:before="60" w:after="60" w:line="240" w:lineRule="auto"/>
        <w:rPr>
          <w:rFonts w:asciiTheme="majorBidi" w:hAnsiTheme="majorBidi" w:cstheme="majorBidi"/>
        </w:rPr>
      </w:pPr>
    </w:p>
    <w:sectPr w:rsidR="00F551B8" w:rsidRPr="002D57B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EF5CC" w14:textId="77777777" w:rsidR="003A57B3" w:rsidRDefault="003A57B3" w:rsidP="00BD6FC1">
      <w:pPr>
        <w:spacing w:after="0" w:line="240" w:lineRule="auto"/>
      </w:pPr>
      <w:r>
        <w:separator/>
      </w:r>
    </w:p>
  </w:endnote>
  <w:endnote w:type="continuationSeparator" w:id="0">
    <w:p w14:paraId="2A993F1F" w14:textId="77777777" w:rsidR="003A57B3" w:rsidRDefault="003A57B3" w:rsidP="00BD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EB1A7" w14:textId="77777777" w:rsidR="007373FF" w:rsidRPr="007373FF" w:rsidRDefault="007373FF">
    <w:pPr>
      <w:pStyle w:val="Footer"/>
      <w:jc w:val="center"/>
    </w:pPr>
    <w:r w:rsidRPr="007373FF">
      <w:t xml:space="preserve">Page </w:t>
    </w:r>
    <w:r w:rsidRPr="007373FF">
      <w:fldChar w:fldCharType="begin"/>
    </w:r>
    <w:r w:rsidRPr="007373FF">
      <w:instrText xml:space="preserve"> PAGE  \* Arabic  \* MERGEFORMAT </w:instrText>
    </w:r>
    <w:r w:rsidRPr="007373FF">
      <w:fldChar w:fldCharType="separate"/>
    </w:r>
    <w:r w:rsidRPr="007373FF">
      <w:rPr>
        <w:noProof/>
      </w:rPr>
      <w:t>2</w:t>
    </w:r>
    <w:r w:rsidRPr="007373FF">
      <w:fldChar w:fldCharType="end"/>
    </w:r>
    <w:r w:rsidRPr="007373FF">
      <w:t xml:space="preserve"> of </w:t>
    </w:r>
    <w:fldSimple w:instr=" NUMPAGES  \* Arabic  \* MERGEFORMAT ">
      <w:r w:rsidRPr="007373FF">
        <w:rPr>
          <w:noProof/>
        </w:rPr>
        <w:t>2</w:t>
      </w:r>
    </w:fldSimple>
  </w:p>
  <w:p w14:paraId="60AB609A" w14:textId="77777777" w:rsidR="007373FF" w:rsidRDefault="00737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07165" w14:textId="77777777" w:rsidR="003A57B3" w:rsidRDefault="003A57B3" w:rsidP="00BD6FC1">
      <w:pPr>
        <w:spacing w:after="0" w:line="240" w:lineRule="auto"/>
      </w:pPr>
      <w:r>
        <w:separator/>
      </w:r>
    </w:p>
  </w:footnote>
  <w:footnote w:type="continuationSeparator" w:id="0">
    <w:p w14:paraId="2ADEF15B" w14:textId="77777777" w:rsidR="003A57B3" w:rsidRDefault="003A57B3" w:rsidP="00BD6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41554" w14:textId="370093BE" w:rsidR="00BD6FC1" w:rsidRDefault="00BD6FC1" w:rsidP="00BD6FC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F3"/>
    <w:rsid w:val="00020170"/>
    <w:rsid w:val="00032D42"/>
    <w:rsid w:val="00035654"/>
    <w:rsid w:val="00044A92"/>
    <w:rsid w:val="00044D54"/>
    <w:rsid w:val="00053940"/>
    <w:rsid w:val="00056315"/>
    <w:rsid w:val="0009451C"/>
    <w:rsid w:val="000962E3"/>
    <w:rsid w:val="000A4115"/>
    <w:rsid w:val="000A4E83"/>
    <w:rsid w:val="000B310E"/>
    <w:rsid w:val="000B4CED"/>
    <w:rsid w:val="000B77F1"/>
    <w:rsid w:val="000D2D4F"/>
    <w:rsid w:val="000E11DF"/>
    <w:rsid w:val="000E67E3"/>
    <w:rsid w:val="000F2B2C"/>
    <w:rsid w:val="000F452A"/>
    <w:rsid w:val="000F65B0"/>
    <w:rsid w:val="001102DA"/>
    <w:rsid w:val="00137B28"/>
    <w:rsid w:val="00150B3A"/>
    <w:rsid w:val="001626D4"/>
    <w:rsid w:val="00165566"/>
    <w:rsid w:val="00165664"/>
    <w:rsid w:val="001663F6"/>
    <w:rsid w:val="00170876"/>
    <w:rsid w:val="00182A9E"/>
    <w:rsid w:val="00190FC2"/>
    <w:rsid w:val="00192959"/>
    <w:rsid w:val="001C63D0"/>
    <w:rsid w:val="001C6D0F"/>
    <w:rsid w:val="001F3F5E"/>
    <w:rsid w:val="001F5595"/>
    <w:rsid w:val="00202469"/>
    <w:rsid w:val="00214429"/>
    <w:rsid w:val="00225D7A"/>
    <w:rsid w:val="00226F8F"/>
    <w:rsid w:val="00244433"/>
    <w:rsid w:val="002520D3"/>
    <w:rsid w:val="0027089A"/>
    <w:rsid w:val="002747BB"/>
    <w:rsid w:val="002A052A"/>
    <w:rsid w:val="002A1080"/>
    <w:rsid w:val="002A7BB2"/>
    <w:rsid w:val="002B32CE"/>
    <w:rsid w:val="002B46B7"/>
    <w:rsid w:val="002C065C"/>
    <w:rsid w:val="002C2B5A"/>
    <w:rsid w:val="002D085D"/>
    <w:rsid w:val="002D57BC"/>
    <w:rsid w:val="002F2897"/>
    <w:rsid w:val="003013FE"/>
    <w:rsid w:val="0030544D"/>
    <w:rsid w:val="003132D6"/>
    <w:rsid w:val="00315AA4"/>
    <w:rsid w:val="00321B3C"/>
    <w:rsid w:val="00340D77"/>
    <w:rsid w:val="00345B58"/>
    <w:rsid w:val="00354A3D"/>
    <w:rsid w:val="00360088"/>
    <w:rsid w:val="0037355F"/>
    <w:rsid w:val="00386E1D"/>
    <w:rsid w:val="0039471E"/>
    <w:rsid w:val="00394C39"/>
    <w:rsid w:val="003A2BD2"/>
    <w:rsid w:val="003A57B3"/>
    <w:rsid w:val="003B1A29"/>
    <w:rsid w:val="003B4287"/>
    <w:rsid w:val="003C20FA"/>
    <w:rsid w:val="003D2287"/>
    <w:rsid w:val="003D4C14"/>
    <w:rsid w:val="003D4D4C"/>
    <w:rsid w:val="004014E0"/>
    <w:rsid w:val="00401944"/>
    <w:rsid w:val="004043A3"/>
    <w:rsid w:val="00421107"/>
    <w:rsid w:val="004304A2"/>
    <w:rsid w:val="0043507E"/>
    <w:rsid w:val="004368D8"/>
    <w:rsid w:val="00445966"/>
    <w:rsid w:val="00460F33"/>
    <w:rsid w:val="00473BCC"/>
    <w:rsid w:val="00473DF2"/>
    <w:rsid w:val="0048714F"/>
    <w:rsid w:val="00491905"/>
    <w:rsid w:val="004943A9"/>
    <w:rsid w:val="004A1716"/>
    <w:rsid w:val="004B13E3"/>
    <w:rsid w:val="004C11DC"/>
    <w:rsid w:val="004C4AF5"/>
    <w:rsid w:val="004D3407"/>
    <w:rsid w:val="004F0A98"/>
    <w:rsid w:val="004F3B86"/>
    <w:rsid w:val="004F7F57"/>
    <w:rsid w:val="00502FD9"/>
    <w:rsid w:val="0050781C"/>
    <w:rsid w:val="005135A5"/>
    <w:rsid w:val="005151A0"/>
    <w:rsid w:val="00547E96"/>
    <w:rsid w:val="0055247C"/>
    <w:rsid w:val="005544B9"/>
    <w:rsid w:val="00565361"/>
    <w:rsid w:val="005657C7"/>
    <w:rsid w:val="005929B3"/>
    <w:rsid w:val="0059358C"/>
    <w:rsid w:val="005A2372"/>
    <w:rsid w:val="005A238F"/>
    <w:rsid w:val="005A6E83"/>
    <w:rsid w:val="005C2C39"/>
    <w:rsid w:val="00605E0C"/>
    <w:rsid w:val="00610302"/>
    <w:rsid w:val="006158CF"/>
    <w:rsid w:val="00616AF8"/>
    <w:rsid w:val="00621B14"/>
    <w:rsid w:val="00623A30"/>
    <w:rsid w:val="00635187"/>
    <w:rsid w:val="0064185B"/>
    <w:rsid w:val="00645823"/>
    <w:rsid w:val="0066721B"/>
    <w:rsid w:val="006734AC"/>
    <w:rsid w:val="00691333"/>
    <w:rsid w:val="006A295B"/>
    <w:rsid w:val="006A2C93"/>
    <w:rsid w:val="006C59D1"/>
    <w:rsid w:val="006D6F42"/>
    <w:rsid w:val="006E3C68"/>
    <w:rsid w:val="007003BC"/>
    <w:rsid w:val="007138D5"/>
    <w:rsid w:val="00713FF5"/>
    <w:rsid w:val="00720D19"/>
    <w:rsid w:val="007234AE"/>
    <w:rsid w:val="00725917"/>
    <w:rsid w:val="00730025"/>
    <w:rsid w:val="00735EFA"/>
    <w:rsid w:val="007373FF"/>
    <w:rsid w:val="007509B1"/>
    <w:rsid w:val="00785B7F"/>
    <w:rsid w:val="00792E98"/>
    <w:rsid w:val="007A03AF"/>
    <w:rsid w:val="007C01F7"/>
    <w:rsid w:val="007E691C"/>
    <w:rsid w:val="007F7E10"/>
    <w:rsid w:val="008001A9"/>
    <w:rsid w:val="00805FFB"/>
    <w:rsid w:val="00806A44"/>
    <w:rsid w:val="00807294"/>
    <w:rsid w:val="00814BFD"/>
    <w:rsid w:val="00817D7A"/>
    <w:rsid w:val="00832AE3"/>
    <w:rsid w:val="008439B2"/>
    <w:rsid w:val="00847390"/>
    <w:rsid w:val="00851BB0"/>
    <w:rsid w:val="00853D64"/>
    <w:rsid w:val="00855B7B"/>
    <w:rsid w:val="00861B2E"/>
    <w:rsid w:val="008626E1"/>
    <w:rsid w:val="00864C15"/>
    <w:rsid w:val="008B234E"/>
    <w:rsid w:val="008C5391"/>
    <w:rsid w:val="008D018C"/>
    <w:rsid w:val="008D0F58"/>
    <w:rsid w:val="008D3416"/>
    <w:rsid w:val="008D55D0"/>
    <w:rsid w:val="008D5F27"/>
    <w:rsid w:val="008E2DBA"/>
    <w:rsid w:val="008E7636"/>
    <w:rsid w:val="008F1701"/>
    <w:rsid w:val="00900010"/>
    <w:rsid w:val="00906567"/>
    <w:rsid w:val="00913922"/>
    <w:rsid w:val="009425FF"/>
    <w:rsid w:val="00943889"/>
    <w:rsid w:val="00946CAD"/>
    <w:rsid w:val="00953EDB"/>
    <w:rsid w:val="00954246"/>
    <w:rsid w:val="009571D3"/>
    <w:rsid w:val="0097310D"/>
    <w:rsid w:val="00987DE3"/>
    <w:rsid w:val="00993D4E"/>
    <w:rsid w:val="00994335"/>
    <w:rsid w:val="009A24B7"/>
    <w:rsid w:val="009C308B"/>
    <w:rsid w:val="009D000E"/>
    <w:rsid w:val="009D26B0"/>
    <w:rsid w:val="009D7E1E"/>
    <w:rsid w:val="00A00AFB"/>
    <w:rsid w:val="00A012C3"/>
    <w:rsid w:val="00A03F0A"/>
    <w:rsid w:val="00A11EC1"/>
    <w:rsid w:val="00A16DEC"/>
    <w:rsid w:val="00A16F47"/>
    <w:rsid w:val="00A3155B"/>
    <w:rsid w:val="00A661D7"/>
    <w:rsid w:val="00A76B08"/>
    <w:rsid w:val="00A81DA8"/>
    <w:rsid w:val="00AB24D6"/>
    <w:rsid w:val="00AC0CD7"/>
    <w:rsid w:val="00AC1EB4"/>
    <w:rsid w:val="00AC4265"/>
    <w:rsid w:val="00AD3C3A"/>
    <w:rsid w:val="00AD7E38"/>
    <w:rsid w:val="00AE0E49"/>
    <w:rsid w:val="00AF10E4"/>
    <w:rsid w:val="00B24876"/>
    <w:rsid w:val="00B337C6"/>
    <w:rsid w:val="00B45391"/>
    <w:rsid w:val="00B473F7"/>
    <w:rsid w:val="00B64665"/>
    <w:rsid w:val="00B71870"/>
    <w:rsid w:val="00B836E0"/>
    <w:rsid w:val="00B8471C"/>
    <w:rsid w:val="00B944CD"/>
    <w:rsid w:val="00BD6FC1"/>
    <w:rsid w:val="00BD799E"/>
    <w:rsid w:val="00BE4B4F"/>
    <w:rsid w:val="00BF4783"/>
    <w:rsid w:val="00C122F3"/>
    <w:rsid w:val="00C133C7"/>
    <w:rsid w:val="00C16ED3"/>
    <w:rsid w:val="00C20BE3"/>
    <w:rsid w:val="00C32F25"/>
    <w:rsid w:val="00C61079"/>
    <w:rsid w:val="00C6609A"/>
    <w:rsid w:val="00C66AD4"/>
    <w:rsid w:val="00C70885"/>
    <w:rsid w:val="00C71B54"/>
    <w:rsid w:val="00C919F1"/>
    <w:rsid w:val="00CB17E0"/>
    <w:rsid w:val="00CE6D72"/>
    <w:rsid w:val="00CE753C"/>
    <w:rsid w:val="00CF33CB"/>
    <w:rsid w:val="00CF461E"/>
    <w:rsid w:val="00CF670C"/>
    <w:rsid w:val="00D05F38"/>
    <w:rsid w:val="00D13BC3"/>
    <w:rsid w:val="00D201AE"/>
    <w:rsid w:val="00D276CD"/>
    <w:rsid w:val="00D34228"/>
    <w:rsid w:val="00D46320"/>
    <w:rsid w:val="00D531EB"/>
    <w:rsid w:val="00D546E2"/>
    <w:rsid w:val="00D651B2"/>
    <w:rsid w:val="00D72B7D"/>
    <w:rsid w:val="00D74D78"/>
    <w:rsid w:val="00D8719E"/>
    <w:rsid w:val="00D94A89"/>
    <w:rsid w:val="00DA19BE"/>
    <w:rsid w:val="00DA725B"/>
    <w:rsid w:val="00DD7EE9"/>
    <w:rsid w:val="00DE3323"/>
    <w:rsid w:val="00DE56EB"/>
    <w:rsid w:val="00E001D9"/>
    <w:rsid w:val="00E05A66"/>
    <w:rsid w:val="00E05C2B"/>
    <w:rsid w:val="00E21AD5"/>
    <w:rsid w:val="00E26B2D"/>
    <w:rsid w:val="00E3127E"/>
    <w:rsid w:val="00E351A8"/>
    <w:rsid w:val="00E42A39"/>
    <w:rsid w:val="00E43C60"/>
    <w:rsid w:val="00E5549F"/>
    <w:rsid w:val="00E55F1C"/>
    <w:rsid w:val="00E76E17"/>
    <w:rsid w:val="00E85F5E"/>
    <w:rsid w:val="00E86EFB"/>
    <w:rsid w:val="00E907A7"/>
    <w:rsid w:val="00E94838"/>
    <w:rsid w:val="00EA08FC"/>
    <w:rsid w:val="00EC5700"/>
    <w:rsid w:val="00ED5599"/>
    <w:rsid w:val="00EE3008"/>
    <w:rsid w:val="00F0033A"/>
    <w:rsid w:val="00F13DD7"/>
    <w:rsid w:val="00F339B7"/>
    <w:rsid w:val="00F3718D"/>
    <w:rsid w:val="00F42818"/>
    <w:rsid w:val="00F50E79"/>
    <w:rsid w:val="00F551B8"/>
    <w:rsid w:val="00F650AB"/>
    <w:rsid w:val="00F82210"/>
    <w:rsid w:val="00F874CF"/>
    <w:rsid w:val="00F925EE"/>
    <w:rsid w:val="00F956C4"/>
    <w:rsid w:val="00FA2424"/>
    <w:rsid w:val="00FA47C1"/>
    <w:rsid w:val="00FD584A"/>
    <w:rsid w:val="00FD5A18"/>
    <w:rsid w:val="00FD7A40"/>
    <w:rsid w:val="00FE696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82E1B"/>
  <w15:chartTrackingRefBased/>
  <w15:docId w15:val="{A83329D9-FBD6-489A-A7FE-88A88145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416"/>
    <w:pPr>
      <w:keepNext/>
      <w:keepLines/>
      <w:spacing w:before="360" w:after="80"/>
      <w:outlineLvl w:val="0"/>
    </w:pPr>
    <w:rPr>
      <w:rFonts w:asciiTheme="majorHAnsi" w:eastAsiaTheme="majorEastAsia" w:hAnsiTheme="majorHAnsi" w:cstheme="majorBidi"/>
      <w:color w:val="000000" w:themeColor="text1"/>
      <w:sz w:val="20"/>
      <w:szCs w:val="40"/>
    </w:rPr>
  </w:style>
  <w:style w:type="paragraph" w:styleId="Heading2">
    <w:name w:val="heading 2"/>
    <w:basedOn w:val="Normal"/>
    <w:next w:val="Normal"/>
    <w:link w:val="Heading2Char"/>
    <w:uiPriority w:val="9"/>
    <w:unhideWhenUsed/>
    <w:qFormat/>
    <w:rsid w:val="00C12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2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416"/>
    <w:rPr>
      <w:rFonts w:asciiTheme="majorHAnsi" w:eastAsiaTheme="majorEastAsia" w:hAnsiTheme="majorHAnsi" w:cstheme="majorBidi"/>
      <w:color w:val="000000" w:themeColor="text1"/>
      <w:sz w:val="20"/>
      <w:szCs w:val="40"/>
    </w:rPr>
  </w:style>
  <w:style w:type="character" w:customStyle="1" w:styleId="Heading2Char">
    <w:name w:val="Heading 2 Char"/>
    <w:basedOn w:val="DefaultParagraphFont"/>
    <w:link w:val="Heading2"/>
    <w:uiPriority w:val="9"/>
    <w:rsid w:val="00C12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2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2F3"/>
    <w:rPr>
      <w:rFonts w:eastAsiaTheme="majorEastAsia" w:cstheme="majorBidi"/>
      <w:color w:val="272727" w:themeColor="text1" w:themeTint="D8"/>
    </w:rPr>
  </w:style>
  <w:style w:type="paragraph" w:styleId="Title">
    <w:name w:val="Title"/>
    <w:basedOn w:val="Normal"/>
    <w:next w:val="Normal"/>
    <w:link w:val="TitleChar"/>
    <w:uiPriority w:val="10"/>
    <w:qFormat/>
    <w:rsid w:val="00C12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2F3"/>
    <w:pPr>
      <w:spacing w:before="160"/>
      <w:jc w:val="center"/>
    </w:pPr>
    <w:rPr>
      <w:i/>
      <w:iCs/>
      <w:color w:val="404040" w:themeColor="text1" w:themeTint="BF"/>
    </w:rPr>
  </w:style>
  <w:style w:type="character" w:customStyle="1" w:styleId="QuoteChar">
    <w:name w:val="Quote Char"/>
    <w:basedOn w:val="DefaultParagraphFont"/>
    <w:link w:val="Quote"/>
    <w:uiPriority w:val="29"/>
    <w:rsid w:val="00C122F3"/>
    <w:rPr>
      <w:i/>
      <w:iCs/>
      <w:color w:val="404040" w:themeColor="text1" w:themeTint="BF"/>
    </w:rPr>
  </w:style>
  <w:style w:type="paragraph" w:styleId="ListParagraph">
    <w:name w:val="List Paragraph"/>
    <w:basedOn w:val="Normal"/>
    <w:uiPriority w:val="34"/>
    <w:qFormat/>
    <w:rsid w:val="00C122F3"/>
    <w:pPr>
      <w:ind w:left="720"/>
      <w:contextualSpacing/>
    </w:pPr>
  </w:style>
  <w:style w:type="character" w:styleId="IntenseEmphasis">
    <w:name w:val="Intense Emphasis"/>
    <w:basedOn w:val="DefaultParagraphFont"/>
    <w:uiPriority w:val="21"/>
    <w:qFormat/>
    <w:rsid w:val="00C122F3"/>
    <w:rPr>
      <w:i/>
      <w:iCs/>
      <w:color w:val="0F4761" w:themeColor="accent1" w:themeShade="BF"/>
    </w:rPr>
  </w:style>
  <w:style w:type="paragraph" w:styleId="IntenseQuote">
    <w:name w:val="Intense Quote"/>
    <w:basedOn w:val="Normal"/>
    <w:next w:val="Normal"/>
    <w:link w:val="IntenseQuoteChar"/>
    <w:uiPriority w:val="30"/>
    <w:qFormat/>
    <w:rsid w:val="00C12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2F3"/>
    <w:rPr>
      <w:i/>
      <w:iCs/>
      <w:color w:val="0F4761" w:themeColor="accent1" w:themeShade="BF"/>
    </w:rPr>
  </w:style>
  <w:style w:type="character" w:styleId="IntenseReference">
    <w:name w:val="Intense Reference"/>
    <w:basedOn w:val="DefaultParagraphFont"/>
    <w:uiPriority w:val="32"/>
    <w:qFormat/>
    <w:rsid w:val="00C122F3"/>
    <w:rPr>
      <w:b/>
      <w:bCs/>
      <w:smallCaps/>
      <w:color w:val="0F4761" w:themeColor="accent1" w:themeShade="BF"/>
      <w:spacing w:val="5"/>
    </w:rPr>
  </w:style>
  <w:style w:type="table" w:styleId="TableGrid">
    <w:name w:val="Table Grid"/>
    <w:basedOn w:val="TableNormal"/>
    <w:uiPriority w:val="39"/>
    <w:rsid w:val="00C12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660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BD6F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FC1"/>
  </w:style>
  <w:style w:type="paragraph" w:styleId="Footer">
    <w:name w:val="footer"/>
    <w:basedOn w:val="Normal"/>
    <w:link w:val="FooterChar"/>
    <w:uiPriority w:val="99"/>
    <w:unhideWhenUsed/>
    <w:rsid w:val="00BD6F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FC1"/>
  </w:style>
  <w:style w:type="paragraph" w:styleId="TOCHeading">
    <w:name w:val="TOC Heading"/>
    <w:basedOn w:val="Heading1"/>
    <w:next w:val="Normal"/>
    <w:uiPriority w:val="39"/>
    <w:unhideWhenUsed/>
    <w:qFormat/>
    <w:rsid w:val="00D8719E"/>
    <w:pPr>
      <w:spacing w:before="480" w:after="0" w:line="276" w:lineRule="auto"/>
      <w:outlineLvl w:val="9"/>
    </w:pPr>
    <w:rPr>
      <w:b/>
      <w:bCs/>
      <w:color w:val="0F4761" w:themeColor="accent1" w:themeShade="BF"/>
      <w:kern w:val="0"/>
      <w:sz w:val="28"/>
      <w:szCs w:val="28"/>
      <w:lang w:val="en-US"/>
      <w14:ligatures w14:val="none"/>
    </w:rPr>
  </w:style>
  <w:style w:type="paragraph" w:styleId="TOC1">
    <w:name w:val="toc 1"/>
    <w:basedOn w:val="Normal"/>
    <w:next w:val="Normal"/>
    <w:autoRedefine/>
    <w:uiPriority w:val="39"/>
    <w:unhideWhenUsed/>
    <w:rsid w:val="00D8719E"/>
    <w:pPr>
      <w:spacing w:before="120" w:after="0"/>
    </w:pPr>
    <w:rPr>
      <w:rFonts w:cs="Times New Roman"/>
      <w:b/>
      <w:bCs/>
      <w:i/>
      <w:iCs/>
      <w:sz w:val="24"/>
      <w:szCs w:val="28"/>
    </w:rPr>
  </w:style>
  <w:style w:type="character" w:styleId="Hyperlink">
    <w:name w:val="Hyperlink"/>
    <w:basedOn w:val="DefaultParagraphFont"/>
    <w:uiPriority w:val="99"/>
    <w:unhideWhenUsed/>
    <w:rsid w:val="00D8719E"/>
    <w:rPr>
      <w:color w:val="467886" w:themeColor="hyperlink"/>
      <w:u w:val="single"/>
    </w:rPr>
  </w:style>
  <w:style w:type="paragraph" w:styleId="TOC2">
    <w:name w:val="toc 2"/>
    <w:basedOn w:val="Normal"/>
    <w:next w:val="Normal"/>
    <w:autoRedefine/>
    <w:uiPriority w:val="39"/>
    <w:semiHidden/>
    <w:unhideWhenUsed/>
    <w:rsid w:val="00D8719E"/>
    <w:pPr>
      <w:spacing w:before="120" w:after="0"/>
      <w:ind w:left="220"/>
    </w:pPr>
    <w:rPr>
      <w:rFonts w:cs="Times New Roman"/>
      <w:b/>
      <w:bCs/>
      <w:szCs w:val="26"/>
    </w:rPr>
  </w:style>
  <w:style w:type="paragraph" w:styleId="TOC3">
    <w:name w:val="toc 3"/>
    <w:basedOn w:val="Normal"/>
    <w:next w:val="Normal"/>
    <w:autoRedefine/>
    <w:uiPriority w:val="39"/>
    <w:semiHidden/>
    <w:unhideWhenUsed/>
    <w:rsid w:val="00D8719E"/>
    <w:pPr>
      <w:spacing w:after="0"/>
      <w:ind w:left="440"/>
    </w:pPr>
    <w:rPr>
      <w:rFonts w:cs="Times New Roman"/>
      <w:sz w:val="20"/>
      <w:szCs w:val="24"/>
    </w:rPr>
  </w:style>
  <w:style w:type="paragraph" w:styleId="TOC4">
    <w:name w:val="toc 4"/>
    <w:basedOn w:val="Normal"/>
    <w:next w:val="Normal"/>
    <w:autoRedefine/>
    <w:uiPriority w:val="39"/>
    <w:semiHidden/>
    <w:unhideWhenUsed/>
    <w:rsid w:val="00D8719E"/>
    <w:pPr>
      <w:spacing w:after="0"/>
      <w:ind w:left="660"/>
    </w:pPr>
    <w:rPr>
      <w:rFonts w:cs="Times New Roman"/>
      <w:sz w:val="20"/>
      <w:szCs w:val="24"/>
    </w:rPr>
  </w:style>
  <w:style w:type="paragraph" w:styleId="TOC5">
    <w:name w:val="toc 5"/>
    <w:basedOn w:val="Normal"/>
    <w:next w:val="Normal"/>
    <w:autoRedefine/>
    <w:uiPriority w:val="39"/>
    <w:semiHidden/>
    <w:unhideWhenUsed/>
    <w:rsid w:val="00D8719E"/>
    <w:pPr>
      <w:spacing w:after="0"/>
      <w:ind w:left="880"/>
    </w:pPr>
    <w:rPr>
      <w:rFonts w:cs="Times New Roman"/>
      <w:sz w:val="20"/>
      <w:szCs w:val="24"/>
    </w:rPr>
  </w:style>
  <w:style w:type="paragraph" w:styleId="TOC6">
    <w:name w:val="toc 6"/>
    <w:basedOn w:val="Normal"/>
    <w:next w:val="Normal"/>
    <w:autoRedefine/>
    <w:uiPriority w:val="39"/>
    <w:semiHidden/>
    <w:unhideWhenUsed/>
    <w:rsid w:val="00D8719E"/>
    <w:pPr>
      <w:spacing w:after="0"/>
      <w:ind w:left="1100"/>
    </w:pPr>
    <w:rPr>
      <w:rFonts w:cs="Times New Roman"/>
      <w:sz w:val="20"/>
      <w:szCs w:val="24"/>
    </w:rPr>
  </w:style>
  <w:style w:type="paragraph" w:styleId="TOC7">
    <w:name w:val="toc 7"/>
    <w:basedOn w:val="Normal"/>
    <w:next w:val="Normal"/>
    <w:autoRedefine/>
    <w:uiPriority w:val="39"/>
    <w:semiHidden/>
    <w:unhideWhenUsed/>
    <w:rsid w:val="00D8719E"/>
    <w:pPr>
      <w:spacing w:after="0"/>
      <w:ind w:left="1320"/>
    </w:pPr>
    <w:rPr>
      <w:rFonts w:cs="Times New Roman"/>
      <w:sz w:val="20"/>
      <w:szCs w:val="24"/>
    </w:rPr>
  </w:style>
  <w:style w:type="paragraph" w:styleId="TOC8">
    <w:name w:val="toc 8"/>
    <w:basedOn w:val="Normal"/>
    <w:next w:val="Normal"/>
    <w:autoRedefine/>
    <w:uiPriority w:val="39"/>
    <w:semiHidden/>
    <w:unhideWhenUsed/>
    <w:rsid w:val="00D8719E"/>
    <w:pPr>
      <w:spacing w:after="0"/>
      <w:ind w:left="1540"/>
    </w:pPr>
    <w:rPr>
      <w:rFonts w:cs="Times New Roman"/>
      <w:sz w:val="20"/>
      <w:szCs w:val="24"/>
    </w:rPr>
  </w:style>
  <w:style w:type="paragraph" w:styleId="TOC9">
    <w:name w:val="toc 9"/>
    <w:basedOn w:val="Normal"/>
    <w:next w:val="Normal"/>
    <w:autoRedefine/>
    <w:uiPriority w:val="39"/>
    <w:semiHidden/>
    <w:unhideWhenUsed/>
    <w:rsid w:val="00D8719E"/>
    <w:pPr>
      <w:spacing w:after="0"/>
      <w:ind w:left="1760"/>
    </w:pPr>
    <w:rPr>
      <w:rFont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1736">
      <w:bodyDiv w:val="1"/>
      <w:marLeft w:val="0"/>
      <w:marRight w:val="0"/>
      <w:marTop w:val="0"/>
      <w:marBottom w:val="0"/>
      <w:divBdr>
        <w:top w:val="none" w:sz="0" w:space="0" w:color="auto"/>
        <w:left w:val="none" w:sz="0" w:space="0" w:color="auto"/>
        <w:bottom w:val="none" w:sz="0" w:space="0" w:color="auto"/>
        <w:right w:val="none" w:sz="0" w:space="0" w:color="auto"/>
      </w:divBdr>
    </w:div>
    <w:div w:id="36664967">
      <w:bodyDiv w:val="1"/>
      <w:marLeft w:val="0"/>
      <w:marRight w:val="0"/>
      <w:marTop w:val="0"/>
      <w:marBottom w:val="0"/>
      <w:divBdr>
        <w:top w:val="none" w:sz="0" w:space="0" w:color="auto"/>
        <w:left w:val="none" w:sz="0" w:space="0" w:color="auto"/>
        <w:bottom w:val="none" w:sz="0" w:space="0" w:color="auto"/>
        <w:right w:val="none" w:sz="0" w:space="0" w:color="auto"/>
      </w:divBdr>
    </w:div>
    <w:div w:id="99834718">
      <w:bodyDiv w:val="1"/>
      <w:marLeft w:val="0"/>
      <w:marRight w:val="0"/>
      <w:marTop w:val="0"/>
      <w:marBottom w:val="0"/>
      <w:divBdr>
        <w:top w:val="none" w:sz="0" w:space="0" w:color="auto"/>
        <w:left w:val="none" w:sz="0" w:space="0" w:color="auto"/>
        <w:bottom w:val="none" w:sz="0" w:space="0" w:color="auto"/>
        <w:right w:val="none" w:sz="0" w:space="0" w:color="auto"/>
      </w:divBdr>
    </w:div>
    <w:div w:id="110445234">
      <w:bodyDiv w:val="1"/>
      <w:marLeft w:val="0"/>
      <w:marRight w:val="0"/>
      <w:marTop w:val="0"/>
      <w:marBottom w:val="0"/>
      <w:divBdr>
        <w:top w:val="none" w:sz="0" w:space="0" w:color="auto"/>
        <w:left w:val="none" w:sz="0" w:space="0" w:color="auto"/>
        <w:bottom w:val="none" w:sz="0" w:space="0" w:color="auto"/>
        <w:right w:val="none" w:sz="0" w:space="0" w:color="auto"/>
      </w:divBdr>
    </w:div>
    <w:div w:id="117727462">
      <w:bodyDiv w:val="1"/>
      <w:marLeft w:val="0"/>
      <w:marRight w:val="0"/>
      <w:marTop w:val="0"/>
      <w:marBottom w:val="0"/>
      <w:divBdr>
        <w:top w:val="none" w:sz="0" w:space="0" w:color="auto"/>
        <w:left w:val="none" w:sz="0" w:space="0" w:color="auto"/>
        <w:bottom w:val="none" w:sz="0" w:space="0" w:color="auto"/>
        <w:right w:val="none" w:sz="0" w:space="0" w:color="auto"/>
      </w:divBdr>
    </w:div>
    <w:div w:id="159934460">
      <w:bodyDiv w:val="1"/>
      <w:marLeft w:val="0"/>
      <w:marRight w:val="0"/>
      <w:marTop w:val="0"/>
      <w:marBottom w:val="0"/>
      <w:divBdr>
        <w:top w:val="none" w:sz="0" w:space="0" w:color="auto"/>
        <w:left w:val="none" w:sz="0" w:space="0" w:color="auto"/>
        <w:bottom w:val="none" w:sz="0" w:space="0" w:color="auto"/>
        <w:right w:val="none" w:sz="0" w:space="0" w:color="auto"/>
      </w:divBdr>
    </w:div>
    <w:div w:id="176358464">
      <w:bodyDiv w:val="1"/>
      <w:marLeft w:val="0"/>
      <w:marRight w:val="0"/>
      <w:marTop w:val="0"/>
      <w:marBottom w:val="0"/>
      <w:divBdr>
        <w:top w:val="none" w:sz="0" w:space="0" w:color="auto"/>
        <w:left w:val="none" w:sz="0" w:space="0" w:color="auto"/>
        <w:bottom w:val="none" w:sz="0" w:space="0" w:color="auto"/>
        <w:right w:val="none" w:sz="0" w:space="0" w:color="auto"/>
      </w:divBdr>
    </w:div>
    <w:div w:id="179442237">
      <w:bodyDiv w:val="1"/>
      <w:marLeft w:val="0"/>
      <w:marRight w:val="0"/>
      <w:marTop w:val="0"/>
      <w:marBottom w:val="0"/>
      <w:divBdr>
        <w:top w:val="none" w:sz="0" w:space="0" w:color="auto"/>
        <w:left w:val="none" w:sz="0" w:space="0" w:color="auto"/>
        <w:bottom w:val="none" w:sz="0" w:space="0" w:color="auto"/>
        <w:right w:val="none" w:sz="0" w:space="0" w:color="auto"/>
      </w:divBdr>
    </w:div>
    <w:div w:id="210580789">
      <w:bodyDiv w:val="1"/>
      <w:marLeft w:val="0"/>
      <w:marRight w:val="0"/>
      <w:marTop w:val="0"/>
      <w:marBottom w:val="0"/>
      <w:divBdr>
        <w:top w:val="none" w:sz="0" w:space="0" w:color="auto"/>
        <w:left w:val="none" w:sz="0" w:space="0" w:color="auto"/>
        <w:bottom w:val="none" w:sz="0" w:space="0" w:color="auto"/>
        <w:right w:val="none" w:sz="0" w:space="0" w:color="auto"/>
      </w:divBdr>
    </w:div>
    <w:div w:id="325325193">
      <w:bodyDiv w:val="1"/>
      <w:marLeft w:val="0"/>
      <w:marRight w:val="0"/>
      <w:marTop w:val="0"/>
      <w:marBottom w:val="0"/>
      <w:divBdr>
        <w:top w:val="none" w:sz="0" w:space="0" w:color="auto"/>
        <w:left w:val="none" w:sz="0" w:space="0" w:color="auto"/>
        <w:bottom w:val="none" w:sz="0" w:space="0" w:color="auto"/>
        <w:right w:val="none" w:sz="0" w:space="0" w:color="auto"/>
      </w:divBdr>
    </w:div>
    <w:div w:id="354498869">
      <w:bodyDiv w:val="1"/>
      <w:marLeft w:val="0"/>
      <w:marRight w:val="0"/>
      <w:marTop w:val="0"/>
      <w:marBottom w:val="0"/>
      <w:divBdr>
        <w:top w:val="none" w:sz="0" w:space="0" w:color="auto"/>
        <w:left w:val="none" w:sz="0" w:space="0" w:color="auto"/>
        <w:bottom w:val="none" w:sz="0" w:space="0" w:color="auto"/>
        <w:right w:val="none" w:sz="0" w:space="0" w:color="auto"/>
      </w:divBdr>
    </w:div>
    <w:div w:id="363293005">
      <w:bodyDiv w:val="1"/>
      <w:marLeft w:val="0"/>
      <w:marRight w:val="0"/>
      <w:marTop w:val="0"/>
      <w:marBottom w:val="0"/>
      <w:divBdr>
        <w:top w:val="none" w:sz="0" w:space="0" w:color="auto"/>
        <w:left w:val="none" w:sz="0" w:space="0" w:color="auto"/>
        <w:bottom w:val="none" w:sz="0" w:space="0" w:color="auto"/>
        <w:right w:val="none" w:sz="0" w:space="0" w:color="auto"/>
      </w:divBdr>
    </w:div>
    <w:div w:id="366492485">
      <w:bodyDiv w:val="1"/>
      <w:marLeft w:val="0"/>
      <w:marRight w:val="0"/>
      <w:marTop w:val="0"/>
      <w:marBottom w:val="0"/>
      <w:divBdr>
        <w:top w:val="none" w:sz="0" w:space="0" w:color="auto"/>
        <w:left w:val="none" w:sz="0" w:space="0" w:color="auto"/>
        <w:bottom w:val="none" w:sz="0" w:space="0" w:color="auto"/>
        <w:right w:val="none" w:sz="0" w:space="0" w:color="auto"/>
      </w:divBdr>
    </w:div>
    <w:div w:id="394671856">
      <w:bodyDiv w:val="1"/>
      <w:marLeft w:val="0"/>
      <w:marRight w:val="0"/>
      <w:marTop w:val="0"/>
      <w:marBottom w:val="0"/>
      <w:divBdr>
        <w:top w:val="none" w:sz="0" w:space="0" w:color="auto"/>
        <w:left w:val="none" w:sz="0" w:space="0" w:color="auto"/>
        <w:bottom w:val="none" w:sz="0" w:space="0" w:color="auto"/>
        <w:right w:val="none" w:sz="0" w:space="0" w:color="auto"/>
      </w:divBdr>
    </w:div>
    <w:div w:id="403916354">
      <w:bodyDiv w:val="1"/>
      <w:marLeft w:val="0"/>
      <w:marRight w:val="0"/>
      <w:marTop w:val="0"/>
      <w:marBottom w:val="0"/>
      <w:divBdr>
        <w:top w:val="none" w:sz="0" w:space="0" w:color="auto"/>
        <w:left w:val="none" w:sz="0" w:space="0" w:color="auto"/>
        <w:bottom w:val="none" w:sz="0" w:space="0" w:color="auto"/>
        <w:right w:val="none" w:sz="0" w:space="0" w:color="auto"/>
      </w:divBdr>
    </w:div>
    <w:div w:id="408622124">
      <w:bodyDiv w:val="1"/>
      <w:marLeft w:val="0"/>
      <w:marRight w:val="0"/>
      <w:marTop w:val="0"/>
      <w:marBottom w:val="0"/>
      <w:divBdr>
        <w:top w:val="none" w:sz="0" w:space="0" w:color="auto"/>
        <w:left w:val="none" w:sz="0" w:space="0" w:color="auto"/>
        <w:bottom w:val="none" w:sz="0" w:space="0" w:color="auto"/>
        <w:right w:val="none" w:sz="0" w:space="0" w:color="auto"/>
      </w:divBdr>
    </w:div>
    <w:div w:id="454568214">
      <w:bodyDiv w:val="1"/>
      <w:marLeft w:val="0"/>
      <w:marRight w:val="0"/>
      <w:marTop w:val="0"/>
      <w:marBottom w:val="0"/>
      <w:divBdr>
        <w:top w:val="none" w:sz="0" w:space="0" w:color="auto"/>
        <w:left w:val="none" w:sz="0" w:space="0" w:color="auto"/>
        <w:bottom w:val="none" w:sz="0" w:space="0" w:color="auto"/>
        <w:right w:val="none" w:sz="0" w:space="0" w:color="auto"/>
      </w:divBdr>
    </w:div>
    <w:div w:id="456531465">
      <w:bodyDiv w:val="1"/>
      <w:marLeft w:val="0"/>
      <w:marRight w:val="0"/>
      <w:marTop w:val="0"/>
      <w:marBottom w:val="0"/>
      <w:divBdr>
        <w:top w:val="none" w:sz="0" w:space="0" w:color="auto"/>
        <w:left w:val="none" w:sz="0" w:space="0" w:color="auto"/>
        <w:bottom w:val="none" w:sz="0" w:space="0" w:color="auto"/>
        <w:right w:val="none" w:sz="0" w:space="0" w:color="auto"/>
      </w:divBdr>
    </w:div>
    <w:div w:id="496724760">
      <w:bodyDiv w:val="1"/>
      <w:marLeft w:val="0"/>
      <w:marRight w:val="0"/>
      <w:marTop w:val="0"/>
      <w:marBottom w:val="0"/>
      <w:divBdr>
        <w:top w:val="none" w:sz="0" w:space="0" w:color="auto"/>
        <w:left w:val="none" w:sz="0" w:space="0" w:color="auto"/>
        <w:bottom w:val="none" w:sz="0" w:space="0" w:color="auto"/>
        <w:right w:val="none" w:sz="0" w:space="0" w:color="auto"/>
      </w:divBdr>
    </w:div>
    <w:div w:id="576867053">
      <w:bodyDiv w:val="1"/>
      <w:marLeft w:val="0"/>
      <w:marRight w:val="0"/>
      <w:marTop w:val="0"/>
      <w:marBottom w:val="0"/>
      <w:divBdr>
        <w:top w:val="none" w:sz="0" w:space="0" w:color="auto"/>
        <w:left w:val="none" w:sz="0" w:space="0" w:color="auto"/>
        <w:bottom w:val="none" w:sz="0" w:space="0" w:color="auto"/>
        <w:right w:val="none" w:sz="0" w:space="0" w:color="auto"/>
      </w:divBdr>
    </w:div>
    <w:div w:id="614410065">
      <w:bodyDiv w:val="1"/>
      <w:marLeft w:val="0"/>
      <w:marRight w:val="0"/>
      <w:marTop w:val="0"/>
      <w:marBottom w:val="0"/>
      <w:divBdr>
        <w:top w:val="none" w:sz="0" w:space="0" w:color="auto"/>
        <w:left w:val="none" w:sz="0" w:space="0" w:color="auto"/>
        <w:bottom w:val="none" w:sz="0" w:space="0" w:color="auto"/>
        <w:right w:val="none" w:sz="0" w:space="0" w:color="auto"/>
      </w:divBdr>
    </w:div>
    <w:div w:id="622154529">
      <w:bodyDiv w:val="1"/>
      <w:marLeft w:val="0"/>
      <w:marRight w:val="0"/>
      <w:marTop w:val="0"/>
      <w:marBottom w:val="0"/>
      <w:divBdr>
        <w:top w:val="none" w:sz="0" w:space="0" w:color="auto"/>
        <w:left w:val="none" w:sz="0" w:space="0" w:color="auto"/>
        <w:bottom w:val="none" w:sz="0" w:space="0" w:color="auto"/>
        <w:right w:val="none" w:sz="0" w:space="0" w:color="auto"/>
      </w:divBdr>
    </w:div>
    <w:div w:id="655769365">
      <w:bodyDiv w:val="1"/>
      <w:marLeft w:val="0"/>
      <w:marRight w:val="0"/>
      <w:marTop w:val="0"/>
      <w:marBottom w:val="0"/>
      <w:divBdr>
        <w:top w:val="none" w:sz="0" w:space="0" w:color="auto"/>
        <w:left w:val="none" w:sz="0" w:space="0" w:color="auto"/>
        <w:bottom w:val="none" w:sz="0" w:space="0" w:color="auto"/>
        <w:right w:val="none" w:sz="0" w:space="0" w:color="auto"/>
      </w:divBdr>
    </w:div>
    <w:div w:id="659046084">
      <w:bodyDiv w:val="1"/>
      <w:marLeft w:val="0"/>
      <w:marRight w:val="0"/>
      <w:marTop w:val="0"/>
      <w:marBottom w:val="0"/>
      <w:divBdr>
        <w:top w:val="none" w:sz="0" w:space="0" w:color="auto"/>
        <w:left w:val="none" w:sz="0" w:space="0" w:color="auto"/>
        <w:bottom w:val="none" w:sz="0" w:space="0" w:color="auto"/>
        <w:right w:val="none" w:sz="0" w:space="0" w:color="auto"/>
      </w:divBdr>
    </w:div>
    <w:div w:id="765924201">
      <w:bodyDiv w:val="1"/>
      <w:marLeft w:val="0"/>
      <w:marRight w:val="0"/>
      <w:marTop w:val="0"/>
      <w:marBottom w:val="0"/>
      <w:divBdr>
        <w:top w:val="none" w:sz="0" w:space="0" w:color="auto"/>
        <w:left w:val="none" w:sz="0" w:space="0" w:color="auto"/>
        <w:bottom w:val="none" w:sz="0" w:space="0" w:color="auto"/>
        <w:right w:val="none" w:sz="0" w:space="0" w:color="auto"/>
      </w:divBdr>
    </w:div>
    <w:div w:id="816456190">
      <w:bodyDiv w:val="1"/>
      <w:marLeft w:val="0"/>
      <w:marRight w:val="0"/>
      <w:marTop w:val="0"/>
      <w:marBottom w:val="0"/>
      <w:divBdr>
        <w:top w:val="none" w:sz="0" w:space="0" w:color="auto"/>
        <w:left w:val="none" w:sz="0" w:space="0" w:color="auto"/>
        <w:bottom w:val="none" w:sz="0" w:space="0" w:color="auto"/>
        <w:right w:val="none" w:sz="0" w:space="0" w:color="auto"/>
      </w:divBdr>
    </w:div>
    <w:div w:id="853760802">
      <w:bodyDiv w:val="1"/>
      <w:marLeft w:val="0"/>
      <w:marRight w:val="0"/>
      <w:marTop w:val="0"/>
      <w:marBottom w:val="0"/>
      <w:divBdr>
        <w:top w:val="none" w:sz="0" w:space="0" w:color="auto"/>
        <w:left w:val="none" w:sz="0" w:space="0" w:color="auto"/>
        <w:bottom w:val="none" w:sz="0" w:space="0" w:color="auto"/>
        <w:right w:val="none" w:sz="0" w:space="0" w:color="auto"/>
      </w:divBdr>
    </w:div>
    <w:div w:id="905261161">
      <w:bodyDiv w:val="1"/>
      <w:marLeft w:val="0"/>
      <w:marRight w:val="0"/>
      <w:marTop w:val="0"/>
      <w:marBottom w:val="0"/>
      <w:divBdr>
        <w:top w:val="none" w:sz="0" w:space="0" w:color="auto"/>
        <w:left w:val="none" w:sz="0" w:space="0" w:color="auto"/>
        <w:bottom w:val="none" w:sz="0" w:space="0" w:color="auto"/>
        <w:right w:val="none" w:sz="0" w:space="0" w:color="auto"/>
      </w:divBdr>
    </w:div>
    <w:div w:id="916981606">
      <w:bodyDiv w:val="1"/>
      <w:marLeft w:val="0"/>
      <w:marRight w:val="0"/>
      <w:marTop w:val="0"/>
      <w:marBottom w:val="0"/>
      <w:divBdr>
        <w:top w:val="none" w:sz="0" w:space="0" w:color="auto"/>
        <w:left w:val="none" w:sz="0" w:space="0" w:color="auto"/>
        <w:bottom w:val="none" w:sz="0" w:space="0" w:color="auto"/>
        <w:right w:val="none" w:sz="0" w:space="0" w:color="auto"/>
      </w:divBdr>
    </w:div>
    <w:div w:id="930964631">
      <w:bodyDiv w:val="1"/>
      <w:marLeft w:val="0"/>
      <w:marRight w:val="0"/>
      <w:marTop w:val="0"/>
      <w:marBottom w:val="0"/>
      <w:divBdr>
        <w:top w:val="none" w:sz="0" w:space="0" w:color="auto"/>
        <w:left w:val="none" w:sz="0" w:space="0" w:color="auto"/>
        <w:bottom w:val="none" w:sz="0" w:space="0" w:color="auto"/>
        <w:right w:val="none" w:sz="0" w:space="0" w:color="auto"/>
      </w:divBdr>
    </w:div>
    <w:div w:id="957369205">
      <w:bodyDiv w:val="1"/>
      <w:marLeft w:val="0"/>
      <w:marRight w:val="0"/>
      <w:marTop w:val="0"/>
      <w:marBottom w:val="0"/>
      <w:divBdr>
        <w:top w:val="none" w:sz="0" w:space="0" w:color="auto"/>
        <w:left w:val="none" w:sz="0" w:space="0" w:color="auto"/>
        <w:bottom w:val="none" w:sz="0" w:space="0" w:color="auto"/>
        <w:right w:val="none" w:sz="0" w:space="0" w:color="auto"/>
      </w:divBdr>
    </w:div>
    <w:div w:id="965045905">
      <w:bodyDiv w:val="1"/>
      <w:marLeft w:val="0"/>
      <w:marRight w:val="0"/>
      <w:marTop w:val="0"/>
      <w:marBottom w:val="0"/>
      <w:divBdr>
        <w:top w:val="none" w:sz="0" w:space="0" w:color="auto"/>
        <w:left w:val="none" w:sz="0" w:space="0" w:color="auto"/>
        <w:bottom w:val="none" w:sz="0" w:space="0" w:color="auto"/>
        <w:right w:val="none" w:sz="0" w:space="0" w:color="auto"/>
      </w:divBdr>
    </w:div>
    <w:div w:id="993341569">
      <w:bodyDiv w:val="1"/>
      <w:marLeft w:val="0"/>
      <w:marRight w:val="0"/>
      <w:marTop w:val="0"/>
      <w:marBottom w:val="0"/>
      <w:divBdr>
        <w:top w:val="none" w:sz="0" w:space="0" w:color="auto"/>
        <w:left w:val="none" w:sz="0" w:space="0" w:color="auto"/>
        <w:bottom w:val="none" w:sz="0" w:space="0" w:color="auto"/>
        <w:right w:val="none" w:sz="0" w:space="0" w:color="auto"/>
      </w:divBdr>
    </w:div>
    <w:div w:id="1032457405">
      <w:bodyDiv w:val="1"/>
      <w:marLeft w:val="0"/>
      <w:marRight w:val="0"/>
      <w:marTop w:val="0"/>
      <w:marBottom w:val="0"/>
      <w:divBdr>
        <w:top w:val="none" w:sz="0" w:space="0" w:color="auto"/>
        <w:left w:val="none" w:sz="0" w:space="0" w:color="auto"/>
        <w:bottom w:val="none" w:sz="0" w:space="0" w:color="auto"/>
        <w:right w:val="none" w:sz="0" w:space="0" w:color="auto"/>
      </w:divBdr>
    </w:div>
    <w:div w:id="1045981202">
      <w:bodyDiv w:val="1"/>
      <w:marLeft w:val="0"/>
      <w:marRight w:val="0"/>
      <w:marTop w:val="0"/>
      <w:marBottom w:val="0"/>
      <w:divBdr>
        <w:top w:val="none" w:sz="0" w:space="0" w:color="auto"/>
        <w:left w:val="none" w:sz="0" w:space="0" w:color="auto"/>
        <w:bottom w:val="none" w:sz="0" w:space="0" w:color="auto"/>
        <w:right w:val="none" w:sz="0" w:space="0" w:color="auto"/>
      </w:divBdr>
    </w:div>
    <w:div w:id="1052846207">
      <w:bodyDiv w:val="1"/>
      <w:marLeft w:val="0"/>
      <w:marRight w:val="0"/>
      <w:marTop w:val="0"/>
      <w:marBottom w:val="0"/>
      <w:divBdr>
        <w:top w:val="none" w:sz="0" w:space="0" w:color="auto"/>
        <w:left w:val="none" w:sz="0" w:space="0" w:color="auto"/>
        <w:bottom w:val="none" w:sz="0" w:space="0" w:color="auto"/>
        <w:right w:val="none" w:sz="0" w:space="0" w:color="auto"/>
      </w:divBdr>
    </w:div>
    <w:div w:id="1176723965">
      <w:bodyDiv w:val="1"/>
      <w:marLeft w:val="0"/>
      <w:marRight w:val="0"/>
      <w:marTop w:val="0"/>
      <w:marBottom w:val="0"/>
      <w:divBdr>
        <w:top w:val="none" w:sz="0" w:space="0" w:color="auto"/>
        <w:left w:val="none" w:sz="0" w:space="0" w:color="auto"/>
        <w:bottom w:val="none" w:sz="0" w:space="0" w:color="auto"/>
        <w:right w:val="none" w:sz="0" w:space="0" w:color="auto"/>
      </w:divBdr>
    </w:div>
    <w:div w:id="1266184294">
      <w:bodyDiv w:val="1"/>
      <w:marLeft w:val="0"/>
      <w:marRight w:val="0"/>
      <w:marTop w:val="0"/>
      <w:marBottom w:val="0"/>
      <w:divBdr>
        <w:top w:val="none" w:sz="0" w:space="0" w:color="auto"/>
        <w:left w:val="none" w:sz="0" w:space="0" w:color="auto"/>
        <w:bottom w:val="none" w:sz="0" w:space="0" w:color="auto"/>
        <w:right w:val="none" w:sz="0" w:space="0" w:color="auto"/>
      </w:divBdr>
    </w:div>
    <w:div w:id="1266500599">
      <w:bodyDiv w:val="1"/>
      <w:marLeft w:val="0"/>
      <w:marRight w:val="0"/>
      <w:marTop w:val="0"/>
      <w:marBottom w:val="0"/>
      <w:divBdr>
        <w:top w:val="none" w:sz="0" w:space="0" w:color="auto"/>
        <w:left w:val="none" w:sz="0" w:space="0" w:color="auto"/>
        <w:bottom w:val="none" w:sz="0" w:space="0" w:color="auto"/>
        <w:right w:val="none" w:sz="0" w:space="0" w:color="auto"/>
      </w:divBdr>
    </w:div>
    <w:div w:id="1283926374">
      <w:bodyDiv w:val="1"/>
      <w:marLeft w:val="0"/>
      <w:marRight w:val="0"/>
      <w:marTop w:val="0"/>
      <w:marBottom w:val="0"/>
      <w:divBdr>
        <w:top w:val="none" w:sz="0" w:space="0" w:color="auto"/>
        <w:left w:val="none" w:sz="0" w:space="0" w:color="auto"/>
        <w:bottom w:val="none" w:sz="0" w:space="0" w:color="auto"/>
        <w:right w:val="none" w:sz="0" w:space="0" w:color="auto"/>
      </w:divBdr>
    </w:div>
    <w:div w:id="1296329134">
      <w:bodyDiv w:val="1"/>
      <w:marLeft w:val="0"/>
      <w:marRight w:val="0"/>
      <w:marTop w:val="0"/>
      <w:marBottom w:val="0"/>
      <w:divBdr>
        <w:top w:val="none" w:sz="0" w:space="0" w:color="auto"/>
        <w:left w:val="none" w:sz="0" w:space="0" w:color="auto"/>
        <w:bottom w:val="none" w:sz="0" w:space="0" w:color="auto"/>
        <w:right w:val="none" w:sz="0" w:space="0" w:color="auto"/>
      </w:divBdr>
    </w:div>
    <w:div w:id="1325091549">
      <w:bodyDiv w:val="1"/>
      <w:marLeft w:val="0"/>
      <w:marRight w:val="0"/>
      <w:marTop w:val="0"/>
      <w:marBottom w:val="0"/>
      <w:divBdr>
        <w:top w:val="none" w:sz="0" w:space="0" w:color="auto"/>
        <w:left w:val="none" w:sz="0" w:space="0" w:color="auto"/>
        <w:bottom w:val="none" w:sz="0" w:space="0" w:color="auto"/>
        <w:right w:val="none" w:sz="0" w:space="0" w:color="auto"/>
      </w:divBdr>
    </w:div>
    <w:div w:id="1379627038">
      <w:bodyDiv w:val="1"/>
      <w:marLeft w:val="0"/>
      <w:marRight w:val="0"/>
      <w:marTop w:val="0"/>
      <w:marBottom w:val="0"/>
      <w:divBdr>
        <w:top w:val="none" w:sz="0" w:space="0" w:color="auto"/>
        <w:left w:val="none" w:sz="0" w:space="0" w:color="auto"/>
        <w:bottom w:val="none" w:sz="0" w:space="0" w:color="auto"/>
        <w:right w:val="none" w:sz="0" w:space="0" w:color="auto"/>
      </w:divBdr>
    </w:div>
    <w:div w:id="1386835266">
      <w:bodyDiv w:val="1"/>
      <w:marLeft w:val="0"/>
      <w:marRight w:val="0"/>
      <w:marTop w:val="0"/>
      <w:marBottom w:val="0"/>
      <w:divBdr>
        <w:top w:val="none" w:sz="0" w:space="0" w:color="auto"/>
        <w:left w:val="none" w:sz="0" w:space="0" w:color="auto"/>
        <w:bottom w:val="none" w:sz="0" w:space="0" w:color="auto"/>
        <w:right w:val="none" w:sz="0" w:space="0" w:color="auto"/>
      </w:divBdr>
    </w:div>
    <w:div w:id="1432972980">
      <w:bodyDiv w:val="1"/>
      <w:marLeft w:val="0"/>
      <w:marRight w:val="0"/>
      <w:marTop w:val="0"/>
      <w:marBottom w:val="0"/>
      <w:divBdr>
        <w:top w:val="none" w:sz="0" w:space="0" w:color="auto"/>
        <w:left w:val="none" w:sz="0" w:space="0" w:color="auto"/>
        <w:bottom w:val="none" w:sz="0" w:space="0" w:color="auto"/>
        <w:right w:val="none" w:sz="0" w:space="0" w:color="auto"/>
      </w:divBdr>
    </w:div>
    <w:div w:id="1490944567">
      <w:bodyDiv w:val="1"/>
      <w:marLeft w:val="0"/>
      <w:marRight w:val="0"/>
      <w:marTop w:val="0"/>
      <w:marBottom w:val="0"/>
      <w:divBdr>
        <w:top w:val="none" w:sz="0" w:space="0" w:color="auto"/>
        <w:left w:val="none" w:sz="0" w:space="0" w:color="auto"/>
        <w:bottom w:val="none" w:sz="0" w:space="0" w:color="auto"/>
        <w:right w:val="none" w:sz="0" w:space="0" w:color="auto"/>
      </w:divBdr>
    </w:div>
    <w:div w:id="1511067145">
      <w:bodyDiv w:val="1"/>
      <w:marLeft w:val="0"/>
      <w:marRight w:val="0"/>
      <w:marTop w:val="0"/>
      <w:marBottom w:val="0"/>
      <w:divBdr>
        <w:top w:val="none" w:sz="0" w:space="0" w:color="auto"/>
        <w:left w:val="none" w:sz="0" w:space="0" w:color="auto"/>
        <w:bottom w:val="none" w:sz="0" w:space="0" w:color="auto"/>
        <w:right w:val="none" w:sz="0" w:space="0" w:color="auto"/>
      </w:divBdr>
    </w:div>
    <w:div w:id="1525054843">
      <w:bodyDiv w:val="1"/>
      <w:marLeft w:val="0"/>
      <w:marRight w:val="0"/>
      <w:marTop w:val="0"/>
      <w:marBottom w:val="0"/>
      <w:divBdr>
        <w:top w:val="none" w:sz="0" w:space="0" w:color="auto"/>
        <w:left w:val="none" w:sz="0" w:space="0" w:color="auto"/>
        <w:bottom w:val="none" w:sz="0" w:space="0" w:color="auto"/>
        <w:right w:val="none" w:sz="0" w:space="0" w:color="auto"/>
      </w:divBdr>
    </w:div>
    <w:div w:id="1643386284">
      <w:bodyDiv w:val="1"/>
      <w:marLeft w:val="0"/>
      <w:marRight w:val="0"/>
      <w:marTop w:val="0"/>
      <w:marBottom w:val="0"/>
      <w:divBdr>
        <w:top w:val="none" w:sz="0" w:space="0" w:color="auto"/>
        <w:left w:val="none" w:sz="0" w:space="0" w:color="auto"/>
        <w:bottom w:val="none" w:sz="0" w:space="0" w:color="auto"/>
        <w:right w:val="none" w:sz="0" w:space="0" w:color="auto"/>
      </w:divBdr>
    </w:div>
    <w:div w:id="1767728994">
      <w:bodyDiv w:val="1"/>
      <w:marLeft w:val="0"/>
      <w:marRight w:val="0"/>
      <w:marTop w:val="0"/>
      <w:marBottom w:val="0"/>
      <w:divBdr>
        <w:top w:val="none" w:sz="0" w:space="0" w:color="auto"/>
        <w:left w:val="none" w:sz="0" w:space="0" w:color="auto"/>
        <w:bottom w:val="none" w:sz="0" w:space="0" w:color="auto"/>
        <w:right w:val="none" w:sz="0" w:space="0" w:color="auto"/>
      </w:divBdr>
    </w:div>
    <w:div w:id="1794443913">
      <w:bodyDiv w:val="1"/>
      <w:marLeft w:val="0"/>
      <w:marRight w:val="0"/>
      <w:marTop w:val="0"/>
      <w:marBottom w:val="0"/>
      <w:divBdr>
        <w:top w:val="none" w:sz="0" w:space="0" w:color="auto"/>
        <w:left w:val="none" w:sz="0" w:space="0" w:color="auto"/>
        <w:bottom w:val="none" w:sz="0" w:space="0" w:color="auto"/>
        <w:right w:val="none" w:sz="0" w:space="0" w:color="auto"/>
      </w:divBdr>
    </w:div>
    <w:div w:id="1810778926">
      <w:bodyDiv w:val="1"/>
      <w:marLeft w:val="0"/>
      <w:marRight w:val="0"/>
      <w:marTop w:val="0"/>
      <w:marBottom w:val="0"/>
      <w:divBdr>
        <w:top w:val="none" w:sz="0" w:space="0" w:color="auto"/>
        <w:left w:val="none" w:sz="0" w:space="0" w:color="auto"/>
        <w:bottom w:val="none" w:sz="0" w:space="0" w:color="auto"/>
        <w:right w:val="none" w:sz="0" w:space="0" w:color="auto"/>
      </w:divBdr>
    </w:div>
    <w:div w:id="1870681581">
      <w:bodyDiv w:val="1"/>
      <w:marLeft w:val="0"/>
      <w:marRight w:val="0"/>
      <w:marTop w:val="0"/>
      <w:marBottom w:val="0"/>
      <w:divBdr>
        <w:top w:val="none" w:sz="0" w:space="0" w:color="auto"/>
        <w:left w:val="none" w:sz="0" w:space="0" w:color="auto"/>
        <w:bottom w:val="none" w:sz="0" w:space="0" w:color="auto"/>
        <w:right w:val="none" w:sz="0" w:space="0" w:color="auto"/>
      </w:divBdr>
    </w:div>
    <w:div w:id="1882355392">
      <w:bodyDiv w:val="1"/>
      <w:marLeft w:val="0"/>
      <w:marRight w:val="0"/>
      <w:marTop w:val="0"/>
      <w:marBottom w:val="0"/>
      <w:divBdr>
        <w:top w:val="none" w:sz="0" w:space="0" w:color="auto"/>
        <w:left w:val="none" w:sz="0" w:space="0" w:color="auto"/>
        <w:bottom w:val="none" w:sz="0" w:space="0" w:color="auto"/>
        <w:right w:val="none" w:sz="0" w:space="0" w:color="auto"/>
      </w:divBdr>
    </w:div>
    <w:div w:id="1931352115">
      <w:bodyDiv w:val="1"/>
      <w:marLeft w:val="0"/>
      <w:marRight w:val="0"/>
      <w:marTop w:val="0"/>
      <w:marBottom w:val="0"/>
      <w:divBdr>
        <w:top w:val="none" w:sz="0" w:space="0" w:color="auto"/>
        <w:left w:val="none" w:sz="0" w:space="0" w:color="auto"/>
        <w:bottom w:val="none" w:sz="0" w:space="0" w:color="auto"/>
        <w:right w:val="none" w:sz="0" w:space="0" w:color="auto"/>
      </w:divBdr>
    </w:div>
    <w:div w:id="2042776792">
      <w:bodyDiv w:val="1"/>
      <w:marLeft w:val="0"/>
      <w:marRight w:val="0"/>
      <w:marTop w:val="0"/>
      <w:marBottom w:val="0"/>
      <w:divBdr>
        <w:top w:val="none" w:sz="0" w:space="0" w:color="auto"/>
        <w:left w:val="none" w:sz="0" w:space="0" w:color="auto"/>
        <w:bottom w:val="none" w:sz="0" w:space="0" w:color="auto"/>
        <w:right w:val="none" w:sz="0" w:space="0" w:color="auto"/>
      </w:divBdr>
    </w:div>
    <w:div w:id="2104835546">
      <w:bodyDiv w:val="1"/>
      <w:marLeft w:val="0"/>
      <w:marRight w:val="0"/>
      <w:marTop w:val="0"/>
      <w:marBottom w:val="0"/>
      <w:divBdr>
        <w:top w:val="none" w:sz="0" w:space="0" w:color="auto"/>
        <w:left w:val="none" w:sz="0" w:space="0" w:color="auto"/>
        <w:bottom w:val="none" w:sz="0" w:space="0" w:color="auto"/>
        <w:right w:val="none" w:sz="0" w:space="0" w:color="auto"/>
      </w:divBdr>
    </w:div>
    <w:div w:id="2129813271">
      <w:bodyDiv w:val="1"/>
      <w:marLeft w:val="0"/>
      <w:marRight w:val="0"/>
      <w:marTop w:val="0"/>
      <w:marBottom w:val="0"/>
      <w:divBdr>
        <w:top w:val="none" w:sz="0" w:space="0" w:color="auto"/>
        <w:left w:val="none" w:sz="0" w:space="0" w:color="auto"/>
        <w:bottom w:val="none" w:sz="0" w:space="0" w:color="auto"/>
        <w:right w:val="none" w:sz="0" w:space="0" w:color="auto"/>
      </w:divBdr>
    </w:div>
    <w:div w:id="21368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A5784-BEBE-DF48-9D61-0C84B904D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2337</Words>
  <Characters>13324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Hasler-Bail</dc:creator>
  <cp:keywords/>
  <dc:description/>
  <cp:lastModifiedBy>James Hasler-Bail</cp:lastModifiedBy>
  <cp:revision>9</cp:revision>
  <cp:lastPrinted>2024-10-22T01:47:00Z</cp:lastPrinted>
  <dcterms:created xsi:type="dcterms:W3CDTF">2024-10-16T11:07:00Z</dcterms:created>
  <dcterms:modified xsi:type="dcterms:W3CDTF">2024-10-22T03:31:00Z</dcterms:modified>
</cp:coreProperties>
</file>