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80B841" w14:textId="2D5708A8" w:rsidR="00C679FB" w:rsidRPr="00863103" w:rsidRDefault="007771FF" w:rsidP="00485A42">
      <w:pPr>
        <w:pStyle w:val="Heading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Additional file</w:t>
      </w:r>
    </w:p>
    <w:p w14:paraId="28F1C9DA" w14:textId="6E009863" w:rsidR="00324DA3" w:rsidRPr="00863103" w:rsidRDefault="00324DA3" w:rsidP="009F238A">
      <w:pPr>
        <w:pStyle w:val="Heading2"/>
        <w:spacing w:before="0" w:after="0" w:line="480" w:lineRule="auto"/>
        <w:jc w:val="center"/>
        <w:rPr>
          <w:rFonts w:ascii="Times New Roman" w:hAnsi="Times New Roman" w:cs="Times New Roman"/>
          <w:b w:val="0"/>
          <w:sz w:val="20"/>
          <w:szCs w:val="20"/>
        </w:rPr>
      </w:pPr>
      <w:r w:rsidRPr="00863103">
        <w:rPr>
          <w:rFonts w:ascii="Times New Roman" w:eastAsia="SimSun" w:hAnsi="Times New Roman" w:cs="Times New Roman"/>
          <w:sz w:val="20"/>
          <w:szCs w:val="20"/>
        </w:rPr>
        <w:t xml:space="preserve">Table S1 </w:t>
      </w:r>
      <w:r w:rsidRPr="00863103">
        <w:rPr>
          <w:rFonts w:ascii="Times New Roman" w:hAnsi="Times New Roman" w:cs="Times New Roman"/>
          <w:b w:val="0"/>
          <w:sz w:val="20"/>
          <w:szCs w:val="20"/>
        </w:rPr>
        <w:t>Demographic characteristics of groups for neuroimaging analysis</w:t>
      </w:r>
    </w:p>
    <w:tbl>
      <w:tblPr>
        <w:tblW w:w="10013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1321"/>
        <w:gridCol w:w="1417"/>
        <w:gridCol w:w="1418"/>
        <w:gridCol w:w="709"/>
        <w:gridCol w:w="992"/>
        <w:gridCol w:w="1416"/>
      </w:tblGrid>
      <w:tr w:rsidR="009F238A" w:rsidRPr="00863103" w14:paraId="514DC8A4" w14:textId="77777777" w:rsidTr="00B44DAA">
        <w:trPr>
          <w:trHeight w:val="225"/>
          <w:jc w:val="center"/>
        </w:trPr>
        <w:tc>
          <w:tcPr>
            <w:tcW w:w="274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733A0317" w14:textId="77777777" w:rsidR="009F238A" w:rsidRPr="00863103" w:rsidRDefault="009F238A" w:rsidP="00B44DAA">
            <w:pPr>
              <w:keepNext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13956D17" w14:textId="6AE1147E" w:rsidR="009F238A" w:rsidRPr="00863103" w:rsidRDefault="009F238A" w:rsidP="00B44DAA">
            <w:pPr>
              <w:keepNext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HC</w:t>
            </w:r>
            <w:bookmarkStart w:id="0" w:name="_GoBack"/>
            <w:r w:rsidRPr="004D2935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−ATs</w:t>
            </w:r>
            <w:bookmarkEnd w:id="0"/>
            <w:r w:rsidRPr="0086310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vertAlign w:val="superscript"/>
              </w:rPr>
              <w:t>1</w:t>
            </w:r>
          </w:p>
          <w:p w14:paraId="6686B5D6" w14:textId="77777777" w:rsidR="009F238A" w:rsidRPr="00863103" w:rsidRDefault="009F238A" w:rsidP="00B44DAA">
            <w:pPr>
              <w:keepNext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(N = 43)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58FAD292" w14:textId="77777777" w:rsidR="009F238A" w:rsidRPr="00863103" w:rsidRDefault="009F238A" w:rsidP="00B44DAA">
            <w:pPr>
              <w:keepNext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ADHD−ATs</w:t>
            </w:r>
            <w:r w:rsidRPr="0086310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vertAlign w:val="superscript"/>
              </w:rPr>
              <w:t>2</w:t>
            </w:r>
          </w:p>
          <w:p w14:paraId="296D003C" w14:textId="77777777" w:rsidR="009F238A" w:rsidRPr="00863103" w:rsidRDefault="009F238A" w:rsidP="00B44DAA">
            <w:pPr>
              <w:keepNext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(N = 38)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55AEC56D" w14:textId="77777777" w:rsidR="009F238A" w:rsidRPr="00863103" w:rsidRDefault="009F238A" w:rsidP="00B44DAA">
            <w:pPr>
              <w:keepNext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ADHD+ATs</w:t>
            </w:r>
            <w:r w:rsidRPr="0086310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  <w:p w14:paraId="2CD8D950" w14:textId="77777777" w:rsidR="009F238A" w:rsidRPr="00863103" w:rsidRDefault="009F238A" w:rsidP="00B44DAA">
            <w:pPr>
              <w:keepNext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(N = 21)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1615AF6D" w14:textId="77777777" w:rsidR="009F238A" w:rsidRPr="00863103" w:rsidRDefault="009F238A" w:rsidP="00B44DAA">
            <w:pPr>
              <w:keepNext/>
              <w:jc w:val="center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b/>
                <w:bCs/>
                <w:i/>
                <w:iCs/>
                <w:sz w:val="18"/>
                <w:szCs w:val="18"/>
              </w:rPr>
              <w:t>F/χ</w:t>
            </w:r>
            <w:r w:rsidRPr="0086310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vertAlign w:val="superscript"/>
              </w:rPr>
              <w:t>2</w:t>
            </w:r>
            <w:r w:rsidRPr="00863103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58F7A883" w14:textId="77777777" w:rsidR="009F238A" w:rsidRPr="00863103" w:rsidRDefault="009F238A" w:rsidP="00B44DAA">
            <w:pPr>
              <w:keepNext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3008811B" w14:textId="77777777" w:rsidR="009F238A" w:rsidRPr="00863103" w:rsidRDefault="009F238A" w:rsidP="00B44DAA">
            <w:pPr>
              <w:keepNext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 xml:space="preserve">Pairwise comparison </w:t>
            </w:r>
            <w:r w:rsidRPr="0086310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</w:p>
        </w:tc>
      </w:tr>
      <w:tr w:rsidR="009F238A" w:rsidRPr="00863103" w14:paraId="03703CE7" w14:textId="77777777" w:rsidTr="00B44DAA">
        <w:trPr>
          <w:trHeight w:val="113"/>
          <w:jc w:val="center"/>
        </w:trPr>
        <w:tc>
          <w:tcPr>
            <w:tcW w:w="274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301721A2" w14:textId="77777777" w:rsidR="009F238A" w:rsidRPr="00863103" w:rsidRDefault="009F238A" w:rsidP="00B44DAA">
            <w:pPr>
              <w:keepNext/>
              <w:jc w:val="left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Age in years (mean ± SD)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02720678" w14:textId="77777777" w:rsidR="009F238A" w:rsidRPr="00863103" w:rsidRDefault="009F238A" w:rsidP="00B44DAA">
            <w:pPr>
              <w:keepNext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hAnsi="Times New Roman" w:cs="Times New Roman"/>
                <w:sz w:val="18"/>
                <w:szCs w:val="18"/>
              </w:rPr>
              <w:t>9.63 ± 1.25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6B6EC910" w14:textId="77777777" w:rsidR="009F238A" w:rsidRPr="00863103" w:rsidRDefault="009F238A" w:rsidP="00B44DAA">
            <w:pPr>
              <w:keepNext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hAnsi="Times New Roman" w:cs="Times New Roman"/>
                <w:sz w:val="18"/>
                <w:szCs w:val="18"/>
              </w:rPr>
              <w:t>9.56 ± 1.13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14244FBF" w14:textId="77777777" w:rsidR="009F238A" w:rsidRPr="00863103" w:rsidRDefault="009F238A" w:rsidP="00B44DAA">
            <w:pPr>
              <w:keepNext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9.32 ± 1.42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50141034" w14:textId="77777777" w:rsidR="009F238A" w:rsidRPr="00863103" w:rsidRDefault="009F238A" w:rsidP="00B44DAA">
            <w:pPr>
              <w:keepNext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hAnsi="Times New Roman" w:cs="Times New Roman"/>
                <w:sz w:val="18"/>
                <w:szCs w:val="18"/>
              </w:rPr>
              <w:t>0.44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2CBE6F1D" w14:textId="77777777" w:rsidR="009F238A" w:rsidRPr="00863103" w:rsidRDefault="009F238A" w:rsidP="00B44DAA">
            <w:pPr>
              <w:keepNext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0.6479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20B9654F" w14:textId="77777777" w:rsidR="009F238A" w:rsidRPr="00863103" w:rsidRDefault="009F238A" w:rsidP="00B44DAA">
            <w:pPr>
              <w:keepNext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sz w:val="18"/>
                <w:szCs w:val="18"/>
              </w:rPr>
              <w:t>—</w:t>
            </w:r>
          </w:p>
        </w:tc>
      </w:tr>
      <w:tr w:rsidR="009F238A" w:rsidRPr="00863103" w14:paraId="7F8B9912" w14:textId="77777777" w:rsidTr="00B44DAA">
        <w:trPr>
          <w:trHeight w:val="157"/>
          <w:jc w:val="center"/>
        </w:trPr>
        <w:tc>
          <w:tcPr>
            <w:tcW w:w="2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03DD1C0D" w14:textId="77777777" w:rsidR="009F238A" w:rsidRPr="00863103" w:rsidRDefault="009F238A" w:rsidP="00B44DAA">
            <w:pPr>
              <w:jc w:val="left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Male [n, (%)]</w:t>
            </w:r>
          </w:p>
        </w:tc>
        <w:tc>
          <w:tcPr>
            <w:tcW w:w="13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5489BFB1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sz w:val="18"/>
                <w:szCs w:val="18"/>
              </w:rPr>
              <w:t>31</w:t>
            </w:r>
            <w:r w:rsidRPr="00863103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</w:t>
            </w:r>
            <w:r w:rsidRPr="00863103">
              <w:rPr>
                <w:rFonts w:ascii="Times New Roman" w:eastAsia="SimSun" w:hAnsi="Times New Roman" w:cs="Times New Roman"/>
                <w:sz w:val="18"/>
                <w:szCs w:val="18"/>
              </w:rPr>
              <w:t>(72.09)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438BC025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sz w:val="18"/>
                <w:szCs w:val="18"/>
              </w:rPr>
              <w:t>30 (78.95)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635712EC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sz w:val="18"/>
                <w:szCs w:val="18"/>
              </w:rPr>
              <w:t>20 (95.24)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1E7DCC84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sz w:val="18"/>
                <w:szCs w:val="18"/>
              </w:rPr>
              <w:t>4.63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5B1BA331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0.0987</w:t>
            </w:r>
          </w:p>
        </w:tc>
        <w:tc>
          <w:tcPr>
            <w:tcW w:w="14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4E507454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sz w:val="18"/>
                <w:szCs w:val="18"/>
              </w:rPr>
              <w:t>—</w:t>
            </w:r>
          </w:p>
        </w:tc>
      </w:tr>
      <w:tr w:rsidR="009F238A" w:rsidRPr="00863103" w14:paraId="7C942712" w14:textId="77777777" w:rsidTr="00B44DAA">
        <w:trPr>
          <w:trHeight w:val="91"/>
          <w:jc w:val="center"/>
        </w:trPr>
        <w:tc>
          <w:tcPr>
            <w:tcW w:w="2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297C5096" w14:textId="77777777" w:rsidR="009F238A" w:rsidRPr="00863103" w:rsidRDefault="009F238A" w:rsidP="00B44DAA">
            <w:pPr>
              <w:jc w:val="left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FSIQ (mean ± SD)</w:t>
            </w:r>
          </w:p>
        </w:tc>
        <w:tc>
          <w:tcPr>
            <w:tcW w:w="13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212C4683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hAnsi="Times New Roman" w:cs="Times New Roman"/>
                <w:sz w:val="18"/>
                <w:szCs w:val="18"/>
              </w:rPr>
              <w:t>105.88 ± 9.40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3A99D606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hAnsi="Times New Roman" w:cs="Times New Roman"/>
                <w:sz w:val="18"/>
                <w:szCs w:val="18"/>
              </w:rPr>
              <w:t>96.39 ± 8.68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3AB47421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95.10 ± 8.90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37D7E88F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hAnsi="Times New Roman" w:cs="Times New Roman"/>
                <w:sz w:val="18"/>
                <w:szCs w:val="18"/>
              </w:rPr>
              <w:t>15.22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7101963B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sz w:val="18"/>
                <w:szCs w:val="18"/>
              </w:rPr>
              <w:t>2.000</w:t>
            </w:r>
            <w:r w:rsidRPr="0086310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E</w:t>
            </w:r>
            <w:r w:rsidRPr="00863103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−</w:t>
            </w:r>
            <w:r w:rsidRPr="00863103">
              <w:rPr>
                <w:rFonts w:ascii="Times New Roman" w:hAnsi="Times New Roman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14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64ED3EEE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sz w:val="18"/>
                <w:szCs w:val="18"/>
              </w:rPr>
              <w:t>1 &gt; 2 = 3</w:t>
            </w:r>
          </w:p>
        </w:tc>
      </w:tr>
      <w:tr w:rsidR="009F238A" w:rsidRPr="00863103" w14:paraId="1C69B9BB" w14:textId="77777777" w:rsidTr="00B44DAA">
        <w:trPr>
          <w:trHeight w:val="91"/>
          <w:jc w:val="center"/>
        </w:trPr>
        <w:tc>
          <w:tcPr>
            <w:tcW w:w="2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5AABCBFB" w14:textId="77777777" w:rsidR="009F238A" w:rsidRPr="00863103" w:rsidRDefault="009F238A" w:rsidP="00B44DAA">
            <w:pPr>
              <w:jc w:val="left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ADHD subtypes [n, (%)]</w:t>
            </w:r>
          </w:p>
        </w:tc>
        <w:tc>
          <w:tcPr>
            <w:tcW w:w="13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0BBD5280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7912A4B4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5B459409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174D06D9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010C63B0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53591AE6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9F238A" w:rsidRPr="00863103" w14:paraId="48176C42" w14:textId="77777777" w:rsidTr="00B44DAA">
        <w:trPr>
          <w:trHeight w:val="91"/>
          <w:jc w:val="center"/>
        </w:trPr>
        <w:tc>
          <w:tcPr>
            <w:tcW w:w="2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1F070783" w14:textId="77777777" w:rsidR="009F238A" w:rsidRPr="00863103" w:rsidRDefault="009F238A" w:rsidP="00B44DAA">
            <w:pPr>
              <w:ind w:left="321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sz w:val="18"/>
                <w:szCs w:val="18"/>
              </w:rPr>
              <w:t>ADHD-IA</w:t>
            </w:r>
          </w:p>
        </w:tc>
        <w:tc>
          <w:tcPr>
            <w:tcW w:w="13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6BB7F87D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0BC4D3B1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sz w:val="18"/>
                <w:szCs w:val="18"/>
              </w:rPr>
              <w:t>24 (63.16)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18F9DF95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sz w:val="18"/>
                <w:szCs w:val="18"/>
              </w:rPr>
              <w:t>11 (52.38)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45030609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200B55DF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0.5806</w:t>
            </w:r>
          </w:p>
        </w:tc>
        <w:tc>
          <w:tcPr>
            <w:tcW w:w="14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6DEA143D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sz w:val="18"/>
                <w:szCs w:val="18"/>
              </w:rPr>
              <w:t>—</w:t>
            </w:r>
          </w:p>
        </w:tc>
      </w:tr>
      <w:tr w:rsidR="009F238A" w:rsidRPr="00863103" w14:paraId="0C8635C3" w14:textId="77777777" w:rsidTr="00B44DAA">
        <w:trPr>
          <w:trHeight w:val="91"/>
          <w:jc w:val="center"/>
        </w:trPr>
        <w:tc>
          <w:tcPr>
            <w:tcW w:w="2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45A102CF" w14:textId="77777777" w:rsidR="009F238A" w:rsidRPr="00863103" w:rsidRDefault="009F238A" w:rsidP="00B44DAA">
            <w:pPr>
              <w:ind w:left="321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sz w:val="18"/>
                <w:szCs w:val="18"/>
              </w:rPr>
              <w:t>ADHD-HI</w:t>
            </w:r>
          </w:p>
        </w:tc>
        <w:tc>
          <w:tcPr>
            <w:tcW w:w="13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4CF58914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0298A1DB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sz w:val="18"/>
                <w:szCs w:val="18"/>
              </w:rPr>
              <w:t>0 (0.00)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3485FD04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sz w:val="18"/>
                <w:szCs w:val="18"/>
              </w:rPr>
              <w:t>0 (0.00)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13484D9D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57D62B45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4E46C87D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9F238A" w:rsidRPr="00863103" w14:paraId="191B85E5" w14:textId="77777777" w:rsidTr="00B44DAA">
        <w:trPr>
          <w:trHeight w:val="91"/>
          <w:jc w:val="center"/>
        </w:trPr>
        <w:tc>
          <w:tcPr>
            <w:tcW w:w="2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13C91EDC" w14:textId="77777777" w:rsidR="009F238A" w:rsidRPr="00863103" w:rsidRDefault="009F238A" w:rsidP="00B44DAA">
            <w:pPr>
              <w:ind w:left="321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sz w:val="18"/>
                <w:szCs w:val="18"/>
              </w:rPr>
              <w:t>ADHD-C</w:t>
            </w:r>
          </w:p>
        </w:tc>
        <w:tc>
          <w:tcPr>
            <w:tcW w:w="13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25B1870F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26971993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sz w:val="18"/>
                <w:szCs w:val="18"/>
              </w:rPr>
              <w:t>14 (36.84)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0DBCEF0D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sz w:val="18"/>
                <w:szCs w:val="18"/>
              </w:rPr>
              <w:t>10 (47.62)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242B869D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34D7F40D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5BBA6758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9F238A" w:rsidRPr="00863103" w14:paraId="1F1E604C" w14:textId="77777777" w:rsidTr="00B44DAA">
        <w:trPr>
          <w:trHeight w:val="91"/>
          <w:jc w:val="center"/>
        </w:trPr>
        <w:tc>
          <w:tcPr>
            <w:tcW w:w="2740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4FEC5D62" w14:textId="77777777" w:rsidR="009F238A" w:rsidRPr="00863103" w:rsidRDefault="009F238A" w:rsidP="00B44DAA">
            <w:pPr>
              <w:ind w:left="216" w:hanging="216"/>
              <w:jc w:val="left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Framewise displacement (mm)</w:t>
            </w:r>
          </w:p>
        </w:tc>
        <w:tc>
          <w:tcPr>
            <w:tcW w:w="1321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39C76579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0.49 ± 0.20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318CA9E0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0.54 ± 0.28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7C5DC4D2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0.42 ± 0.16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3454B350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1.79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306FC3D4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0.1727</w:t>
            </w:r>
          </w:p>
        </w:tc>
        <w:tc>
          <w:tcPr>
            <w:tcW w:w="1416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</w:tcPr>
          <w:p w14:paraId="4AB86598" w14:textId="77777777" w:rsidR="009F238A" w:rsidRPr="00863103" w:rsidRDefault="009F238A" w:rsidP="00B44DAA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63103">
              <w:rPr>
                <w:rFonts w:ascii="Times New Roman" w:eastAsia="SimSun" w:hAnsi="Times New Roman" w:cs="Times New Roman"/>
                <w:sz w:val="18"/>
                <w:szCs w:val="18"/>
              </w:rPr>
              <w:t>—</w:t>
            </w:r>
          </w:p>
        </w:tc>
      </w:tr>
    </w:tbl>
    <w:p w14:paraId="7B908B39" w14:textId="77777777" w:rsidR="009F238A" w:rsidRPr="00863103" w:rsidRDefault="009F238A" w:rsidP="009F238A"/>
    <w:p w14:paraId="07D8097C" w14:textId="4FFA0581" w:rsidR="00E165DD" w:rsidRPr="00863103" w:rsidRDefault="00324DA3" w:rsidP="00324DA3">
      <w:pPr>
        <w:spacing w:line="48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863103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SD: standard deviation. FSIQ: F</w:t>
      </w:r>
      <w:r w:rsidRPr="00863103">
        <w:rPr>
          <w:rFonts w:ascii="Times New Roman" w:hAnsi="Times New Roman" w:cs="Times New Roman"/>
          <w:bCs/>
          <w:sz w:val="20"/>
          <w:szCs w:val="20"/>
        </w:rPr>
        <w:t>ull-Scale Intelligence Quotient. ADHD-IA: ADHD with inattention, ADHD-HI: ADHD with hyperactivity and impulsivity, ADHD-C: a combination of both.</w:t>
      </w:r>
      <w:r w:rsidRPr="00863103">
        <w:rPr>
          <w:rFonts w:ascii="Times New Roman" w:hAnsi="Times New Roman" w:cs="Times New Roman" w:hint="eastAsia"/>
          <w:bCs/>
          <w:sz w:val="20"/>
          <w:szCs w:val="20"/>
        </w:rPr>
        <w:t xml:space="preserve"> </w:t>
      </w:r>
      <w:r w:rsidRPr="00863103">
        <w:rPr>
          <w:rFonts w:ascii="Times New Roman" w:hAnsi="Times New Roman"/>
          <w:b/>
          <w:sz w:val="20"/>
          <w:szCs w:val="20"/>
          <w:vertAlign w:val="superscript"/>
        </w:rPr>
        <w:t>a</w:t>
      </w:r>
      <w:r w:rsidRPr="00863103">
        <w:rPr>
          <w:rFonts w:ascii="Times New Roman" w:hAnsi="Times New Roman" w:cs="Times New Roman"/>
          <w:bCs/>
          <w:sz w:val="20"/>
          <w:szCs w:val="20"/>
        </w:rPr>
        <w:t xml:space="preserve"> With analysis of variance (</w:t>
      </w:r>
      <w:r w:rsidRPr="00863103">
        <w:rPr>
          <w:rFonts w:ascii="Times New Roman" w:hAnsi="Times New Roman"/>
          <w:sz w:val="20"/>
          <w:szCs w:val="20"/>
        </w:rPr>
        <w:t>ANOVA</w:t>
      </w:r>
      <w:r w:rsidRPr="00863103">
        <w:rPr>
          <w:rFonts w:ascii="Times New Roman" w:hAnsi="Times New Roman" w:cs="Times New Roman"/>
          <w:bCs/>
          <w:sz w:val="20"/>
          <w:szCs w:val="20"/>
        </w:rPr>
        <w:t xml:space="preserve">) or </w:t>
      </w:r>
      <w:r w:rsidRPr="00863103">
        <w:rPr>
          <w:rFonts w:ascii="Times New Roman" w:hAnsi="Times New Roman" w:cs="Times New Roman"/>
          <w:bCs/>
          <w:i/>
          <w:iCs/>
          <w:sz w:val="20"/>
          <w:szCs w:val="20"/>
        </w:rPr>
        <w:t>χ</w:t>
      </w:r>
      <w:r w:rsidRPr="00863103">
        <w:rPr>
          <w:rFonts w:ascii="Times New Roman" w:hAnsi="Times New Roman" w:cs="Times New Roman"/>
          <w:bCs/>
          <w:sz w:val="20"/>
          <w:szCs w:val="20"/>
          <w:vertAlign w:val="superscript"/>
        </w:rPr>
        <w:t>2</w:t>
      </w:r>
      <w:r w:rsidRPr="00863103">
        <w:rPr>
          <w:rFonts w:ascii="Times New Roman" w:hAnsi="Times New Roman" w:cs="Times New Roman"/>
          <w:bCs/>
          <w:sz w:val="20"/>
          <w:szCs w:val="20"/>
        </w:rPr>
        <w:t>/Fisher’s exact</w:t>
      </w:r>
      <w:r w:rsidRPr="00863103">
        <w:rPr>
          <w:rFonts w:ascii="Times New Roman" w:hAnsi="Times New Roman"/>
          <w:sz w:val="20"/>
          <w:szCs w:val="20"/>
        </w:rPr>
        <w:t xml:space="preserve"> </w:t>
      </w:r>
      <w:r w:rsidRPr="00863103">
        <w:rPr>
          <w:rFonts w:ascii="Times New Roman" w:hAnsi="Times New Roman" w:cs="Times New Roman"/>
          <w:bCs/>
          <w:sz w:val="20"/>
          <w:szCs w:val="20"/>
        </w:rPr>
        <w:t xml:space="preserve">test; </w:t>
      </w:r>
      <w:r w:rsidRPr="00863103">
        <w:rPr>
          <w:rFonts w:ascii="Times New Roman" w:eastAsia="SimSun" w:hAnsi="Times New Roman" w:cs="Times New Roman"/>
          <w:b/>
          <w:bCs/>
          <w:sz w:val="20"/>
          <w:szCs w:val="20"/>
          <w:vertAlign w:val="superscript"/>
        </w:rPr>
        <w:t>b</w:t>
      </w:r>
      <w:r w:rsidRPr="00863103">
        <w:rPr>
          <w:rFonts w:ascii="Times New Roman" w:hAnsi="Times New Roman" w:cs="Times New Roman"/>
          <w:bCs/>
          <w:sz w:val="20"/>
          <w:szCs w:val="20"/>
        </w:rPr>
        <w:t xml:space="preserve"> with least-significant-difference (</w:t>
      </w:r>
      <w:r w:rsidRPr="00863103">
        <w:rPr>
          <w:rFonts w:ascii="Times New Roman" w:hAnsi="Times New Roman"/>
          <w:sz w:val="20"/>
          <w:szCs w:val="20"/>
        </w:rPr>
        <w:t>LSD</w:t>
      </w:r>
      <w:r w:rsidRPr="00863103">
        <w:rPr>
          <w:rFonts w:ascii="Times New Roman" w:hAnsi="Times New Roman" w:cs="Times New Roman"/>
          <w:bCs/>
          <w:sz w:val="20"/>
          <w:szCs w:val="20"/>
        </w:rPr>
        <w:t xml:space="preserve">) </w:t>
      </w:r>
      <w:r w:rsidRPr="00863103">
        <w:rPr>
          <w:rFonts w:ascii="Times New Roman" w:hAnsi="Times New Roman" w:cs="Times New Roman"/>
          <w:bCs/>
          <w:i/>
          <w:iCs/>
          <w:sz w:val="20"/>
          <w:szCs w:val="20"/>
        </w:rPr>
        <w:t>t-</w:t>
      </w:r>
      <w:r w:rsidRPr="00863103">
        <w:rPr>
          <w:rFonts w:ascii="Times New Roman" w:hAnsi="Times New Roman" w:cs="Times New Roman"/>
          <w:bCs/>
          <w:sz w:val="20"/>
          <w:szCs w:val="20"/>
        </w:rPr>
        <w:t>test.</w:t>
      </w:r>
    </w:p>
    <w:p w14:paraId="4D137466" w14:textId="77777777" w:rsidR="009F238A" w:rsidRPr="00863103" w:rsidRDefault="009F238A" w:rsidP="00324DA3">
      <w:pPr>
        <w:spacing w:line="48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663CDCA1" w14:textId="77777777" w:rsidR="00356C81" w:rsidRPr="00863103" w:rsidRDefault="00356C81" w:rsidP="00324DA3">
      <w:pPr>
        <w:spacing w:line="48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686D6ACA" w14:textId="77777777" w:rsidR="00E165DD" w:rsidRPr="00863103" w:rsidRDefault="00E165DD" w:rsidP="00485A4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63103">
        <w:rPr>
          <w:noProof/>
          <w:lang w:val="en-IN" w:eastAsia="en-IN"/>
        </w:rPr>
        <w:lastRenderedPageBreak/>
        <w:drawing>
          <wp:inline distT="0" distB="0" distL="0" distR="0" wp14:anchorId="657C47B9" wp14:editId="47167C1C">
            <wp:extent cx="3001563" cy="3930650"/>
            <wp:effectExtent l="0" t="0" r="889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100" cy="3947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C8BBB" w14:textId="71D40D61" w:rsidR="00E165DD" w:rsidRDefault="00356C81" w:rsidP="00485A42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63103">
        <w:rPr>
          <w:rFonts w:ascii="Times New Roman" w:hAnsi="Times New Roman" w:cs="Times New Roman"/>
          <w:b/>
          <w:bCs/>
          <w:sz w:val="20"/>
          <w:szCs w:val="20"/>
        </w:rPr>
        <w:t xml:space="preserve">Figure S1 </w:t>
      </w:r>
      <w:r w:rsidRPr="00863103">
        <w:rPr>
          <w:rFonts w:ascii="Times New Roman" w:hAnsi="Times New Roman" w:cs="Times New Roman"/>
          <w:sz w:val="20"/>
          <w:szCs w:val="20"/>
        </w:rPr>
        <w:t>Differences in mALFF values among the three groups (two-dimensional [2D] view; N = 102)</w:t>
      </w:r>
      <w:r w:rsidRPr="00863103">
        <w:rPr>
          <w:rFonts w:ascii="Times New Roman" w:hAnsi="Times New Roman"/>
          <w:sz w:val="20"/>
        </w:rPr>
        <w:t>.</w:t>
      </w:r>
      <w:r w:rsidRPr="0086310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6310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mALFF values of the L-MTG, L-MOG, and L-PL/precuneus were specifically related to ADHD. The mALFF values of the R-MTG were specifically related to ATs. The mALFF values of the R-PL/precuneus were involved in both ADHD and ATs. With </w:t>
      </w:r>
      <w:r w:rsidRPr="00863103">
        <w:rPr>
          <w:rFonts w:ascii="Times New Roman" w:hAnsi="Times New Roman" w:cs="Times New Roman"/>
          <w:bCs/>
          <w:sz w:val="20"/>
          <w:szCs w:val="20"/>
        </w:rPr>
        <w:t>analysis of covariance (</w:t>
      </w:r>
      <w:r w:rsidRPr="00863103">
        <w:rPr>
          <w:rFonts w:ascii="Times New Roman" w:hAnsi="Times New Roman"/>
          <w:sz w:val="20"/>
        </w:rPr>
        <w:t>ANCOVA</w:t>
      </w:r>
      <w:r w:rsidRPr="00863103">
        <w:rPr>
          <w:rFonts w:ascii="Times New Roman" w:hAnsi="Times New Roman" w:cs="Times New Roman"/>
          <w:bCs/>
          <w:sz w:val="20"/>
          <w:szCs w:val="20"/>
        </w:rPr>
        <w:t>)</w:t>
      </w:r>
      <w:r w:rsidRPr="00863103">
        <w:rPr>
          <w:rFonts w:ascii="Times New Roman" w:hAnsi="Times New Roman" w:cs="Times New Roman"/>
          <w:sz w:val="20"/>
          <w:szCs w:val="20"/>
        </w:rPr>
        <w:t xml:space="preserve"> and</w:t>
      </w:r>
      <w:r w:rsidRPr="0086310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63103">
        <w:rPr>
          <w:rFonts w:ascii="Times New Roman" w:hAnsi="Times New Roman"/>
          <w:i/>
          <w:color w:val="000000" w:themeColor="text1"/>
          <w:sz w:val="20"/>
        </w:rPr>
        <w:t>post</w:t>
      </w:r>
      <w:r w:rsidRPr="00863103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863103">
        <w:rPr>
          <w:rFonts w:ascii="Times New Roman" w:hAnsi="Times New Roman"/>
          <w:i/>
          <w:color w:val="000000" w:themeColor="text1"/>
          <w:sz w:val="20"/>
        </w:rPr>
        <w:t>hoc</w:t>
      </w:r>
      <w:r w:rsidRPr="0086310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group comparisons, or multiple linear-regression analyses between mALFF clusters and behaviors in ADHD.</w:t>
      </w:r>
      <w:r w:rsidRPr="0086310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63103">
        <w:rPr>
          <w:rFonts w:ascii="Times New Roman" w:hAnsi="Times New Roman" w:cs="Times New Roman"/>
          <w:bCs/>
          <w:sz w:val="20"/>
          <w:szCs w:val="20"/>
        </w:rPr>
        <w:t xml:space="preserve">mALFF: mean amplitude of low-frequency fluctuations. </w:t>
      </w:r>
      <w:r w:rsidRPr="00863103">
        <w:rPr>
          <w:rFonts w:ascii="Times New Roman" w:hAnsi="Times New Roman" w:cs="Times New Roman"/>
          <w:color w:val="000000" w:themeColor="text1"/>
          <w:sz w:val="20"/>
          <w:szCs w:val="20"/>
        </w:rPr>
        <w:t>L-MTG: left middle temporal gyrus. L-MOG: left middle occipital gyrus. L-PL/precuneus: left parietal lobe/precuneus. R-MTG: right middle temporal gyrus. R-PL/precuneus: right parietal lobe/precuneus.</w:t>
      </w:r>
      <w:r w:rsidRPr="00863103">
        <w:rPr>
          <w:rFonts w:ascii="Times New Roman" w:hAnsi="Times New Roman" w:cs="Times New Roman"/>
          <w:sz w:val="20"/>
          <w:szCs w:val="20"/>
        </w:rPr>
        <w:fldChar w:fldCharType="begin"/>
      </w:r>
      <w:r w:rsidRPr="00863103">
        <w:rPr>
          <w:rFonts w:ascii="Times New Roman" w:hAnsi="Times New Roman" w:cs="Times New Roman"/>
          <w:sz w:val="20"/>
          <w:szCs w:val="20"/>
        </w:rPr>
        <w:instrText xml:space="preserve"> ADDIN </w:instrText>
      </w:r>
      <w:r w:rsidRPr="00863103">
        <w:rPr>
          <w:rFonts w:ascii="Times New Roman" w:hAnsi="Times New Roman" w:cs="Times New Roman"/>
          <w:sz w:val="20"/>
          <w:szCs w:val="20"/>
        </w:rPr>
        <w:fldChar w:fldCharType="end"/>
      </w:r>
    </w:p>
    <w:p w14:paraId="44E01D8C" w14:textId="77777777" w:rsidR="00C45A65" w:rsidRPr="00027C0F" w:rsidRDefault="00C45A65" w:rsidP="00485A42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C45A65" w:rsidRPr="00027C0F" w:rsidSect="008631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237D9" w14:textId="77777777" w:rsidR="00A11EE3" w:rsidRDefault="00A11EE3" w:rsidP="002173A5">
      <w:r>
        <w:separator/>
      </w:r>
    </w:p>
  </w:endnote>
  <w:endnote w:type="continuationSeparator" w:id="0">
    <w:p w14:paraId="4C780628" w14:textId="77777777" w:rsidR="00A11EE3" w:rsidRDefault="00A11EE3" w:rsidP="00217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iTi_GB2312">
    <w:altName w:val="Microsoft YaHei"/>
    <w:charset w:val="86"/>
    <w:family w:val="modern"/>
    <w:pitch w:val="default"/>
    <w:sig w:usb0="00000000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5467AC" w14:textId="77777777" w:rsidR="00A11EE3" w:rsidRDefault="00A11EE3" w:rsidP="002173A5">
      <w:r>
        <w:separator/>
      </w:r>
    </w:p>
  </w:footnote>
  <w:footnote w:type="continuationSeparator" w:id="0">
    <w:p w14:paraId="3BA260D7" w14:textId="77777777" w:rsidR="00A11EE3" w:rsidRDefault="00A11EE3" w:rsidP="002173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APA 6th (sections) 我我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rrvp9200ofpw2bedwrrxsf0lfxpted9deap5&quot;&gt;My EndNote Library 2022.7.13&lt;record-ids&gt;&lt;item&gt;40&lt;/item&gt;&lt;/record-ids&gt;&lt;/item&gt;&lt;/Libraries&gt;"/>
  </w:docVars>
  <w:rsids>
    <w:rsidRoot w:val="00CB4B4A"/>
    <w:rsid w:val="0000048C"/>
    <w:rsid w:val="00002391"/>
    <w:rsid w:val="00027C0F"/>
    <w:rsid w:val="000811D2"/>
    <w:rsid w:val="00105DDC"/>
    <w:rsid w:val="00111B30"/>
    <w:rsid w:val="001425DB"/>
    <w:rsid w:val="0015367F"/>
    <w:rsid w:val="00166313"/>
    <w:rsid w:val="001673A6"/>
    <w:rsid w:val="002173A5"/>
    <w:rsid w:val="00231376"/>
    <w:rsid w:val="002B34AF"/>
    <w:rsid w:val="002C3A0E"/>
    <w:rsid w:val="002E0C11"/>
    <w:rsid w:val="002F3C4E"/>
    <w:rsid w:val="00324DA3"/>
    <w:rsid w:val="0032633D"/>
    <w:rsid w:val="00356A36"/>
    <w:rsid w:val="00356C81"/>
    <w:rsid w:val="0036069D"/>
    <w:rsid w:val="003E765A"/>
    <w:rsid w:val="003F55BA"/>
    <w:rsid w:val="00485A42"/>
    <w:rsid w:val="004A452B"/>
    <w:rsid w:val="004D2935"/>
    <w:rsid w:val="0051047B"/>
    <w:rsid w:val="005139F9"/>
    <w:rsid w:val="00526FAA"/>
    <w:rsid w:val="005C6329"/>
    <w:rsid w:val="00607DEF"/>
    <w:rsid w:val="00627A19"/>
    <w:rsid w:val="00632D31"/>
    <w:rsid w:val="0064157E"/>
    <w:rsid w:val="00644F36"/>
    <w:rsid w:val="006805BD"/>
    <w:rsid w:val="006C2646"/>
    <w:rsid w:val="00731BFB"/>
    <w:rsid w:val="00751515"/>
    <w:rsid w:val="007771FF"/>
    <w:rsid w:val="007C197A"/>
    <w:rsid w:val="007C53A0"/>
    <w:rsid w:val="00802113"/>
    <w:rsid w:val="00837B15"/>
    <w:rsid w:val="00863103"/>
    <w:rsid w:val="00875D56"/>
    <w:rsid w:val="008E4AED"/>
    <w:rsid w:val="008F499C"/>
    <w:rsid w:val="00954218"/>
    <w:rsid w:val="00966E7D"/>
    <w:rsid w:val="00967FDD"/>
    <w:rsid w:val="00973451"/>
    <w:rsid w:val="009B2D88"/>
    <w:rsid w:val="009F238A"/>
    <w:rsid w:val="00A11EE3"/>
    <w:rsid w:val="00A210DA"/>
    <w:rsid w:val="00A32323"/>
    <w:rsid w:val="00A45518"/>
    <w:rsid w:val="00A51664"/>
    <w:rsid w:val="00A6387A"/>
    <w:rsid w:val="00AB755E"/>
    <w:rsid w:val="00AD561C"/>
    <w:rsid w:val="00AF07E2"/>
    <w:rsid w:val="00B56C67"/>
    <w:rsid w:val="00B61916"/>
    <w:rsid w:val="00B8511A"/>
    <w:rsid w:val="00B901F3"/>
    <w:rsid w:val="00BE3844"/>
    <w:rsid w:val="00C002E4"/>
    <w:rsid w:val="00C41640"/>
    <w:rsid w:val="00C45A65"/>
    <w:rsid w:val="00C665FF"/>
    <w:rsid w:val="00C679FB"/>
    <w:rsid w:val="00C767A3"/>
    <w:rsid w:val="00CB001B"/>
    <w:rsid w:val="00CB4B4A"/>
    <w:rsid w:val="00CB7B1F"/>
    <w:rsid w:val="00CC5267"/>
    <w:rsid w:val="00CE06A4"/>
    <w:rsid w:val="00D6739F"/>
    <w:rsid w:val="00D9604B"/>
    <w:rsid w:val="00E165DD"/>
    <w:rsid w:val="00E21B71"/>
    <w:rsid w:val="00E76F84"/>
    <w:rsid w:val="00E90E74"/>
    <w:rsid w:val="00EB202D"/>
    <w:rsid w:val="00EB2FF3"/>
    <w:rsid w:val="00EF383E"/>
    <w:rsid w:val="00F0146A"/>
    <w:rsid w:val="00F12AF5"/>
    <w:rsid w:val="00F5240E"/>
    <w:rsid w:val="00FD50EA"/>
    <w:rsid w:val="00FD711E"/>
    <w:rsid w:val="00FE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9B3A25"/>
  <w15:chartTrackingRefBased/>
  <w15:docId w15:val="{A9B74727-F3D8-4466-83BE-9FCB66189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73A5"/>
    <w:pPr>
      <w:widowControl w:val="0"/>
      <w:jc w:val="both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4DA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485A42"/>
    <w:pPr>
      <w:widowControl/>
      <w:spacing w:before="100" w:beforeAutospacing="1" w:after="100" w:afterAutospacing="1"/>
      <w:jc w:val="left"/>
      <w:outlineLvl w:val="2"/>
    </w:pPr>
    <w:rPr>
      <w:rFonts w:ascii="SimSun" w:eastAsia="SimSun" w:hAnsi="SimSun" w:cs="SimSu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73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173A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173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173A5"/>
    <w:rPr>
      <w:sz w:val="18"/>
      <w:szCs w:val="18"/>
    </w:rPr>
  </w:style>
  <w:style w:type="paragraph" w:customStyle="1" w:styleId="a">
    <w:name w:val="表格标题"/>
    <w:basedOn w:val="Normal"/>
    <w:qFormat/>
    <w:rsid w:val="002173A5"/>
    <w:pPr>
      <w:snapToGrid w:val="0"/>
      <w:spacing w:line="360" w:lineRule="auto"/>
      <w:jc w:val="center"/>
    </w:pPr>
    <w:rPr>
      <w:rFonts w:ascii="Times New Roman" w:eastAsia="KaiTi_GB2312" w:hAnsi="Times New Roman" w:cs="Times New Roman"/>
      <w:b/>
      <w:szCs w:val="21"/>
    </w:rPr>
  </w:style>
  <w:style w:type="character" w:styleId="Hyperlink">
    <w:name w:val="Hyperlink"/>
    <w:basedOn w:val="DefaultParagraphFont"/>
    <w:uiPriority w:val="99"/>
    <w:unhideWhenUsed/>
    <w:rsid w:val="002B34A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B34AF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485A42"/>
    <w:rPr>
      <w:rFonts w:ascii="SimSun" w:eastAsia="SimSun" w:hAnsi="SimSun" w:cs="SimSun"/>
      <w:b/>
      <w:bCs/>
      <w:kern w:val="0"/>
      <w:sz w:val="27"/>
      <w:szCs w:val="27"/>
    </w:rPr>
  </w:style>
  <w:style w:type="character" w:customStyle="1" w:styleId="Heading2Char">
    <w:name w:val="Heading 2 Char"/>
    <w:basedOn w:val="DefaultParagraphFont"/>
    <w:link w:val="Heading2"/>
    <w:uiPriority w:val="9"/>
    <w:rsid w:val="00324DA3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4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35ED3-1FFD-494F-8973-E5C3C0602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daisy daisy</dc:creator>
  <cp:keywords/>
  <dc:description/>
  <cp:lastModifiedBy>Sudersan S.S.</cp:lastModifiedBy>
  <cp:revision>135</cp:revision>
  <dcterms:created xsi:type="dcterms:W3CDTF">2022-12-27T15:15:00Z</dcterms:created>
  <dcterms:modified xsi:type="dcterms:W3CDTF">2023-11-13T13:51:00Z</dcterms:modified>
</cp:coreProperties>
</file>