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DC2BD">
      <w:pPr>
        <w:spacing w:line="360" w:lineRule="auto"/>
      </w:pPr>
      <w:r>
        <w:rPr>
          <w:rFonts w:hint="default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Supplemental Table 1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Association analysis between SLC1A3-rs2269272 gene locus and NSSI group</w:t>
      </w:r>
    </w:p>
    <w:tbl>
      <w:tblPr>
        <w:tblStyle w:val="3"/>
        <w:tblpPr w:leftFromText="180" w:rightFromText="180" w:vertAnchor="text" w:horzAnchor="page" w:tblpX="1802" w:tblpY="133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8"/>
        <w:gridCol w:w="789"/>
        <w:gridCol w:w="678"/>
        <w:gridCol w:w="822"/>
        <w:gridCol w:w="789"/>
        <w:gridCol w:w="2355"/>
        <w:gridCol w:w="786"/>
      </w:tblGrid>
      <w:tr w14:paraId="6ADF7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227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E44D7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SLC1A3-rs2269272(C&gt;T)</w:t>
            </w:r>
          </w:p>
        </w:tc>
        <w:tc>
          <w:tcPr>
            <w:tcW w:w="7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464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NSSI </w:t>
            </w:r>
          </w:p>
        </w:tc>
        <w:tc>
          <w:tcPr>
            <w:tcW w:w="67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1181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HC</w:t>
            </w: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CDAF092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sym w:font="Symbol" w:char="F063"/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2</w:t>
            </w:r>
          </w:p>
        </w:tc>
        <w:tc>
          <w:tcPr>
            <w:tcW w:w="7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D0BA1A5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</w:rPr>
              <w:t>P</w:t>
            </w:r>
          </w:p>
        </w:tc>
        <w:tc>
          <w:tcPr>
            <w:tcW w:w="235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EF9D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7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97E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</w:rPr>
              <w:t>P</w:t>
            </w:r>
          </w:p>
        </w:tc>
      </w:tr>
      <w:tr w14:paraId="7243C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C6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Allele</w:t>
            </w:r>
          </w:p>
        </w:tc>
        <w:tc>
          <w:tcPr>
            <w:tcW w:w="78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C97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6AD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352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158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7A6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444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552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1E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C3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18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A0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78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48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B4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B3A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B99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4F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10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84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82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B28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080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6E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2F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</w:tr>
      <w:tr w14:paraId="5619C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E19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Codominance model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F0D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373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660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D7C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9EA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DA2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D60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CF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A0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87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29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78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CD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46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33C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B3A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2B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AD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BD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82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638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73A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3D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2.377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8A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</w:tr>
      <w:tr w14:paraId="707D1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1C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F9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C1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2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278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CDE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FB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CD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</w:tr>
      <w:tr w14:paraId="429AB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32C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Dominant model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A47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4BC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6BB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895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CCF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79D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D5D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C6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C2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9F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97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78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DC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BD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767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0A5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7E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CT+TT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4B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FC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82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0EE5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A07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F6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(0.4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43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</w:tr>
      <w:tr w14:paraId="008B6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F5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Recessive model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ED6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AE2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1B4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466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016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223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5DB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B8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CC+CT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FB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3A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45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78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85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07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D0E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1B1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36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BC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FE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2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C64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C61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01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C5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</w:tr>
      <w:tr w14:paraId="2342C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52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Overdominant model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AE0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489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FC9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4F0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E51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680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723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D9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89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EF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64F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017</w:t>
            </w:r>
          </w:p>
        </w:tc>
        <w:tc>
          <w:tcPr>
            <w:tcW w:w="789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381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897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48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5D2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528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399B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CC+TT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0B6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06F5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822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C212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7243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3B49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1.984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238F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897</w:t>
            </w:r>
          </w:p>
        </w:tc>
      </w:tr>
    </w:tbl>
    <w:p w14:paraId="3D7885AF"/>
    <w:p w14:paraId="0A1CAA70">
      <w:pPr>
        <w:spacing w:line="360" w:lineRule="auto"/>
      </w:pPr>
      <w:r>
        <w:rPr>
          <w:rFonts w:hint="eastAsia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Supplemental Table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Association analysis between FKBP5-rs9470080 gene locus and NSSI group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9"/>
        <w:gridCol w:w="855"/>
        <w:gridCol w:w="778"/>
        <w:gridCol w:w="778"/>
        <w:gridCol w:w="778"/>
        <w:gridCol w:w="2233"/>
        <w:gridCol w:w="821"/>
      </w:tblGrid>
      <w:tr w14:paraId="63B15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3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12AA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FKBP5-rs9470080</w:t>
            </w:r>
          </w:p>
          <w:p w14:paraId="72E10B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&gt;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50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17F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NSSI </w:t>
            </w: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63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HC</w:t>
            </w: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55041DA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sym w:font="Symbol" w:char="F063"/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2</w:t>
            </w: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4C53556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</w:rPr>
              <w:t>P</w:t>
            </w:r>
          </w:p>
        </w:tc>
        <w:tc>
          <w:tcPr>
            <w:tcW w:w="131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F01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48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CD8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</w:rPr>
              <w:t>P</w:t>
            </w:r>
          </w:p>
        </w:tc>
      </w:tr>
      <w:tr w14:paraId="28895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4A3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Allele</w:t>
            </w:r>
          </w:p>
        </w:tc>
        <w:tc>
          <w:tcPr>
            <w:tcW w:w="50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A54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84B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478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4E8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D1B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0B2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F83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5F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85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C9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29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50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46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47D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9D1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3E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4E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1B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01A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CE69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04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(0.7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C1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</w:tr>
      <w:tr w14:paraId="7C9B2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76C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Codominance model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5958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00D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C43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F50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FCC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194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C26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94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FB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64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88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1D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AD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AB7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B28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47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99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5F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F96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A5D1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DF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0.746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2.768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E9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</w:tr>
      <w:tr w14:paraId="56DE6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03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44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4B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2F2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4317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2D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065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3.969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69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</w:t>
            </w:r>
          </w:p>
        </w:tc>
      </w:tr>
      <w:tr w14:paraId="1E8AE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C7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Dominant model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82B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6FC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EDA3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846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12B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08C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E7E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AB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A1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0F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9D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3E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848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27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D90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535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97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CC+CT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B3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29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060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8E2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A7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4.037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70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848</w:t>
            </w:r>
          </w:p>
        </w:tc>
      </w:tr>
      <w:tr w14:paraId="13F2E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84A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Recessive model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948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B9B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B21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F92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8DA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36E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C23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6E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CT+TT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5D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4A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FE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3E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E3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B54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CDE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67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BD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8B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39E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AC0C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B0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(0.7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38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</w:tr>
      <w:tr w14:paraId="75A09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080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Overdominant model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0BA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0F0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943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E2C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195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77D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4D2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83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95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E3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277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985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BA7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7C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9C7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CB3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3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E0F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CC+TT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B2D2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BA16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16998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A4AB0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94EE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-2.6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C69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</w:tr>
    </w:tbl>
    <w:p w14:paraId="74BBF682"/>
    <w:p w14:paraId="27A77B34"/>
    <w:p w14:paraId="617587EB">
      <w:pPr>
        <w:spacing w:line="360" w:lineRule="auto"/>
      </w:pPr>
      <w:r>
        <w:rPr>
          <w:rFonts w:hint="eastAsia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Supplemental Table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Association analysis between AVPR1B-rs28373064 gene locus and NSSI group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4"/>
        <w:gridCol w:w="767"/>
        <w:gridCol w:w="711"/>
        <w:gridCol w:w="778"/>
        <w:gridCol w:w="778"/>
        <w:gridCol w:w="2233"/>
        <w:gridCol w:w="821"/>
      </w:tblGrid>
      <w:tr w14:paraId="20151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2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20F0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AVPR1B-rs28373064(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&gt;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3AE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NSSI </w:t>
            </w:r>
          </w:p>
        </w:tc>
        <w:tc>
          <w:tcPr>
            <w:tcW w:w="41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2F8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HC</w:t>
            </w: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CCEC592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sym w:font="Symbol" w:char="F063"/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2</w:t>
            </w: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18ACE6C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</w:rPr>
              <w:t>P</w:t>
            </w:r>
          </w:p>
        </w:tc>
        <w:tc>
          <w:tcPr>
            <w:tcW w:w="131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1EA7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48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6FD6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</w:rPr>
              <w:t>P</w:t>
            </w:r>
          </w:p>
        </w:tc>
      </w:tr>
      <w:tr w14:paraId="6C2FC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A1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Allele</w:t>
            </w: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A80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D4E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2C5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AC5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E78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A4F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84A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F0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D2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2A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7B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1F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893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E7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E9B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FC4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9E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DF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DB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EB2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189D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5D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(0.5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AF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893</w:t>
            </w:r>
          </w:p>
        </w:tc>
      </w:tr>
      <w:tr w14:paraId="03318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59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Codominance model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2D7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9E5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79A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349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196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994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652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E9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CD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7C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64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1.458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A8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BA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F11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DFC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FC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38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D2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F2F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8D71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43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1.328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4.417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0A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</w:tr>
      <w:tr w14:paraId="01FC7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F3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72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8D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1D9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823D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5F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2.062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8.096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FD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</w:tr>
      <w:tr w14:paraId="3E25E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A88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Dominant model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4F4C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D90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225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F26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2AA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494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03F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CA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3B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BB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CA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0.312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BF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83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AAF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B5F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51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CC+CT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CD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CD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A80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058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7D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 (0.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7B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</w:tr>
      <w:tr w14:paraId="62DF7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76A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Recessive model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323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980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FCD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0C7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DA4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789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478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2B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CT+TT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66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33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FA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A1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42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8A5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5BE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12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07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52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5B5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128D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28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4.743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F9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</w:tr>
      <w:tr w14:paraId="62F1A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A99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Overdominant model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28B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CBE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346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33A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29A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958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54A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D1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78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9E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0D1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1.249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719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62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4EC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DB2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AC6D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CC+TT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454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1B52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7A59F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E09D4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5ED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3.651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159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</w:tr>
    </w:tbl>
    <w:p w14:paraId="081B1D36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3AA0B26">
      <w:pPr>
        <w:spacing w:line="360" w:lineRule="auto"/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Supplemental Table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4.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Testing for the mediation effect of depressive symptoms. (N=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172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)</w:t>
      </w:r>
    </w:p>
    <w:tbl>
      <w:tblPr>
        <w:tblStyle w:val="3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  <w:gridCol w:w="901"/>
        <w:gridCol w:w="779"/>
        <w:gridCol w:w="873"/>
        <w:gridCol w:w="790"/>
        <w:gridCol w:w="1853"/>
        <w:gridCol w:w="915"/>
        <w:gridCol w:w="844"/>
        <w:gridCol w:w="1507"/>
        <w:gridCol w:w="782"/>
        <w:gridCol w:w="1904"/>
      </w:tblGrid>
      <w:tr w14:paraId="0C66A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0" w:hRule="atLeast"/>
        </w:trPr>
        <w:tc>
          <w:tcPr>
            <w:tcW w:w="106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D86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Variable</w:t>
            </w:r>
          </w:p>
        </w:tc>
        <w:tc>
          <w:tcPr>
            <w:tcW w:w="183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DA2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Equation 1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210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D41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Equation 2 (NSSI)</w:t>
            </w:r>
          </w:p>
        </w:tc>
      </w:tr>
      <w:tr w14:paraId="5B745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7CEE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BA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</w:t>
            </w:r>
          </w:p>
        </w:tc>
        <w:tc>
          <w:tcPr>
            <w:tcW w:w="2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49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80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2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1B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65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61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95% CI</w:t>
            </w:r>
          </w:p>
        </w:tc>
        <w:tc>
          <w:tcPr>
            <w:tcW w:w="3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B9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</w:t>
            </w:r>
          </w:p>
        </w:tc>
        <w:tc>
          <w:tcPr>
            <w:tcW w:w="29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09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53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27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2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49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67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39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95% CI</w:t>
            </w:r>
          </w:p>
        </w:tc>
      </w:tr>
      <w:tr w14:paraId="549D8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8C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Covariates: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DD13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A239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CA1C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ED7A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09CD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E807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3305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443E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1111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80A8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69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6B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Gender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53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4.777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93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2.426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14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1.969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CD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0.051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88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[-0.013,9.567]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70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1.623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2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4.068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68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0.399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81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0.691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E7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[-6.409,9.655]</w:t>
            </w:r>
          </w:p>
        </w:tc>
      </w:tr>
      <w:tr w14:paraId="7E2D8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DA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 in years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C2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-1.094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EE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0.625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1A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-1.749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6A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1E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[-2.329,0.141]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13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-1.851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F1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1.046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DA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-1.769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6E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0.079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A5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[-3.916,0.215]</w:t>
            </w:r>
          </w:p>
        </w:tc>
      </w:tr>
      <w:tr w14:paraId="61E75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980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Only child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BA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1.639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26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2.860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15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0.573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62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0.567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4B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[-4.008,7.286]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44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3.436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AD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4.744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1E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0.724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C6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0.469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9D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[-5.932,12.804]</w:t>
            </w:r>
          </w:p>
        </w:tc>
      </w:tr>
      <w:tr w14:paraId="045B5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9EC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Permanent residence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E1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4.028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8C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2.404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4D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1.676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81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0.096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ED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[-0.718,8.774]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36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-6.013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5C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4.017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4A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-1.497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5C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0.136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67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[-13.946,1.920]</w:t>
            </w:r>
          </w:p>
        </w:tc>
      </w:tr>
      <w:tr w14:paraId="46644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42E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aternal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education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80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-4.849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CA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1.805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56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-2.687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58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17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[-8.412,-1.285]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8C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1.025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C6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3.056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07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0.335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95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0.738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B5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[-5.010,7.059]</w:t>
            </w:r>
          </w:p>
        </w:tc>
      </w:tr>
      <w:tr w14:paraId="72BB1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CF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aternal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education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74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0.851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8A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1.791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14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0.475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48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0.635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8C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[-2.685,4.387]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C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1.410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31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2.970 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35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0.475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11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0.636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5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[-4.455,7.274]</w:t>
            </w:r>
          </w:p>
        </w:tc>
      </w:tr>
      <w:tr w14:paraId="3F683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FF0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Study variables: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192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9B7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CD9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A8D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5D2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953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99E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48D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DBF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EF2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AB2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2D0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FD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5.062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55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0.612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DA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8.267 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E3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B6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[3.853,6.272]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AD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2.119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08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1.209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5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1.753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33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26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0.269,4.506]</w:t>
            </w:r>
          </w:p>
        </w:tc>
      </w:tr>
      <w:tr w14:paraId="00F81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814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BAD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DCA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DFB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4F4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BD9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B5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1.312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63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0.130 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53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10.109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9D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63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[1.056,1.568]</w:t>
            </w:r>
          </w:p>
        </w:tc>
      </w:tr>
      <w:tr w14:paraId="2ECD1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D8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60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0.453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DC4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944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52A0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E5F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F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0.589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934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DFA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DB1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C34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C50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53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40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16.886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619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70D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D53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256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D2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25.755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1C0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7B2A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322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1B1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0A9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34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Bootstrapped Indirect Effect:</w:t>
            </w:r>
          </w:p>
        </w:tc>
        <w:tc>
          <w:tcPr>
            <w:tcW w:w="118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DA3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Effect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0C7A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</w:rPr>
              <w:t>BootSE</w:t>
            </w:r>
          </w:p>
        </w:tc>
        <w:tc>
          <w:tcPr>
            <w:tcW w:w="14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267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</w:rPr>
              <w:t>95% BootCI</w:t>
            </w:r>
          </w:p>
        </w:tc>
      </w:tr>
      <w:tr w14:paraId="12AF8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DC4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ACEs → DS → NSSI</w:t>
            </w:r>
          </w:p>
        </w:tc>
        <w:tc>
          <w:tcPr>
            <w:tcW w:w="1180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F06F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</w:rPr>
              <w:t>6.643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35E5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1.055</w:t>
            </w:r>
          </w:p>
        </w:tc>
        <w:tc>
          <w:tcPr>
            <w:tcW w:w="1480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0EBC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</w:rPr>
              <w:t>[4.800, 8.893]</w:t>
            </w:r>
          </w:p>
        </w:tc>
      </w:tr>
    </w:tbl>
    <w:p w14:paraId="107933D2">
      <w:pPr>
        <w:spacing w:line="360" w:lineRule="auto"/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Note: Gender was coded by male = 1, female = 2; ACEs Adverse Childhood Experiences,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DS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depressive symptoms, NSSI Non-Suicidal Self-Injury.</w:t>
      </w:r>
    </w:p>
    <w:p w14:paraId="25845EDE">
      <w:pPr>
        <w:spacing w:line="360" w:lineRule="auto"/>
        <w:rPr>
          <w:rFonts w:hint="default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286B9F78">
      <w:pPr>
        <w:spacing w:line="360" w:lineRule="auto"/>
        <w:rPr>
          <w:rFonts w:hint="default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72B21A4A">
      <w:pPr>
        <w:spacing w:line="360" w:lineRule="auto"/>
        <w:rPr>
          <w:rFonts w:hint="default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139B5ADB">
      <w:pPr>
        <w:spacing w:line="360" w:lineRule="auto"/>
        <w:rPr>
          <w:rFonts w:hint="default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1B48C3D6">
      <w:pPr>
        <w:spacing w:line="360" w:lineRule="auto"/>
        <w:rPr>
          <w:rFonts w:hint="default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5259A77C">
      <w:pPr>
        <w:spacing w:line="360" w:lineRule="auto"/>
        <w:rPr>
          <w:rFonts w:hint="default" w:ascii="Times New Roman" w:hAnsi="Times New Roman" w:eastAsia="宋体" w:cs="Times New Roman"/>
          <w:color w:val="000000" w:themeColor="text1"/>
          <w:sz w:val="24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Supplemental Table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5.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Testing for the moderating role of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SKA2-rs7208505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polymorphism on the indirect relationship between adverse childhood experiences and non-suicidal self-injury via depressive symptoms.</w:t>
      </w:r>
    </w:p>
    <w:tbl>
      <w:tblPr>
        <w:tblStyle w:val="3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9"/>
        <w:gridCol w:w="1155"/>
        <w:gridCol w:w="756"/>
        <w:gridCol w:w="860"/>
        <w:gridCol w:w="764"/>
        <w:gridCol w:w="2266"/>
        <w:gridCol w:w="876"/>
        <w:gridCol w:w="756"/>
        <w:gridCol w:w="836"/>
        <w:gridCol w:w="756"/>
        <w:gridCol w:w="1969"/>
      </w:tblGrid>
      <w:tr w14:paraId="2B307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D2F8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Variable</w:t>
            </w:r>
          </w:p>
        </w:tc>
        <w:tc>
          <w:tcPr>
            <w:tcW w:w="204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9E47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Equation 1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183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CEF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Equation 2 (NSSI)</w:t>
            </w:r>
          </w:p>
        </w:tc>
      </w:tr>
      <w:tr w14:paraId="33A25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EF8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E8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</w:t>
            </w:r>
          </w:p>
        </w:tc>
        <w:tc>
          <w:tcPr>
            <w:tcW w:w="26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FC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30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16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26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2A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79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7B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95% CI</w:t>
            </w:r>
          </w:p>
        </w:tc>
        <w:tc>
          <w:tcPr>
            <w:tcW w:w="30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F7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</w:t>
            </w:r>
          </w:p>
        </w:tc>
        <w:tc>
          <w:tcPr>
            <w:tcW w:w="26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AB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29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53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26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DC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69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E7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95% CI</w:t>
            </w:r>
          </w:p>
        </w:tc>
      </w:tr>
      <w:tr w14:paraId="50E38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CAE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Covariates: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4E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C2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82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8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43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10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75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14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8F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29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1518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4E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Gender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E7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5.237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EE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2.363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3C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2.217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99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0.028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8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[0.572,9.903]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A8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1.740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CE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4.133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95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0.421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76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0.674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FF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[-6.424,9.903]</w:t>
            </w:r>
          </w:p>
        </w:tc>
      </w:tr>
      <w:tr w14:paraId="20231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FB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 in years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92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-0.943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9E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0.611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77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-1.544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18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0.124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2E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[-2.149,0.263]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5C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-1.893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37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1.062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82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-1.783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64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0.077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1A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[-3.990,0.204]</w:t>
            </w:r>
          </w:p>
        </w:tc>
      </w:tr>
      <w:tr w14:paraId="46463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FA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Only child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2D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2.848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57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2.804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01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1.016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A6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0.311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68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[-2.690,8.386]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28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3.565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8B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4.845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C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0.736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8C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0.463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AF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[-6.004,13.134]</w:t>
            </w:r>
          </w:p>
        </w:tc>
      </w:tr>
      <w:tr w14:paraId="35D75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FF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Permanent residence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94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3.626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CB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2.338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63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1.551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64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0.123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5F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[-0.992,8.243]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77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-5.94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89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4.062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3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-1.462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E0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0.146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CA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[-13.964,2.083]</w:t>
            </w:r>
          </w:p>
        </w:tc>
      </w:tr>
      <w:tr w14:paraId="3A0A5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62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aternal education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FC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-3.975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4C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1.776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A3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-2.238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B3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0.027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BB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[-7.482,-0.467]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97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1.033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43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16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0.332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38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0.74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5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[-5.109,7.175]</w:t>
            </w:r>
          </w:p>
        </w:tc>
      </w:tr>
      <w:tr w14:paraId="77275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75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aternal education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D5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0.929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C1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1.758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74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0.528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CF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0.598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B8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[-2.543,4.400]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F0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1.558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B7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3.031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5C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0.514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09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0.608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4D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[-4.427,7.543]</w:t>
            </w:r>
          </w:p>
        </w:tc>
      </w:tr>
      <w:tr w14:paraId="4AD56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D7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Study variables: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C2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5B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7F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22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FB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52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25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3E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AB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1B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AC06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5F1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ACE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EC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7.512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89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1.369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34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5.487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5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B7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[4.808,10.216]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B5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8E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3.512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1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0.284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20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0.777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D7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[-5.939,7.933]</w:t>
            </w:r>
          </w:p>
        </w:tc>
      </w:tr>
      <w:tr w14:paraId="2B6DA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AA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99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CB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58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46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4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59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1.391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17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0.300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D1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4.639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71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48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[0.799,1.984]</w:t>
            </w:r>
          </w:p>
        </w:tc>
      </w:tr>
      <w:tr w14:paraId="19A0E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D6C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SKA2-rs7208505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9C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11.369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4B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3.34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B6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3.404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83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91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[4.773,17.965]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8C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1.161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09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7.158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AD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0.162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4B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0.871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4A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[-12.976,15.298]</w:t>
            </w:r>
          </w:p>
        </w:tc>
      </w:tr>
      <w:tr w14:paraId="47065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A1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ACE×SKA2-rs7208505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83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-3.124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8E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1.497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D1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-2.087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98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0.039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66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[-6.081,-0.168]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99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1.285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76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3.747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7E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97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0.732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89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[-6.117,8.686]</w:t>
            </w:r>
          </w:p>
        </w:tc>
      </w:tr>
      <w:tr w14:paraId="207C1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E2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DS×SKA2-rs7208505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54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24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E5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74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D8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02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-0.098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49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0.327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30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-0.299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F4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0.766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41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[-0.745,0.549]</w:t>
            </w:r>
          </w:p>
        </w:tc>
      </w:tr>
      <w:tr w14:paraId="6ECFA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42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69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0.490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AC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BC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0C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7B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17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0.589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39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89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DD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DB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150C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C7E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8A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15.484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9E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27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88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D9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3F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18.989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AF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AC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28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5C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A5EA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809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Conditional Indirect Effects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  <w:p w14:paraId="77992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(ACEs→DS→NSSI)</w:t>
            </w:r>
          </w:p>
        </w:tc>
        <w:tc>
          <w:tcPr>
            <w:tcW w:w="124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52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Effect</w:t>
            </w:r>
          </w:p>
        </w:tc>
        <w:tc>
          <w:tcPr>
            <w:tcW w:w="13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A2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Boot SE</w:t>
            </w:r>
          </w:p>
        </w:tc>
        <w:tc>
          <w:tcPr>
            <w:tcW w:w="12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ED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95% Boot CI</w:t>
            </w:r>
          </w:p>
        </w:tc>
      </w:tr>
      <w:tr w14:paraId="23344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C58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rs7208505 = 0 (AA)</w:t>
            </w:r>
          </w:p>
        </w:tc>
        <w:tc>
          <w:tcPr>
            <w:tcW w:w="124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7C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10.452</w:t>
            </w:r>
          </w:p>
        </w:tc>
        <w:tc>
          <w:tcPr>
            <w:tcW w:w="13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8C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3.114</w:t>
            </w:r>
          </w:p>
        </w:tc>
        <w:tc>
          <w:tcPr>
            <w:tcW w:w="12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6A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[5.178, 17.317]</w:t>
            </w:r>
          </w:p>
        </w:tc>
      </w:tr>
      <w:tr w14:paraId="75F50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F48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rs7208505 = 1 (GA/GG)</w:t>
            </w:r>
          </w:p>
        </w:tc>
        <w:tc>
          <w:tcPr>
            <w:tcW w:w="124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56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5.676</w:t>
            </w:r>
          </w:p>
        </w:tc>
        <w:tc>
          <w:tcPr>
            <w:tcW w:w="13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D1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1.067</w:t>
            </w:r>
          </w:p>
        </w:tc>
        <w:tc>
          <w:tcPr>
            <w:tcW w:w="12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C4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[3.853, 8.038]</w:t>
            </w:r>
          </w:p>
        </w:tc>
      </w:tr>
      <w:tr w14:paraId="7B1B8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0C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Index of Moderated Mediation</w:t>
            </w:r>
          </w:p>
        </w:tc>
        <w:tc>
          <w:tcPr>
            <w:tcW w:w="124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CF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Index</w:t>
            </w:r>
          </w:p>
        </w:tc>
        <w:tc>
          <w:tcPr>
            <w:tcW w:w="13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F0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Boot SE</w:t>
            </w:r>
          </w:p>
        </w:tc>
        <w:tc>
          <w:tcPr>
            <w:tcW w:w="12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2A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95% Boot CI</w:t>
            </w:r>
          </w:p>
        </w:tc>
      </w:tr>
      <w:tr w14:paraId="0EA3A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26DD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SKA2-rs7208505</w:t>
            </w:r>
          </w:p>
        </w:tc>
        <w:tc>
          <w:tcPr>
            <w:tcW w:w="1248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0BC4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-4.776</w:t>
            </w:r>
          </w:p>
        </w:tc>
        <w:tc>
          <w:tcPr>
            <w:tcW w:w="1376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CA46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3.266</w:t>
            </w:r>
          </w:p>
        </w:tc>
        <w:tc>
          <w:tcPr>
            <w:tcW w:w="1256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0F0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[-11.897, 0.965]</w:t>
            </w:r>
          </w:p>
        </w:tc>
      </w:tr>
    </w:tbl>
    <w:p w14:paraId="640DB495">
      <w:pPr>
        <w:spacing w:line="360" w:lineRule="auto"/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Note: Gender was coded by male = 1, female = 2; rs7208505 were dummy coded such that 1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eastAsia="zh-CN" w:bidi="ar"/>
          <w14:textFill>
            <w14:solidFill>
              <w14:schemeClr w14:val="tx1"/>
            </w14:solidFill>
          </w14:textFill>
        </w:rPr>
        <w:t xml:space="preserve"> = 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GG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= GA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, 0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eastAsia="zh-CN" w:bidi="ar"/>
          <w14:textFill>
            <w14:solidFill>
              <w14:schemeClr w14:val="tx1"/>
            </w14:solidFill>
          </w14:textFill>
        </w:rPr>
        <w:t xml:space="preserve"> = 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AA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ACEs Adverse Childhood Experiences,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DS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depressive symptoms, NSSI Non-Suicidal Self-Injury.</w:t>
      </w:r>
    </w:p>
    <w:p w14:paraId="4726338D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23089B8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CBB3D85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D5F50C8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Supplemental Table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6.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Testing for the moderating role of 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SKA2-rs9911583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polymorphism on the indirect relationship between adverse childhood experiences and non-suicidal self-injury via depressive symptoms.</w:t>
      </w:r>
    </w:p>
    <w:tbl>
      <w:tblPr>
        <w:tblStyle w:val="3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9"/>
        <w:gridCol w:w="876"/>
        <w:gridCol w:w="815"/>
        <w:gridCol w:w="1158"/>
        <w:gridCol w:w="761"/>
        <w:gridCol w:w="1802"/>
        <w:gridCol w:w="1391"/>
        <w:gridCol w:w="757"/>
        <w:gridCol w:w="836"/>
        <w:gridCol w:w="756"/>
        <w:gridCol w:w="1842"/>
      </w:tblGrid>
      <w:tr w14:paraId="26C73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362B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Variable</w:t>
            </w:r>
          </w:p>
        </w:tc>
        <w:tc>
          <w:tcPr>
            <w:tcW w:w="191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A2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Equation 1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196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F17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Equation 2 (NSSI)</w:t>
            </w:r>
          </w:p>
        </w:tc>
      </w:tr>
      <w:tr w14:paraId="28E30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392A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A7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</w:t>
            </w:r>
          </w:p>
        </w:tc>
        <w:tc>
          <w:tcPr>
            <w:tcW w:w="28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A8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40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85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07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63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7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95% CI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E2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</w:t>
            </w:r>
          </w:p>
        </w:tc>
        <w:tc>
          <w:tcPr>
            <w:tcW w:w="26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78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29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5D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26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18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64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9F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95% CI</w:t>
            </w:r>
          </w:p>
        </w:tc>
      </w:tr>
      <w:tr w14:paraId="67C60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12C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Covariates: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910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2C3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479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2FB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950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441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72C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D79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D34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40D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F60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3E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Gender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56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417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E8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C2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D1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55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,9.2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41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-0.558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30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B0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26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76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8.686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7.571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</w:tr>
      <w:tr w14:paraId="567D6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0B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 in years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9E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1.105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92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66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761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D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080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D2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9B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897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C7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DB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B4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0.068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34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</w:tr>
      <w:tr w14:paraId="7679C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B0D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Only child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AA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385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D0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C6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07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F8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8.002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28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51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05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6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0.346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25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4.786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,13.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</w:tr>
      <w:tr w14:paraId="21D65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17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Permanent residence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AF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3.471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AB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E2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06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FC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1.299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,8.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34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7.720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0C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3.979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49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65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10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5.577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0.138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</w:tr>
      <w:tr w14:paraId="26A87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13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Mother education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9E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5.092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19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12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34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6A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[-8.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,-1.1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27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0.997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E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2.997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A0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D0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3C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[-4.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</w:tr>
      <w:tr w14:paraId="4EE78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E45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Father education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05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0.906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89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B3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2E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37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,4.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84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0.796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FD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C2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2A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6D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[-4.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6.544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</w:tr>
      <w:tr w14:paraId="43299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C99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Study variables: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61D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61C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92D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4D9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8F4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213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295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C9E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ECB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BFB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957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7C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ACE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FC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212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17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94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7.589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65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15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,6.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C8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2.111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F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9B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8E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E3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0.539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,4.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</w:tr>
      <w:tr w14:paraId="26657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FF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F45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783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5DA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45E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60C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AF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1.279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51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0.158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E4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8.076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49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34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1.097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</w:tr>
      <w:tr w14:paraId="30B87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E9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SKA2-rs9911583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41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347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25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6E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-0.967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E8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0.336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90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0.189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3.495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5F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5.116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E2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E8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A3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85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0.388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20.621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</w:tr>
      <w:tr w14:paraId="0A28B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99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ACE×SKA2-rs9911583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7F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-1.256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6D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81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-0.848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4A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C4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4.178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75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0.652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5B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B7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17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819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39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4.958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6.262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</w:tr>
      <w:tr w14:paraId="78AE3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AC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DS×SKA2-rs9911583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3AA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633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0C2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AEA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234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4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C0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0C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1.967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CB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72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[-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1.253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</w:tr>
      <w:tr w14:paraId="017B7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66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23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5CA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3F5E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ACA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E19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A8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F3D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291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56A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CB5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C21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24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9A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5.418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018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4B7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0F4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2DB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08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22.779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50E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1F4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EDE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E3E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A0F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4F8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 w:colFirst="0" w:colLast="1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Conditional Indirect Effects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  <w:p w14:paraId="6E5EA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(ACEs→DS→NSSI)</w:t>
            </w:r>
          </w:p>
        </w:tc>
        <w:tc>
          <w:tcPr>
            <w:tcW w:w="12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02F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Effect</w:t>
            </w:r>
          </w:p>
        </w:tc>
        <w:tc>
          <w:tcPr>
            <w:tcW w:w="139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BB0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Boot SE</w:t>
            </w:r>
          </w:p>
        </w:tc>
        <w:tc>
          <w:tcPr>
            <w:tcW w:w="12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5A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95% Boot CI</w:t>
            </w:r>
          </w:p>
        </w:tc>
      </w:tr>
      <w:tr w14:paraId="5712A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2FE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rs9911583 = 0 (TT/CT)</w:t>
            </w:r>
          </w:p>
        </w:tc>
        <w:tc>
          <w:tcPr>
            <w:tcW w:w="12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DEB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</w:rPr>
              <w:t>7.146</w:t>
            </w:r>
          </w:p>
        </w:tc>
        <w:tc>
          <w:tcPr>
            <w:tcW w:w="139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48E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1.267</w:t>
            </w:r>
          </w:p>
        </w:tc>
        <w:tc>
          <w:tcPr>
            <w:tcW w:w="12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3041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[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</w:rPr>
              <w:t>5.01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3,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</w:rPr>
              <w:t>9.89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3]</w:t>
            </w:r>
          </w:p>
        </w:tc>
      </w:tr>
      <w:tr w14:paraId="7E3EB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FC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rs9911583 = 1 (CC)</w:t>
            </w:r>
          </w:p>
        </w:tc>
        <w:tc>
          <w:tcPr>
            <w:tcW w:w="12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E600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2.968</w:t>
            </w:r>
          </w:p>
        </w:tc>
        <w:tc>
          <w:tcPr>
            <w:tcW w:w="139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A8B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1.019</w:t>
            </w:r>
          </w:p>
        </w:tc>
        <w:tc>
          <w:tcPr>
            <w:tcW w:w="12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61E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[1.111,5.212]</w:t>
            </w:r>
          </w:p>
        </w:tc>
      </w:tr>
      <w:tr w14:paraId="5BDF4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A5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Index of Moderated Mediation</w:t>
            </w:r>
          </w:p>
        </w:tc>
        <w:tc>
          <w:tcPr>
            <w:tcW w:w="12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53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Index</w:t>
            </w:r>
          </w:p>
        </w:tc>
        <w:tc>
          <w:tcPr>
            <w:tcW w:w="139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E6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Boot SE</w:t>
            </w:r>
          </w:p>
        </w:tc>
        <w:tc>
          <w:tcPr>
            <w:tcW w:w="12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7D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95% Boot CI</w:t>
            </w:r>
          </w:p>
        </w:tc>
      </w:tr>
      <w:tr w14:paraId="0A255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54B28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SKA2-rs9911583</w:t>
            </w:r>
          </w:p>
        </w:tc>
        <w:tc>
          <w:tcPr>
            <w:tcW w:w="1275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5A15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</w:rPr>
              <w:t>-4.201</w:t>
            </w:r>
          </w:p>
        </w:tc>
        <w:tc>
          <w:tcPr>
            <w:tcW w:w="139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A38C6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</w:rPr>
              <w:t>1.610</w:t>
            </w:r>
          </w:p>
        </w:tc>
        <w:tc>
          <w:tcPr>
            <w:tcW w:w="1211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FD977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</w:rPr>
              <w:t>[-7.583, -1.152]</w:t>
            </w:r>
          </w:p>
        </w:tc>
      </w:tr>
      <w:bookmarkEnd w:id="0"/>
    </w:tbl>
    <w:p w14:paraId="3839CD6B">
      <w:pPr>
        <w:spacing w:line="360" w:lineRule="auto"/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Note: Gender was coded by male = 1, female = 2; 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rs9911583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were dummy coded such that 1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eastAsia="zh-CN" w:bidi="ar"/>
          <w14:textFill>
            <w14:solidFill>
              <w14:schemeClr w14:val="tx1"/>
            </w14:solidFill>
          </w14:textFill>
        </w:rPr>
        <w:t xml:space="preserve"> =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CC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, 0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eastAsia="zh-CN" w:bidi="ar"/>
          <w14:textFill>
            <w14:solidFill>
              <w14:schemeClr w14:val="tx1"/>
            </w14:solidFill>
          </w14:textFill>
        </w:rPr>
        <w:t xml:space="preserve"> =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TT = CT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ACEs Adverse Childhood Experiences, 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DS</w:t>
      </w:r>
      <w:r>
        <w:rPr>
          <w:rFonts w:hint="default" w:ascii="Times New Roman" w:hAnsi="Times New Roman" w:eastAsia="宋体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depressive symptoms, NSSI Non-Suicidal Self-Injury.</w:t>
      </w:r>
    </w:p>
    <w:p w14:paraId="671CFFC1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5A6A86DF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cript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iZWVkZmIyYzY4NzExMjY5MTViOWM1ZjNhMzg3MjYifQ=="/>
  </w:docVars>
  <w:rsids>
    <w:rsidRoot w:val="1AB747C5"/>
    <w:rsid w:val="0046550B"/>
    <w:rsid w:val="029321D3"/>
    <w:rsid w:val="02E37041"/>
    <w:rsid w:val="04D23811"/>
    <w:rsid w:val="05B80CB8"/>
    <w:rsid w:val="05E01F5E"/>
    <w:rsid w:val="07297F90"/>
    <w:rsid w:val="074B78AB"/>
    <w:rsid w:val="0D335069"/>
    <w:rsid w:val="0E947D89"/>
    <w:rsid w:val="0EEF3211"/>
    <w:rsid w:val="0F7B3225"/>
    <w:rsid w:val="0F7F00F1"/>
    <w:rsid w:val="115B2DE0"/>
    <w:rsid w:val="13DD7ADC"/>
    <w:rsid w:val="141D612B"/>
    <w:rsid w:val="14E31122"/>
    <w:rsid w:val="151D2886"/>
    <w:rsid w:val="1776627E"/>
    <w:rsid w:val="183879D7"/>
    <w:rsid w:val="1AB747C5"/>
    <w:rsid w:val="1B555176"/>
    <w:rsid w:val="1F9000F9"/>
    <w:rsid w:val="202F7912"/>
    <w:rsid w:val="232A462D"/>
    <w:rsid w:val="27D72D69"/>
    <w:rsid w:val="2A7E3970"/>
    <w:rsid w:val="2B1B11BE"/>
    <w:rsid w:val="2C2916B9"/>
    <w:rsid w:val="2DA82AB1"/>
    <w:rsid w:val="321270E3"/>
    <w:rsid w:val="33B2468A"/>
    <w:rsid w:val="340A3924"/>
    <w:rsid w:val="37B409D1"/>
    <w:rsid w:val="38637D01"/>
    <w:rsid w:val="3870241E"/>
    <w:rsid w:val="3B0D21A6"/>
    <w:rsid w:val="3C7B7D0F"/>
    <w:rsid w:val="3DD514E4"/>
    <w:rsid w:val="3DDC2A2F"/>
    <w:rsid w:val="3E3839DE"/>
    <w:rsid w:val="3F732F1F"/>
    <w:rsid w:val="3FEC4A80"/>
    <w:rsid w:val="40886F07"/>
    <w:rsid w:val="40BF1951"/>
    <w:rsid w:val="41BA3087"/>
    <w:rsid w:val="42207717"/>
    <w:rsid w:val="428927F4"/>
    <w:rsid w:val="430420E0"/>
    <w:rsid w:val="43727992"/>
    <w:rsid w:val="459A10E5"/>
    <w:rsid w:val="4B6202EC"/>
    <w:rsid w:val="4BEA4569"/>
    <w:rsid w:val="4D0409B9"/>
    <w:rsid w:val="4D471547"/>
    <w:rsid w:val="500A4782"/>
    <w:rsid w:val="50365D35"/>
    <w:rsid w:val="50ED1EB7"/>
    <w:rsid w:val="53FF0DCE"/>
    <w:rsid w:val="546B0211"/>
    <w:rsid w:val="54A13C33"/>
    <w:rsid w:val="54FB77E7"/>
    <w:rsid w:val="55C951EF"/>
    <w:rsid w:val="56A17F1A"/>
    <w:rsid w:val="572B437E"/>
    <w:rsid w:val="57FC2108"/>
    <w:rsid w:val="59096D86"/>
    <w:rsid w:val="5C164F06"/>
    <w:rsid w:val="5D4D2BAA"/>
    <w:rsid w:val="5F5244A8"/>
    <w:rsid w:val="5FF42C7A"/>
    <w:rsid w:val="600B63C8"/>
    <w:rsid w:val="60917251"/>
    <w:rsid w:val="616D381B"/>
    <w:rsid w:val="63BA6ABF"/>
    <w:rsid w:val="64966BE4"/>
    <w:rsid w:val="661A1A97"/>
    <w:rsid w:val="67D068B1"/>
    <w:rsid w:val="692F7608"/>
    <w:rsid w:val="69AE677E"/>
    <w:rsid w:val="6A545B35"/>
    <w:rsid w:val="6AC67AF8"/>
    <w:rsid w:val="6AD761A9"/>
    <w:rsid w:val="6AED777A"/>
    <w:rsid w:val="6CD363FD"/>
    <w:rsid w:val="6D7E290C"/>
    <w:rsid w:val="6DC522E8"/>
    <w:rsid w:val="6EA77C40"/>
    <w:rsid w:val="6F286FD3"/>
    <w:rsid w:val="6FC04153"/>
    <w:rsid w:val="73B15772"/>
    <w:rsid w:val="743B3304"/>
    <w:rsid w:val="757254B4"/>
    <w:rsid w:val="775F555C"/>
    <w:rsid w:val="77A45665"/>
    <w:rsid w:val="7841125A"/>
    <w:rsid w:val="7A330B7A"/>
    <w:rsid w:val="7C1A7ED9"/>
    <w:rsid w:val="7C5238E1"/>
    <w:rsid w:val="7C97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940</Words>
  <Characters>5347</Characters>
  <Lines>0</Lines>
  <Paragraphs>0</Paragraphs>
  <TotalTime>44</TotalTime>
  <ScaleCrop>false</ScaleCrop>
  <LinksUpToDate>false</LinksUpToDate>
  <CharactersWithSpaces>5666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2024-11-22T06:56:00Z</dcterms:created>
  <dc:creator>蜡笔唇膏</dc:creator>
  <cp:lastModifiedBy>Yihan Wang</cp:lastModifiedBy>
  <dcterms:modified xsi:type="dcterms:W3CDTF">2026-02-23T14:00:39Z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EDC4E4AA135846DFAD729487BAF7B1B6_13</vt:lpwstr>
  </property>
  <property fmtid="{D5CDD505-2E9C-101B-9397-08002B2CF9AE}" pid="4" name="KSOTemplateDocerSaveRecord">
    <vt:lpwstr>eyJoZGlkIjoiZTBiZWVkZmIyYzY4NzExMjY5MTViOWM1ZjNhMzg3MjYiLCJ1c2VySWQiOiI2NTA3MzU4ODEifQ==</vt:lpwstr>
  </property>
</Properties>
</file>