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396" w:rsidRDefault="00582396" w:rsidP="00582396">
      <w:pPr>
        <w:keepNext/>
        <w:keepLines/>
        <w:spacing w:before="360" w:after="200"/>
        <w:ind w:left="720"/>
        <w:jc w:val="both"/>
        <w:outlineLvl w:val="0"/>
        <w:rPr>
          <w:rFonts w:ascii="Arial Unicode MS" w:hAnsi="Arial Unicode MS" w:cs="Arial Unicode MS"/>
          <w:b/>
          <w:bCs/>
          <w:color w:val="2F5496"/>
        </w:rPr>
      </w:pPr>
      <w:r>
        <w:rPr>
          <w:rFonts w:ascii="Arial Unicode MS" w:eastAsia="Arial Unicode MS" w:hAnsi="Times New Roman" w:cs="Arial Unicode MS"/>
          <w:b/>
          <w:bCs/>
          <w:color w:val="2F5496"/>
          <w:sz w:val="24"/>
          <w:szCs w:val="24"/>
        </w:rPr>
        <w:t>Supplementary Information</w:t>
      </w:r>
    </w:p>
    <w:p w:rsidR="00582396" w:rsidRDefault="00582396" w:rsidP="00582396">
      <w:pPr>
        <w:keepNext/>
        <w:keepLines/>
        <w:spacing w:before="80" w:after="200"/>
        <w:jc w:val="both"/>
        <w:outlineLvl w:val="4"/>
        <w:rPr>
          <w:rFonts w:ascii="Arial Unicode MS" w:hAnsi="Arial Unicode MS" w:cs="Arial Unicode MS"/>
          <w:color w:val="2F5496"/>
        </w:rPr>
      </w:pPr>
      <w:r>
        <w:rPr>
          <w:rFonts w:ascii="Arial Unicode MS" w:eastAsia="Arial Unicode MS" w:hAnsi="Times New Roman" w:cs="Arial Unicode MS"/>
          <w:b/>
          <w:sz w:val="24"/>
          <w:szCs w:val="24"/>
        </w:rPr>
        <w:t xml:space="preserve">Supplementary Table S1. </w:t>
      </w:r>
      <w:r>
        <w:rPr>
          <w:rFonts w:ascii="Arial Unicode MS" w:eastAsia="Arial Unicode MS" w:hAnsi="Times New Roman" w:cs="Arial Unicode MS"/>
          <w:sz w:val="24"/>
          <w:szCs w:val="24"/>
        </w:rPr>
        <w:t>Search strategy for relevant scientific publications databases.</w:t>
      </w:r>
    </w:p>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5"/>
        <w:gridCol w:w="6330"/>
        <w:gridCol w:w="1635"/>
      </w:tblGrid>
      <w:tr w:rsidR="00582396" w:rsidTr="00582396">
        <w:tc>
          <w:tcPr>
            <w:tcW w:w="1065"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jc w:val="center"/>
              <w:rPr>
                <w:rFonts w:ascii="Arial Unicode MS" w:hAnsi="Arial Unicode MS" w:cs="Arial Unicode MS"/>
                <w:b/>
                <w:sz w:val="20"/>
                <w:szCs w:val="20"/>
              </w:rPr>
            </w:pPr>
            <w:r>
              <w:rPr>
                <w:rFonts w:ascii="Arial Unicode MS" w:eastAsia="Arial Unicode MS" w:hAnsi="Times New Roman" w:cs="Arial Unicode MS"/>
                <w:b/>
                <w:sz w:val="20"/>
                <w:szCs w:val="20"/>
              </w:rPr>
              <w:t>Database</w:t>
            </w:r>
          </w:p>
        </w:tc>
        <w:tc>
          <w:tcPr>
            <w:tcW w:w="6330"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jc w:val="center"/>
              <w:rPr>
                <w:rFonts w:ascii="Arial Unicode MS" w:hAnsi="Arial Unicode MS" w:cs="Arial Unicode MS"/>
                <w:b/>
                <w:sz w:val="20"/>
                <w:szCs w:val="20"/>
              </w:rPr>
            </w:pPr>
            <w:r>
              <w:rPr>
                <w:rFonts w:ascii="Arial Unicode MS" w:eastAsia="Arial Unicode MS" w:hAnsi="Times New Roman" w:cs="Arial Unicode MS"/>
                <w:b/>
                <w:sz w:val="20"/>
                <w:szCs w:val="20"/>
              </w:rPr>
              <w:t>Boolean search command</w:t>
            </w:r>
          </w:p>
        </w:tc>
        <w:tc>
          <w:tcPr>
            <w:tcW w:w="1635"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jc w:val="center"/>
              <w:rPr>
                <w:rFonts w:ascii="Arial Unicode MS" w:hAnsi="Arial Unicode MS" w:cs="Arial Unicode MS"/>
                <w:b/>
                <w:sz w:val="20"/>
                <w:szCs w:val="20"/>
              </w:rPr>
            </w:pPr>
            <w:r>
              <w:rPr>
                <w:rFonts w:ascii="Arial Unicode MS" w:eastAsia="Arial Unicode MS" w:hAnsi="Times New Roman" w:cs="Arial Unicode MS"/>
                <w:b/>
                <w:sz w:val="20"/>
                <w:szCs w:val="20"/>
              </w:rPr>
              <w:t>Number of entries (02.05.2025)</w:t>
            </w:r>
          </w:p>
        </w:tc>
      </w:tr>
      <w:tr w:rsidR="00582396" w:rsidTr="00582396">
        <w:tc>
          <w:tcPr>
            <w:tcW w:w="1065"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rPr>
                <w:rFonts w:ascii="Arial Unicode MS" w:hAnsi="Arial Unicode MS" w:cs="Arial Unicode MS"/>
                <w:sz w:val="20"/>
                <w:szCs w:val="20"/>
              </w:rPr>
            </w:pPr>
            <w:r>
              <w:rPr>
                <w:rFonts w:ascii="Arial Unicode MS" w:eastAsia="Arial Unicode MS" w:hAnsi="Times New Roman" w:cs="Arial Unicode MS"/>
                <w:sz w:val="20"/>
                <w:szCs w:val="20"/>
              </w:rPr>
              <w:t xml:space="preserve">PubMed </w:t>
            </w:r>
          </w:p>
        </w:tc>
        <w:tc>
          <w:tcPr>
            <w:tcW w:w="6330"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rPr>
                <w:rFonts w:ascii="Arial Unicode MS" w:hAnsi="Arial Unicode MS" w:cs="Arial Unicode MS"/>
                <w:sz w:val="20"/>
                <w:szCs w:val="20"/>
              </w:rPr>
            </w:pPr>
            <w:r>
              <w:rPr>
                <w:rFonts w:ascii="Arial Unicode MS" w:eastAsia="Arial Unicode MS" w:hAnsi="Times New Roman" w:cs="Arial Unicode MS"/>
                <w:sz w:val="20"/>
                <w:szCs w:val="20"/>
              </w:rPr>
              <w:t>((((((((((Neuropeptide S[Title/Abstract]) AND (NPS[Title/Abstract])) AND ((memory[Title/Abstract]) OR (learning[Title/Abstract]) OR (cognition[Title/Abstract]) OR (conditioning[Title/Abstract]) OR (retrieval[Title/Abstract]) OR (acquisition[Title/Abstract]) OR (extinction[Title/Abstract]) OR (appetitive[Title/Abstract]))) NOT (Alzheimer's[Title/Abstract])) NOT (Parkinson's[Title/Abstract])) NOT (schizophrenia[Title/Abstract])) NOT (therapy[Title/Abstract])) NOT (therapeutic[Title/Abstract])) NOT (rehabilitation[Title/Abstract])) NOT (patient[Title/Abstract]))</w:t>
            </w:r>
          </w:p>
        </w:tc>
        <w:tc>
          <w:tcPr>
            <w:tcW w:w="1635" w:type="dxa"/>
            <w:tcMar>
              <w:top w:w="100" w:type="dxa"/>
              <w:left w:w="100" w:type="dxa"/>
              <w:bottom w:w="100" w:type="dxa"/>
              <w:right w:w="100" w:type="dxa"/>
            </w:tcMa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20"/>
                <w:szCs w:val="20"/>
              </w:rPr>
              <w:t>53</w:t>
            </w:r>
          </w:p>
        </w:tc>
      </w:tr>
      <w:tr w:rsidR="00582396" w:rsidTr="00582396">
        <w:tc>
          <w:tcPr>
            <w:tcW w:w="1065"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rPr>
                <w:rFonts w:ascii="Arial Unicode MS" w:hAnsi="Arial Unicode MS" w:cs="Arial Unicode MS"/>
                <w:sz w:val="20"/>
                <w:szCs w:val="20"/>
              </w:rPr>
            </w:pPr>
            <w:r>
              <w:rPr>
                <w:rFonts w:ascii="Arial Unicode MS" w:eastAsia="Arial Unicode MS" w:hAnsi="Times New Roman" w:cs="Arial Unicode MS"/>
                <w:sz w:val="20"/>
                <w:szCs w:val="20"/>
              </w:rPr>
              <w:t>Google Scholar</w:t>
            </w:r>
          </w:p>
        </w:tc>
        <w:tc>
          <w:tcPr>
            <w:tcW w:w="6330" w:type="dxa"/>
            <w:tcMar>
              <w:top w:w="100" w:type="dxa"/>
              <w:left w:w="100" w:type="dxa"/>
              <w:bottom w:w="100" w:type="dxa"/>
              <w:right w:w="100" w:type="dxa"/>
            </w:tcMar>
          </w:tcPr>
          <w:p w:rsidR="00582396" w:rsidRDefault="00582396" w:rsidP="00582396">
            <w:pPr>
              <w:widowControl w:val="0"/>
              <w:rPr>
                <w:rFonts w:ascii="Arial Unicode MS" w:hAnsi="Arial Unicode MS" w:cs="Arial Unicode MS"/>
                <w:sz w:val="20"/>
                <w:szCs w:val="20"/>
              </w:rPr>
            </w:pPr>
            <w:r>
              <w:rPr>
                <w:rFonts w:ascii="Arial Unicode MS" w:eastAsia="Arial Unicode MS" w:hAnsi="Times New Roman" w:cs="Arial Unicode MS"/>
                <w:sz w:val="20"/>
                <w:szCs w:val="20"/>
              </w:rPr>
              <w:t>"Neuropeptide S" AND "NPS" AND ("memory" OR "learning" OR "cognition" OR "conditioning" OR "retrieval" OR "acquisition" OR "extinction" OR "appetitive") -"Alzheimer's" -"Parkinson's" -"schizophrenia" -"therapy" -"therapeutic" -"rehabilitation" -"patient"</w:t>
            </w:r>
          </w:p>
        </w:tc>
        <w:tc>
          <w:tcPr>
            <w:tcW w:w="1635"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jc w:val="center"/>
              <w:rPr>
                <w:rFonts w:ascii="Arial Unicode MS" w:hAnsi="Arial Unicode MS" w:cs="Arial Unicode MS"/>
                <w:sz w:val="20"/>
                <w:szCs w:val="20"/>
              </w:rPr>
            </w:pPr>
            <w:r>
              <w:rPr>
                <w:rFonts w:ascii="Arial Unicode MS" w:eastAsia="Arial Unicode MS" w:hAnsi="Times New Roman" w:cs="Arial Unicode MS"/>
                <w:sz w:val="20"/>
                <w:szCs w:val="20"/>
              </w:rPr>
              <w:t>197</w:t>
            </w:r>
          </w:p>
        </w:tc>
      </w:tr>
      <w:tr w:rsidR="00582396" w:rsidTr="00582396">
        <w:tc>
          <w:tcPr>
            <w:tcW w:w="1065" w:type="dxa"/>
            <w:tcMar>
              <w:top w:w="100" w:type="dxa"/>
              <w:left w:w="100" w:type="dxa"/>
              <w:bottom w:w="100" w:type="dxa"/>
              <w:right w:w="100" w:type="dxa"/>
            </w:tcMar>
          </w:tcPr>
          <w:p w:rsidR="00582396" w:rsidRDefault="00582396" w:rsidP="00582396">
            <w:pPr>
              <w:widowControl w:val="0"/>
              <w:rPr>
                <w:rFonts w:ascii="Arial Unicode MS" w:hAnsi="Arial Unicode MS" w:cs="Arial Unicode MS"/>
                <w:sz w:val="20"/>
                <w:szCs w:val="20"/>
              </w:rPr>
            </w:pPr>
            <w:r>
              <w:rPr>
                <w:rFonts w:ascii="Arial Unicode MS" w:eastAsia="Arial Unicode MS" w:hAnsi="Times New Roman" w:cs="Arial Unicode MS"/>
                <w:sz w:val="20"/>
                <w:szCs w:val="20"/>
              </w:rPr>
              <w:t>Scopus</w:t>
            </w:r>
          </w:p>
        </w:tc>
        <w:tc>
          <w:tcPr>
            <w:tcW w:w="6330" w:type="dxa"/>
            <w:tcMar>
              <w:top w:w="100" w:type="dxa"/>
              <w:left w:w="100" w:type="dxa"/>
              <w:bottom w:w="100" w:type="dxa"/>
              <w:right w:w="100" w:type="dxa"/>
            </w:tcMar>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TITLE-ABS-KEY ( "neuropeptide s" AND NPS) AND TITLE-ABS-KEY ( memory OR learning OR cognition OR conditioning OR retrieval OR acquisition OR extinction OR appetitive ) AND NOT TITLE-ABS-KEY ( Alzheimer's) AND NOT TITLE-ABS-KEY ( Parkinson's ) AND NOT TITLE-ABS-KEY ( schizophrenia ) AND NOT TITLE-ABS-KEY ( therapy ) AND NOT TITLE-ABS-KEY ( therapeutic ) AND NOT TITLE-ABS-KEY ( rehabilitation ) AND NOT TITLE-ABS-KEY ( patient )</w:t>
            </w:r>
          </w:p>
        </w:tc>
        <w:tc>
          <w:tcPr>
            <w:tcW w:w="1635"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jc w:val="center"/>
              <w:rPr>
                <w:rFonts w:ascii="Arial Unicode MS" w:hAnsi="Arial Unicode MS" w:cs="Arial Unicode MS"/>
                <w:sz w:val="20"/>
                <w:szCs w:val="20"/>
              </w:rPr>
            </w:pPr>
            <w:r>
              <w:rPr>
                <w:rFonts w:ascii="Arial Unicode MS" w:eastAsia="Arial Unicode MS" w:hAnsi="Times New Roman" w:cs="Arial Unicode MS"/>
                <w:sz w:val="20"/>
                <w:szCs w:val="20"/>
              </w:rPr>
              <w:t>72</w:t>
            </w:r>
          </w:p>
        </w:tc>
      </w:tr>
      <w:tr w:rsidR="00582396" w:rsidTr="00582396">
        <w:tc>
          <w:tcPr>
            <w:tcW w:w="1065"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rPr>
                <w:rFonts w:ascii="Arial Unicode MS" w:hAnsi="Arial Unicode MS" w:cs="Arial Unicode MS"/>
                <w:sz w:val="20"/>
                <w:szCs w:val="20"/>
              </w:rPr>
            </w:pPr>
            <w:r>
              <w:rPr>
                <w:rFonts w:ascii="Arial Unicode MS" w:eastAsia="Arial Unicode MS" w:hAnsi="Times New Roman" w:cs="Arial Unicode MS"/>
                <w:sz w:val="20"/>
                <w:szCs w:val="20"/>
              </w:rPr>
              <w:lastRenderedPageBreak/>
              <w:t>Web of Science</w:t>
            </w:r>
          </w:p>
        </w:tc>
        <w:tc>
          <w:tcPr>
            <w:tcW w:w="6330"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rPr>
                <w:rFonts w:ascii="Arial Unicode MS" w:hAnsi="Arial Unicode MS" w:cs="Arial Unicode MS"/>
                <w:sz w:val="20"/>
                <w:szCs w:val="20"/>
              </w:rPr>
            </w:pPr>
            <w:r>
              <w:rPr>
                <w:rFonts w:ascii="Arial Unicode MS" w:eastAsia="Arial Unicode MS" w:hAnsi="Times New Roman" w:cs="Arial Unicode MS"/>
                <w:sz w:val="20"/>
                <w:szCs w:val="20"/>
              </w:rPr>
              <w:t>TS=(((</w:t>
            </w:r>
            <w:r>
              <w:rPr>
                <w:rFonts w:ascii="Arial Unicode MS" w:eastAsia="Arial Unicode MS" w:hAnsi="Times New Roman" w:cs="Arial Unicode MS"/>
                <w:sz w:val="20"/>
                <w:szCs w:val="20"/>
              </w:rPr>
              <w:t>“</w:t>
            </w:r>
            <w:r>
              <w:rPr>
                <w:rFonts w:ascii="Arial Unicode MS" w:eastAsia="Arial Unicode MS" w:hAnsi="Times New Roman" w:cs="Arial Unicode MS"/>
                <w:sz w:val="20"/>
                <w:szCs w:val="20"/>
              </w:rPr>
              <w:t>neuropeptide s</w:t>
            </w:r>
            <w:r>
              <w:rPr>
                <w:rFonts w:ascii="Arial Unicode MS" w:eastAsia="Arial Unicode MS" w:hAnsi="Times New Roman" w:cs="Arial Unicode MS"/>
                <w:sz w:val="20"/>
                <w:szCs w:val="20"/>
              </w:rPr>
              <w:t>”</w:t>
            </w:r>
            <w:r>
              <w:rPr>
                <w:rFonts w:ascii="Arial Unicode MS" w:eastAsia="Arial Unicode MS" w:hAnsi="Times New Roman" w:cs="Arial Unicode MS"/>
                <w:sz w:val="20"/>
                <w:szCs w:val="20"/>
              </w:rPr>
              <w:t>) AND (NPS)) AND ((memory) OR (learning) OR (cognition) OR (conditioning) OR (retrieval) OR (acquisition) OR (extinction) OR (appetitive)) NOT (Alzheimer's) NOT (Parkinson's) NOT (schizophrenia) NOT (therapy) NOT (therapeutic) NOT (rehabilitation) NOT (patient))</w:t>
            </w:r>
          </w:p>
        </w:tc>
        <w:tc>
          <w:tcPr>
            <w:tcW w:w="1635" w:type="dxa"/>
            <w:tcMar>
              <w:top w:w="100" w:type="dxa"/>
              <w:left w:w="100" w:type="dxa"/>
              <w:bottom w:w="100" w:type="dxa"/>
              <w:right w:w="100" w:type="dxa"/>
            </w:tcMar>
          </w:tcPr>
          <w:p w:rsidR="00582396" w:rsidRDefault="00582396" w:rsidP="00582396">
            <w:pPr>
              <w:widowControl w:val="0"/>
              <w:pBdr>
                <w:top w:val="nil"/>
                <w:left w:val="nil"/>
                <w:bottom w:val="nil"/>
                <w:right w:val="nil"/>
                <w:between w:val="nil"/>
              </w:pBdr>
              <w:jc w:val="center"/>
              <w:rPr>
                <w:rFonts w:ascii="Arial Unicode MS" w:hAnsi="Arial Unicode MS" w:cs="Arial Unicode MS"/>
                <w:sz w:val="20"/>
                <w:szCs w:val="20"/>
              </w:rPr>
            </w:pPr>
            <w:r>
              <w:rPr>
                <w:rFonts w:ascii="Arial Unicode MS" w:eastAsia="Arial Unicode MS" w:hAnsi="Times New Roman" w:cs="Arial Unicode MS"/>
                <w:sz w:val="20"/>
                <w:szCs w:val="20"/>
              </w:rPr>
              <w:t>90</w:t>
            </w:r>
          </w:p>
        </w:tc>
      </w:tr>
    </w:tbl>
    <w:p w:rsidR="00582396" w:rsidRDefault="00582396" w:rsidP="00582396">
      <w:pPr>
        <w:spacing w:after="200"/>
        <w:jc w:val="both"/>
        <w:rPr>
          <w:rFonts w:ascii="Arial Unicode MS" w:hAnsi="Arial Unicode MS" w:cs="Arial Unicode MS"/>
          <w:b/>
        </w:rPr>
      </w:pPr>
    </w:p>
    <w:p w:rsidR="00582396" w:rsidRDefault="00582396" w:rsidP="00582396">
      <w:pPr>
        <w:keepNext/>
        <w:keepLines/>
        <w:spacing w:before="80" w:after="200"/>
        <w:jc w:val="both"/>
        <w:outlineLvl w:val="4"/>
        <w:rPr>
          <w:rFonts w:ascii="Arial Unicode MS" w:hAnsi="Arial Unicode MS" w:cs="Arial Unicode MS"/>
          <w:color w:val="000000"/>
        </w:rPr>
      </w:pPr>
      <w:r>
        <w:rPr>
          <w:rFonts w:ascii="Arial Unicode MS" w:eastAsia="Arial Unicode MS" w:hAnsi="Times New Roman" w:cs="Arial Unicode MS"/>
          <w:b/>
          <w:color w:val="000000"/>
          <w:sz w:val="24"/>
          <w:szCs w:val="24"/>
        </w:rPr>
        <w:t xml:space="preserve">Supplementary Table S2. </w:t>
      </w:r>
      <w:r>
        <w:rPr>
          <w:rFonts w:ascii="Arial Unicode MS" w:eastAsia="Arial Unicode MS" w:hAnsi="Times New Roman" w:cs="Arial Unicode MS"/>
          <w:color w:val="000000"/>
          <w:sz w:val="24"/>
          <w:szCs w:val="24"/>
        </w:rPr>
        <w:t>Glossary</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7425"/>
      </w:tblGrid>
      <w:tr w:rsidR="00582396" w:rsidTr="00582396">
        <w:trPr>
          <w:trHeight w:val="520"/>
          <w:tblHeader/>
        </w:trPr>
        <w:tc>
          <w:tcPr>
            <w:tcW w:w="1575" w:type="dxa"/>
          </w:tcPr>
          <w:p w:rsidR="00582396" w:rsidRDefault="00582396" w:rsidP="00582396">
            <w:pPr>
              <w:jc w:val="center"/>
              <w:rPr>
                <w:rFonts w:ascii="Arial Unicode MS" w:hAnsi="Arial Unicode MS" w:cs="Arial Unicode MS"/>
                <w:b/>
                <w:sz w:val="20"/>
                <w:szCs w:val="20"/>
              </w:rPr>
            </w:pPr>
            <w:r>
              <w:rPr>
                <w:rFonts w:ascii="Arial Unicode MS" w:eastAsia="Arial Unicode MS" w:hAnsi="Times New Roman" w:cs="Arial Unicode MS"/>
                <w:b/>
                <w:sz w:val="20"/>
                <w:szCs w:val="20"/>
              </w:rPr>
              <w:t>Concept</w:t>
            </w:r>
          </w:p>
        </w:tc>
        <w:tc>
          <w:tcPr>
            <w:tcW w:w="7425" w:type="dxa"/>
          </w:tcPr>
          <w:p w:rsidR="00582396" w:rsidRDefault="00582396" w:rsidP="00582396">
            <w:pPr>
              <w:widowControl w:val="0"/>
              <w:jc w:val="center"/>
              <w:rPr>
                <w:rFonts w:ascii="Arial Unicode MS" w:hAnsi="Arial Unicode MS" w:cs="Arial Unicode MS"/>
                <w:b/>
                <w:sz w:val="20"/>
                <w:szCs w:val="20"/>
              </w:rPr>
            </w:pPr>
            <w:r>
              <w:rPr>
                <w:rFonts w:ascii="Arial Unicode MS" w:eastAsia="Arial Unicode MS" w:hAnsi="Times New Roman" w:cs="Arial Unicode MS"/>
                <w:b/>
                <w:sz w:val="20"/>
                <w:szCs w:val="20"/>
              </w:rPr>
              <w:t xml:space="preserve">Description </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Acquisition</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the attainment by an individual of new behavior, information, or skills or the process by which this occur and the period during which progressive, measurable changes in a response are seen (130)</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Appetitive</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 xml:space="preserve">pleasant stimuli, such as food, water, or sex (130) </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Aversive</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implies avoidance or repugnance, but it may merely indicate opposition or dislike, not necessarily fear (90)</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Classical (Pavlovian) fear conditioning</w:t>
            </w:r>
          </w:p>
        </w:tc>
        <w:tc>
          <w:tcPr>
            <w:tcW w:w="7425" w:type="dxa"/>
          </w:tcPr>
          <w:p w:rsidR="00582396" w:rsidRDefault="00582396" w:rsidP="00582396">
            <w:pPr>
              <w:rPr>
                <w:rFonts w:ascii="Arial Unicode MS" w:hAnsi="Arial Unicode MS" w:cs="Arial Unicode MS"/>
                <w:sz w:val="20"/>
                <w:szCs w:val="20"/>
              </w:rPr>
            </w:pPr>
            <w:proofErr w:type="gramStart"/>
            <w:r>
              <w:rPr>
                <w:rFonts w:ascii="Arial Unicode MS" w:eastAsia="Arial Unicode MS" w:hAnsi="Times New Roman" w:cs="Arial Unicode MS"/>
                <w:sz w:val="20"/>
                <w:szCs w:val="20"/>
              </w:rPr>
              <w:t>paradigm</w:t>
            </w:r>
            <w:proofErr w:type="gramEnd"/>
            <w:r>
              <w:rPr>
                <w:rFonts w:ascii="Arial Unicode MS" w:eastAsia="Arial Unicode MS" w:hAnsi="Times New Roman" w:cs="Arial Unicode MS"/>
                <w:sz w:val="20"/>
                <w:szCs w:val="20"/>
              </w:rPr>
              <w:t xml:space="preserve"> in which subjects, typically laboratory rodents, are exposed to a neutral sensory stimulus, such as a light, odor, or tone (the conditioned stimulus, CS) that is contingently paired with an aversive one (the unconditioned stimulus, US), typically a footshock. After several pairings, subjects exhibit defensive responses (the conditioned response, CR) when exposed to the CS alone.</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Conditioning</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process by which certain kinds of experience make particular actions more or less likely (130)</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Consolidation</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neurobiological process by which a permanent memory is formed following a learning experience (130)</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Episodic memory</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recollection of personally experienced events situated within a unique spatial and temporal context</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lastRenderedPageBreak/>
              <w:t>Extinction (learning)</w:t>
            </w:r>
          </w:p>
        </w:tc>
        <w:tc>
          <w:tcPr>
            <w:tcW w:w="7425" w:type="dxa"/>
          </w:tcPr>
          <w:p w:rsidR="00582396" w:rsidRDefault="00582396" w:rsidP="00582396">
            <w:pPr>
              <w:rPr>
                <w:rFonts w:ascii="Arial Unicode MS" w:hAnsi="Arial Unicode MS" w:cs="Arial Unicode MS"/>
                <w:sz w:val="20"/>
                <w:szCs w:val="20"/>
                <w:shd w:val="clear" w:color="auto" w:fill="F4CCCC"/>
              </w:rPr>
            </w:pPr>
            <w:r>
              <w:rPr>
                <w:rFonts w:ascii="Arial Unicode MS" w:eastAsia="Arial Unicode MS" w:hAnsi="Times New Roman" w:cs="Arial Unicode MS"/>
                <w:sz w:val="20"/>
                <w:szCs w:val="20"/>
              </w:rPr>
              <w:t>Learning and memory process in which a behavior acquired through Pavlovian or instrumental (operant) learning decreases in strength when the outcome that had reinforced it is removed (131)</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Fear memory</w:t>
            </w:r>
          </w:p>
        </w:tc>
        <w:tc>
          <w:tcPr>
            <w:tcW w:w="7425" w:type="dxa"/>
          </w:tcPr>
          <w:p w:rsidR="00582396" w:rsidRDefault="00582396" w:rsidP="00582396">
            <w:pPr>
              <w:rPr>
                <w:rFonts w:ascii="Arial Unicode MS" w:hAnsi="Arial Unicode MS" w:cs="Arial Unicode MS"/>
                <w:sz w:val="20"/>
                <w:szCs w:val="20"/>
                <w:shd w:val="clear" w:color="auto" w:fill="E6B8AF"/>
              </w:rPr>
            </w:pPr>
            <w:r>
              <w:rPr>
                <w:rFonts w:ascii="Arial Unicode MS" w:eastAsia="Arial Unicode MS" w:hAnsi="Times New Roman" w:cs="Arial Unicode MS"/>
                <w:sz w:val="20"/>
                <w:szCs w:val="20"/>
              </w:rPr>
              <w:t>fundamental form of learning through which animals learn to predict aversive events and react appropriately to threats (90)</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Inhibitory avoidance</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instrumental conditioning learning paradigm in which the latency of an individual to enter a conditionally aversive environment is measured; animals learn to refrain from moving into a compartment where they can receive a footshock</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Object memory</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type of episodic memory that relies on the natural tendency of mammals to investigate novel or familiar objects in novel locations (132) (133)</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Operant (Instrumental) fear conditioning</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subjects can use the CR as an instrument to enhance the probability of receiving a US if it is pleasant (food, water, sex) or to decrease it if the US is unpleasant or dangerous</w:t>
            </w:r>
          </w:p>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(90)</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Procedural memory</w:t>
            </w:r>
          </w:p>
        </w:tc>
        <w:tc>
          <w:tcPr>
            <w:tcW w:w="7425" w:type="dxa"/>
          </w:tcPr>
          <w:p w:rsidR="00582396" w:rsidRDefault="00582396" w:rsidP="00582396">
            <w:pPr>
              <w:rPr>
                <w:rFonts w:ascii="Arial Unicode MS" w:hAnsi="Arial Unicode MS" w:cs="Arial Unicode MS"/>
                <w:sz w:val="20"/>
                <w:szCs w:val="20"/>
              </w:rPr>
            </w:pPr>
            <w:proofErr w:type="gramStart"/>
            <w:r>
              <w:rPr>
                <w:rFonts w:ascii="Arial Unicode MS" w:eastAsia="Arial Unicode MS" w:hAnsi="Times New Roman" w:cs="Arial Unicode MS"/>
                <w:sz w:val="20"/>
                <w:szCs w:val="20"/>
              </w:rPr>
              <w:t>long-term</w:t>
            </w:r>
            <w:proofErr w:type="gramEnd"/>
            <w:r>
              <w:rPr>
                <w:rFonts w:ascii="Arial Unicode MS" w:eastAsia="Arial Unicode MS" w:hAnsi="Times New Roman" w:cs="Arial Unicode MS"/>
                <w:sz w:val="20"/>
                <w:szCs w:val="20"/>
              </w:rPr>
              <w:t xml:space="preserve"> memory for the skills involved in particular tasks. Procedural memory is demonstrated by skilled performance and is often separate from the ability to verbalize this knowledge (130).</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Reinstatement</w:t>
            </w:r>
          </w:p>
        </w:tc>
        <w:tc>
          <w:tcPr>
            <w:tcW w:w="7425" w:type="dxa"/>
          </w:tcPr>
          <w:p w:rsidR="00582396" w:rsidRDefault="00582396" w:rsidP="00582396">
            <w:pPr>
              <w:rPr>
                <w:rFonts w:ascii="Arial Unicode MS" w:hAnsi="Arial Unicode MS" w:cs="Arial Unicode MS"/>
                <w:sz w:val="20"/>
                <w:szCs w:val="20"/>
              </w:rPr>
            </w:pPr>
            <w:proofErr w:type="gramStart"/>
            <w:r>
              <w:rPr>
                <w:rFonts w:ascii="Arial Unicode MS" w:eastAsia="Arial Unicode MS" w:hAnsi="Times New Roman" w:cs="Arial Unicode MS"/>
                <w:sz w:val="20"/>
                <w:szCs w:val="20"/>
              </w:rPr>
              <w:t>relapse</w:t>
            </w:r>
            <w:proofErr w:type="gramEnd"/>
            <w:r>
              <w:rPr>
                <w:rFonts w:ascii="Arial Unicode MS" w:eastAsia="Arial Unicode MS" w:hAnsi="Times New Roman" w:cs="Arial Unicode MS"/>
                <w:sz w:val="20"/>
                <w:szCs w:val="20"/>
              </w:rPr>
              <w:t xml:space="preserve"> effect occurring after extinction learning, where the presentation of the US after extinction can cause the extinguished response to recover to the CS. It can occur </w:t>
            </w:r>
            <w:proofErr w:type="gramStart"/>
            <w:r>
              <w:rPr>
                <w:rFonts w:ascii="Arial Unicode MS" w:eastAsia="Arial Unicode MS" w:hAnsi="Times New Roman" w:cs="Arial Unicode MS"/>
                <w:sz w:val="20"/>
                <w:szCs w:val="20"/>
              </w:rPr>
              <w:t>both after appetitive or</w:t>
            </w:r>
            <w:proofErr w:type="gramEnd"/>
            <w:r>
              <w:rPr>
                <w:rFonts w:ascii="Arial Unicode MS" w:eastAsia="Arial Unicode MS" w:hAnsi="Times New Roman" w:cs="Arial Unicode MS"/>
                <w:sz w:val="20"/>
                <w:szCs w:val="20"/>
              </w:rPr>
              <w:t xml:space="preserve"> after aversive conditioning (131). </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Renewal</w:t>
            </w:r>
          </w:p>
        </w:tc>
        <w:tc>
          <w:tcPr>
            <w:tcW w:w="7425" w:type="dxa"/>
          </w:tcPr>
          <w:p w:rsidR="00582396" w:rsidRDefault="00582396" w:rsidP="00582396">
            <w:pPr>
              <w:rPr>
                <w:rFonts w:ascii="Arial Unicode MS" w:hAnsi="Arial Unicode MS" w:cs="Arial Unicode MS"/>
                <w:sz w:val="20"/>
                <w:szCs w:val="20"/>
                <w:shd w:val="clear" w:color="auto" w:fill="E6B8AF"/>
              </w:rPr>
            </w:pPr>
            <w:proofErr w:type="gramStart"/>
            <w:r>
              <w:rPr>
                <w:rFonts w:ascii="Arial Unicode MS" w:eastAsia="Arial Unicode MS" w:hAnsi="Times New Roman" w:cs="Arial Unicode MS"/>
                <w:sz w:val="20"/>
                <w:szCs w:val="20"/>
              </w:rPr>
              <w:t>relapse</w:t>
            </w:r>
            <w:proofErr w:type="gramEnd"/>
            <w:r>
              <w:rPr>
                <w:rFonts w:ascii="Arial Unicode MS" w:eastAsia="Arial Unicode MS" w:hAnsi="Times New Roman" w:cs="Arial Unicode MS"/>
                <w:sz w:val="20"/>
                <w:szCs w:val="20"/>
              </w:rPr>
              <w:t xml:space="preserve"> effect after extinction, occurring when the context where the original association took place, is presented (ABA renewal). It has been demonstrated in both fear conditioning (tone-shock conditioning) and appetitive conditioning (tone-food conditioning), taste aversion learning, and forms of human associative learning. ABC renewal occurs when conditioning is happening in context A, extinction in context B, and renewal in a third context (131).</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Retrieval</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process of recovering or locating information stored in memory 130)</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lastRenderedPageBreak/>
              <w:t>Reversal</w:t>
            </w:r>
          </w:p>
        </w:tc>
        <w:tc>
          <w:tcPr>
            <w:tcW w:w="7425" w:type="dxa"/>
          </w:tcPr>
          <w:p w:rsidR="00582396" w:rsidRDefault="00582396" w:rsidP="00582396">
            <w:pPr>
              <w:rPr>
                <w:rFonts w:ascii="Arial Unicode MS" w:hAnsi="Arial Unicode MS" w:cs="Arial Unicode MS"/>
                <w:sz w:val="20"/>
                <w:szCs w:val="20"/>
                <w:shd w:val="clear" w:color="auto" w:fill="FFF2CC"/>
              </w:rPr>
            </w:pPr>
            <w:r>
              <w:rPr>
                <w:rFonts w:ascii="Arial Unicode MS" w:eastAsia="Arial Unicode MS" w:hAnsi="Times New Roman" w:cs="Arial Unicode MS"/>
                <w:color w:val="1F1F1F"/>
                <w:sz w:val="20"/>
                <w:szCs w:val="20"/>
              </w:rPr>
              <w:t xml:space="preserve">the switch of a cue-outcome association priorly formed between two or more cues and a particular or no outcome (134) </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Semantic memory</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general knowledge and schematic representations of events distilled from lifelong experiences, retrieved independently from their original spatial or temporal context</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Spatial memory</w:t>
            </w:r>
          </w:p>
        </w:tc>
        <w:tc>
          <w:tcPr>
            <w:tcW w:w="7425" w:type="dxa"/>
          </w:tcPr>
          <w:p w:rsidR="00582396" w:rsidRDefault="00582396" w:rsidP="00582396">
            <w:pPr>
              <w:rPr>
                <w:rFonts w:ascii="Arial Unicode MS" w:hAnsi="Arial Unicode MS" w:cs="Arial Unicode MS"/>
                <w:sz w:val="20"/>
                <w:szCs w:val="20"/>
              </w:rPr>
            </w:pPr>
            <w:r>
              <w:rPr>
                <w:rFonts w:ascii="Arial Unicode MS" w:eastAsia="Arial Unicode MS" w:hAnsi="Times New Roman" w:cs="Arial Unicode MS"/>
                <w:sz w:val="20"/>
                <w:szCs w:val="20"/>
              </w:rPr>
              <w:t>ability to orientate ourselves and navigate the surrounding environment (130)</w:t>
            </w:r>
          </w:p>
        </w:tc>
      </w:tr>
      <w:tr w:rsidR="00582396" w:rsidTr="00582396">
        <w:tc>
          <w:tcPr>
            <w:tcW w:w="1575" w:type="dxa"/>
          </w:tcPr>
          <w:p w:rsidR="00582396" w:rsidRDefault="00582396" w:rsidP="00582396">
            <w:pPr>
              <w:rPr>
                <w:rFonts w:ascii="Arial Unicode MS" w:hAnsi="Arial Unicode MS" w:cs="Arial Unicode MS"/>
                <w:i/>
                <w:sz w:val="20"/>
                <w:szCs w:val="20"/>
              </w:rPr>
            </w:pPr>
            <w:r>
              <w:rPr>
                <w:rFonts w:ascii="Arial Unicode MS" w:eastAsia="Arial Unicode MS" w:hAnsi="Times New Roman" w:cs="Arial Unicode MS"/>
                <w:i/>
                <w:sz w:val="20"/>
                <w:szCs w:val="20"/>
              </w:rPr>
              <w:t>Working memory</w:t>
            </w:r>
          </w:p>
        </w:tc>
        <w:tc>
          <w:tcPr>
            <w:tcW w:w="7425" w:type="dxa"/>
          </w:tcPr>
          <w:p w:rsidR="00582396" w:rsidRDefault="00582396" w:rsidP="00582396">
            <w:pPr>
              <w:rPr>
                <w:rFonts w:ascii="Arial Unicode MS" w:hAnsi="Arial Unicode MS" w:cs="Arial Unicode MS"/>
                <w:sz w:val="20"/>
                <w:szCs w:val="20"/>
              </w:rPr>
            </w:pPr>
            <w:proofErr w:type="gramStart"/>
            <w:r>
              <w:rPr>
                <w:rFonts w:ascii="Arial Unicode MS" w:eastAsia="Arial Unicode MS" w:hAnsi="Times New Roman" w:cs="Arial Unicode MS"/>
                <w:sz w:val="20"/>
                <w:szCs w:val="20"/>
              </w:rPr>
              <w:t>temporary</w:t>
            </w:r>
            <w:proofErr w:type="gramEnd"/>
            <w:r>
              <w:rPr>
                <w:rFonts w:ascii="Arial Unicode MS" w:eastAsia="Arial Unicode MS" w:hAnsi="Times New Roman" w:cs="Arial Unicode MS"/>
                <w:sz w:val="20"/>
                <w:szCs w:val="20"/>
              </w:rPr>
              <w:t xml:space="preserve"> storage system that allows maintaining and manipulating information to perform complex cognitive tasks, such as comprehension, learning, and reasoning (135). </w:t>
            </w:r>
          </w:p>
        </w:tc>
      </w:tr>
    </w:tbl>
    <w:p w:rsidR="00582396" w:rsidRDefault="00582396" w:rsidP="00582396">
      <w:pPr>
        <w:ind w:left="720"/>
        <w:rPr>
          <w:b/>
        </w:rPr>
      </w:pPr>
    </w:p>
    <w:p w:rsidR="00582396" w:rsidRDefault="00582396" w:rsidP="00582396">
      <w:pPr>
        <w:ind w:left="720"/>
        <w:rPr>
          <w:rFonts w:ascii="Arial Unicode MS" w:hAnsi="Arial Unicode MS" w:cs="Arial Unicode MS"/>
        </w:rPr>
      </w:pPr>
      <w:r>
        <w:rPr>
          <w:rFonts w:ascii="Arial Unicode MS" w:eastAsia="Arial Unicode MS" w:hAnsi="Times New Roman" w:cs="Arial Unicode MS"/>
          <w:b/>
        </w:rPr>
        <w:t xml:space="preserve">Table S3. </w:t>
      </w:r>
      <w:r>
        <w:rPr>
          <w:rFonts w:ascii="Arial Unicode MS" w:eastAsia="Arial Unicode MS" w:hAnsi="Times New Roman" w:cs="Arial Unicode MS"/>
        </w:rPr>
        <w:t xml:space="preserve">Human studies investigating the role of </w:t>
      </w:r>
      <w:r>
        <w:rPr>
          <w:rFonts w:ascii="Arial Unicode MS" w:eastAsia="Arial Unicode MS" w:hAnsi="Times New Roman" w:cs="Arial Unicode MS"/>
          <w:i/>
        </w:rPr>
        <w:t xml:space="preserve">NPSR1 </w:t>
      </w:r>
      <w:r>
        <w:rPr>
          <w:rFonts w:ascii="Arial Unicode MS" w:eastAsia="Arial Unicode MS" w:hAnsi="Times New Roman" w:cs="Arial Unicode MS"/>
        </w:rPr>
        <w:t>gene in memory</w:t>
      </w:r>
    </w:p>
    <w:tbl>
      <w:tblPr>
        <w:tblW w:w="14610" w:type="dxa"/>
        <w:tblInd w:w="-465" w:type="dxa"/>
        <w:tblBorders>
          <w:top w:val="nil"/>
          <w:left w:val="nil"/>
          <w:bottom w:val="nil"/>
          <w:right w:val="nil"/>
          <w:insideH w:val="nil"/>
          <w:insideV w:val="nil"/>
        </w:tblBorders>
        <w:tblLayout w:type="fixed"/>
        <w:tblLook w:val="0600" w:firstRow="0" w:lastRow="0" w:firstColumn="0" w:lastColumn="0" w:noHBand="1" w:noVBand="1"/>
      </w:tblPr>
      <w:tblGrid>
        <w:gridCol w:w="930"/>
        <w:gridCol w:w="967"/>
        <w:gridCol w:w="1890"/>
        <w:gridCol w:w="1440"/>
        <w:gridCol w:w="1253"/>
        <w:gridCol w:w="1410"/>
        <w:gridCol w:w="1845"/>
        <w:gridCol w:w="2760"/>
        <w:gridCol w:w="2115"/>
      </w:tblGrid>
      <w:tr w:rsidR="00582396" w:rsidTr="00582396">
        <w:trPr>
          <w:trHeight w:val="915"/>
        </w:trPr>
        <w:tc>
          <w:tcPr>
            <w:tcW w:w="9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r>
              <w:rPr>
                <w:rFonts w:ascii="Arial Unicode MS" w:eastAsia="Arial Unicode MS" w:hAnsi="Times New Roman" w:cs="Arial Unicode MS"/>
                <w:b/>
                <w:sz w:val="18"/>
                <w:szCs w:val="18"/>
              </w:rPr>
              <w:t>Authors (year)</w:t>
            </w:r>
          </w:p>
        </w:tc>
        <w:tc>
          <w:tcPr>
            <w:tcW w:w="96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r>
              <w:rPr>
                <w:rFonts w:ascii="Arial Unicode MS" w:eastAsia="Arial Unicode MS" w:hAnsi="Times New Roman" w:cs="Arial Unicode MS"/>
                <w:b/>
                <w:sz w:val="18"/>
                <w:szCs w:val="18"/>
              </w:rPr>
              <w:t>Population</w:t>
            </w:r>
          </w:p>
        </w:tc>
        <w:tc>
          <w:tcPr>
            <w:tcW w:w="189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r>
              <w:rPr>
                <w:rFonts w:ascii="Arial Unicode MS" w:eastAsia="Arial Unicode MS" w:hAnsi="Times New Roman" w:cs="Arial Unicode MS"/>
                <w:b/>
                <w:sz w:val="18"/>
                <w:szCs w:val="18"/>
              </w:rPr>
              <w:t>Sampling strategy</w:t>
            </w:r>
          </w:p>
        </w:tc>
        <w:tc>
          <w:tcPr>
            <w:tcW w:w="144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r>
              <w:rPr>
                <w:rFonts w:ascii="Arial Unicode MS" w:eastAsia="Arial Unicode MS" w:hAnsi="Times New Roman" w:cs="Arial Unicode MS"/>
                <w:b/>
                <w:sz w:val="18"/>
                <w:szCs w:val="18"/>
              </w:rPr>
              <w:t>Sample distribution (age, sex, genotype)</w:t>
            </w:r>
          </w:p>
        </w:tc>
        <w:tc>
          <w:tcPr>
            <w:tcW w:w="1253"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r>
              <w:rPr>
                <w:rFonts w:ascii="Arial Unicode MS" w:eastAsia="Arial Unicode MS" w:hAnsi="Times New Roman" w:cs="Arial Unicode MS"/>
                <w:b/>
                <w:sz w:val="18"/>
                <w:szCs w:val="18"/>
              </w:rPr>
              <w:t>Memory type, test (incentive)</w:t>
            </w:r>
          </w:p>
        </w:tc>
        <w:tc>
          <w:tcPr>
            <w:tcW w:w="141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r>
              <w:rPr>
                <w:rFonts w:ascii="Arial Unicode MS" w:eastAsia="Arial Unicode MS" w:hAnsi="Times New Roman" w:cs="Arial Unicode MS"/>
                <w:b/>
                <w:sz w:val="18"/>
                <w:szCs w:val="18"/>
              </w:rPr>
              <w:t>NPS system measurements (target, test)</w:t>
            </w:r>
          </w:p>
        </w:tc>
        <w:tc>
          <w:tcPr>
            <w:tcW w:w="18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r>
              <w:rPr>
                <w:rFonts w:ascii="Arial Unicode MS" w:eastAsia="Arial Unicode MS" w:hAnsi="Times New Roman" w:cs="Arial Unicode MS"/>
                <w:b/>
                <w:sz w:val="18"/>
                <w:szCs w:val="18"/>
              </w:rPr>
              <w:t>Other measurements</w:t>
            </w:r>
          </w:p>
        </w:tc>
        <w:tc>
          <w:tcPr>
            <w:tcW w:w="276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r>
              <w:rPr>
                <w:rFonts w:ascii="Arial Unicode MS" w:eastAsia="Arial Unicode MS" w:hAnsi="Times New Roman" w:cs="Arial Unicode MS"/>
                <w:b/>
                <w:i/>
                <w:sz w:val="18"/>
                <w:szCs w:val="18"/>
              </w:rPr>
              <w:t xml:space="preserve">NPSR1 </w:t>
            </w:r>
            <w:r>
              <w:rPr>
                <w:rFonts w:ascii="Arial Unicode MS" w:eastAsia="Arial Unicode MS" w:hAnsi="Times New Roman" w:cs="Arial Unicode MS"/>
                <w:b/>
                <w:sz w:val="18"/>
                <w:szCs w:val="18"/>
              </w:rPr>
              <w:t>allele influence on memory: positive (+), negative (-), no effect (/)</w:t>
            </w:r>
          </w:p>
        </w:tc>
        <w:tc>
          <w:tcPr>
            <w:tcW w:w="21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r>
              <w:rPr>
                <w:rFonts w:ascii="Arial Unicode MS" w:eastAsia="Arial Unicode MS" w:hAnsi="Times New Roman" w:cs="Arial Unicode MS"/>
                <w:b/>
                <w:sz w:val="18"/>
                <w:szCs w:val="18"/>
              </w:rPr>
              <w:t xml:space="preserve">Other </w:t>
            </w:r>
            <w:r>
              <w:rPr>
                <w:rFonts w:ascii="Arial Unicode MS" w:eastAsia="Arial Unicode MS" w:hAnsi="Times New Roman" w:cs="Arial Unicode MS"/>
                <w:b/>
                <w:i/>
                <w:sz w:val="18"/>
                <w:szCs w:val="18"/>
              </w:rPr>
              <w:t>NPSR1</w:t>
            </w:r>
            <w:r>
              <w:rPr>
                <w:rFonts w:ascii="Arial Unicode MS" w:eastAsia="Arial Unicode MS" w:hAnsi="Times New Roman" w:cs="Arial Unicode MS"/>
                <w:b/>
                <w:sz w:val="18"/>
                <w:szCs w:val="18"/>
              </w:rPr>
              <w:t>-related findings</w:t>
            </w:r>
          </w:p>
        </w:tc>
      </w:tr>
      <w:tr w:rsidR="00582396" w:rsidTr="00582396">
        <w:trPr>
          <w:trHeight w:val="2175"/>
        </w:trPr>
        <w:tc>
          <w:tcPr>
            <w:tcW w:w="9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Glotzbach-Schoon et al., 2013</w:t>
            </w:r>
          </w:p>
        </w:tc>
        <w:tc>
          <w:tcPr>
            <w:tcW w:w="9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Caucasian descent, healthy</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larger sample (N</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497); exclusion: prior diagnosis of DSM-IV axis-I, neurological or somatic disorders, illegal drug and alcohol consumption, smoking, medication, pregnancy, left-handedness, being a psychology student</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23.96, SD</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3.14, years old; 33 M / 60 F</w:t>
            </w:r>
          </w:p>
        </w:tc>
        <w:tc>
          <w:tcPr>
            <w:tcW w:w="125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VR contextual fear conditioning, aversive (electric stimulus)</w:t>
            </w:r>
          </w:p>
        </w:tc>
        <w:tc>
          <w:tcPr>
            <w:tcW w:w="14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genotyping based on blood sample for polymorphic variants in the gene coding</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for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 rs324981 A/T Asn 107Ile</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anxiety traits questionnaires: trait version of STAI, ASI, BIS-BAS, life stress history self-report questionnaire;</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genotyping based on blood sample for 5HTTLPR gene polymorphism</w:t>
            </w:r>
          </w:p>
        </w:tc>
        <w:tc>
          <w:tcPr>
            <w:tcW w:w="27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acquisition and extinction of fear conditioning in participants carrying both risk alleles (S+/T+); (+) fear memory consolidation in carriers of one risk allele (S+/AA, T+/LL)</w:t>
            </w:r>
          </w:p>
        </w:tc>
        <w:tc>
          <w:tcPr>
            <w:tcW w:w="21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explicit anxiety conditioned responses (self-rated) in AA carriers; (+) implicit responses (startle reaction) in T+ carriers; (-) a negative correlation between the amount of stressful life events and fear conditioning in T+ carriers</w:t>
            </w:r>
          </w:p>
        </w:tc>
      </w:tr>
      <w:tr w:rsidR="00582396" w:rsidTr="00582396">
        <w:trPr>
          <w:trHeight w:val="1965"/>
        </w:trPr>
        <w:tc>
          <w:tcPr>
            <w:tcW w:w="9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Guhn et al., 2015</w:t>
            </w:r>
          </w:p>
        </w:tc>
        <w:tc>
          <w:tcPr>
            <w:tcW w:w="9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Caucasian volunteers; 12.91 +/- 0.5 years of education</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screened for: current mental health, and right-handedness</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25.36 +/- 4.8 years old; 33 M / 33 F</w:t>
            </w:r>
          </w:p>
        </w:tc>
        <w:tc>
          <w:tcPr>
            <w:tcW w:w="125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working memory, emotional n-back task, aversive (emotion-evoking pictures)</w:t>
            </w:r>
          </w:p>
        </w:tc>
        <w:tc>
          <w:tcPr>
            <w:tcW w:w="14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genotyping for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s324981 A/T variant (AA homozygotes and T allele carriers)</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state and trait measurements: STAI, ASI; current mental health: INI; fNIRS; skin conductance; right handedness: Edinburgh Handedness Inventory</w:t>
            </w:r>
          </w:p>
        </w:tc>
        <w:tc>
          <w:tcPr>
            <w:tcW w:w="27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genotype differences in accuracy, reaction times, and skin conductance; in the high working memory load condition: T+ carriers signal (+) in response to negative pictures, and signal (-) in response to positive pictures; AA homozygotes signal (-) to positive and (+) to negative pictures, in the mPFC and left dlPFC as measured with fNIRS</w:t>
            </w:r>
          </w:p>
        </w:tc>
        <w:tc>
          <w:tcPr>
            <w:tcW w:w="21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jc w:val="center"/>
              <w:rPr>
                <w:rFonts w:ascii="Arial Unicode MS" w:hAnsi="Arial Unicode MS" w:cs="Arial Unicode MS"/>
                <w:sz w:val="16"/>
                <w:szCs w:val="16"/>
              </w:rPr>
            </w:pPr>
            <w:r>
              <w:rPr>
                <w:rFonts w:ascii="Arial Unicode MS" w:eastAsia="Arial Unicode MS" w:hAnsi="Times New Roman" w:cs="Arial Unicode MS"/>
                <w:sz w:val="18"/>
                <w:szCs w:val="18"/>
              </w:rPr>
              <w:t>in T+ carriers, a high anxiety index correlated with (-) signal in mPFC and (+) activation in left dlPFC</w:t>
            </w:r>
          </w:p>
        </w:tc>
      </w:tr>
      <w:tr w:rsidR="00582396" w:rsidTr="00582396">
        <w:trPr>
          <w:trHeight w:val="215"/>
        </w:trPr>
        <w:tc>
          <w:tcPr>
            <w:tcW w:w="93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Raczka et al., 2010</w:t>
            </w:r>
          </w:p>
        </w:tc>
        <w:tc>
          <w:tcPr>
            <w:tcW w:w="9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healthy male, right-handed</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preselected for polymorphisms in the dopamine transporter and the catechol-o- methyltransferase genes</w:t>
            </w:r>
          </w:p>
        </w:tc>
        <w:tc>
          <w:tcPr>
            <w:tcW w:w="14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28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(AA), 23</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40 years old /</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38 </w:t>
            </w:r>
            <w:r>
              <w:rPr>
                <w:rFonts w:ascii="Arial Unicode MS" w:eastAsia="Arial Unicode MS" w:hAnsi="Times New Roman" w:cs="Arial Unicode MS"/>
                <w:i/>
                <w:sz w:val="18"/>
                <w:szCs w:val="18"/>
              </w:rPr>
              <w:t xml:space="preserve">NPSR1 </w:t>
            </w:r>
            <w:r>
              <w:rPr>
                <w:rFonts w:ascii="Arial Unicode MS" w:eastAsia="Arial Unicode MS" w:hAnsi="Times New Roman" w:cs="Arial Unicode MS"/>
                <w:sz w:val="18"/>
                <w:szCs w:val="18"/>
              </w:rPr>
              <w:t>(TT), 19</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42 years old; 66 M / 0 F</w:t>
            </w:r>
          </w:p>
        </w:tc>
        <w:tc>
          <w:tcPr>
            <w:tcW w:w="125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cued fear conditioning, aversive (electric stimulus)</w:t>
            </w:r>
          </w:p>
        </w:tc>
        <w:tc>
          <w:tcPr>
            <w:tcW w:w="14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homozygous</w:t>
            </w:r>
          </w:p>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AA allele (AA), and one or two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T</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alleles (T+)</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genotyping for BDNF and serotonin transporter SLC6A4</w:t>
            </w:r>
          </w:p>
        </w:tc>
        <w:tc>
          <w:tcPr>
            <w:tcW w:w="27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acquisition in </w:t>
            </w:r>
            <w:r>
              <w:rPr>
                <w:rFonts w:ascii="Arial Unicode MS" w:eastAsia="Arial Unicode MS" w:hAnsi="Times New Roman" w:cs="Arial Unicode MS"/>
                <w:i/>
                <w:sz w:val="18"/>
                <w:szCs w:val="18"/>
              </w:rPr>
              <w:t xml:space="preserve">NPSR1 </w:t>
            </w:r>
            <w:r>
              <w:rPr>
                <w:rFonts w:ascii="Arial Unicode MS" w:eastAsia="Arial Unicode MS" w:hAnsi="Times New Roman" w:cs="Arial Unicode MS"/>
                <w:sz w:val="18"/>
                <w:szCs w:val="18"/>
              </w:rPr>
              <w:t>T allele carriers on self-reported fear reactions to CSs; (/) acquisition in any genotype as seen in skin conductance responses to CS</w:t>
            </w:r>
          </w:p>
        </w:tc>
        <w:tc>
          <w:tcPr>
            <w:tcW w:w="21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CS-evoked activation in the rostral dorsomedial prefrontal cortex in T carriers correlating with increased self-rated fear level</w:t>
            </w:r>
          </w:p>
        </w:tc>
      </w:tr>
    </w:tbl>
    <w:p w:rsidR="00582396" w:rsidRDefault="00582396" w:rsidP="00582396">
      <w:pPr>
        <w:spacing w:before="120"/>
        <w:rPr>
          <w:sz w:val="16"/>
          <w:szCs w:val="16"/>
        </w:rPr>
      </w:pPr>
      <w:r>
        <w:rPr>
          <w:rFonts w:ascii="Arial Unicode MS" w:eastAsia="Arial Unicode MS" w:cs="Arial Unicode MS"/>
          <w:b/>
          <w:sz w:val="16"/>
          <w:szCs w:val="16"/>
        </w:rPr>
        <w:t xml:space="preserve">Legend: </w:t>
      </w:r>
      <w:r>
        <w:rPr>
          <w:rFonts w:ascii="Arial Unicode MS" w:eastAsia="Arial Unicode MS" w:cs="Arial Unicode MS"/>
          <w:bCs/>
          <w:sz w:val="16"/>
          <w:szCs w:val="16"/>
        </w:rPr>
        <w:t>(+): positive effect;</w:t>
      </w:r>
      <w:r>
        <w:rPr>
          <w:rFonts w:ascii="Arial Unicode MS" w:eastAsia="Arial Unicode MS" w:cs="Arial Unicode MS"/>
          <w:sz w:val="16"/>
          <w:szCs w:val="16"/>
        </w:rPr>
        <w:t xml:space="preserve"> (-) negative effect; (/): no effect; ASI</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Anxiety-Sensitivity-Index; BDNF</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brain-derived neurotrophic factor; CS</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conditioned stimulus; BIS-BAS</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Behavioral Inhibition System and Behavioral Approach System; dlPFC</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dorsolateral prefrontal cortex; DSM-IV</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Diagnostic and Statistical Manual of Mental Disorders, fourth edition; F</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female; fNIRS</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Functional near infrared spectroscopy; INI</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International Neuropsychiatric Interview; mPFC</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medial prefrontal cortex; NPSR1</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Neuropeptide S receptor 1; M</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male; SD</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standard deviation; STAI</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State-Trait-Anxiety-Inventory; VR</w:t>
      </w:r>
      <w:r>
        <w:rPr>
          <w:rFonts w:ascii="Arial Unicode MS" w:eastAsia="Arial Unicode MS" w:cs="Arial Unicode MS"/>
          <w:sz w:val="16"/>
          <w:szCs w:val="16"/>
        </w:rPr>
        <w:t> </w:t>
      </w:r>
      <w:r>
        <w:rPr>
          <w:rFonts w:ascii="Arial Unicode MS" w:eastAsia="Arial Unicode MS" w:cs="Arial Unicode MS"/>
          <w:sz w:val="16"/>
          <w:szCs w:val="16"/>
        </w:rPr>
        <w:t>=</w:t>
      </w:r>
      <w:r>
        <w:rPr>
          <w:rFonts w:ascii="Arial Unicode MS" w:eastAsia="Arial Unicode MS" w:cs="Arial Unicode MS"/>
          <w:sz w:val="16"/>
          <w:szCs w:val="16"/>
        </w:rPr>
        <w:t> </w:t>
      </w:r>
      <w:r>
        <w:rPr>
          <w:rFonts w:ascii="Arial Unicode MS" w:eastAsia="Arial Unicode MS" w:cs="Arial Unicode MS"/>
          <w:sz w:val="16"/>
          <w:szCs w:val="16"/>
        </w:rPr>
        <w:t>virtual reality</w:t>
      </w:r>
    </w:p>
    <w:p w:rsidR="00582396" w:rsidRDefault="00582396" w:rsidP="00582396">
      <w:pPr>
        <w:rPr>
          <w:rFonts w:ascii="Arial Unicode MS" w:hAnsi="Arial Unicode MS" w:cs="Arial Unicode MS"/>
        </w:rPr>
      </w:pPr>
      <w:r>
        <w:rPr>
          <w:rFonts w:ascii="Arial Unicode MS" w:eastAsia="Arial Unicode MS" w:hAnsi="Times New Roman" w:cs="Arial Unicode MS"/>
          <w:b/>
        </w:rPr>
        <w:t xml:space="preserve">Table S4a </w:t>
      </w:r>
      <w:r>
        <w:rPr>
          <w:rFonts w:ascii="Arial Unicode MS" w:eastAsia="Arial Unicode MS" w:hAnsi="Times New Roman" w:cs="Arial Unicode MS"/>
        </w:rPr>
        <w:t>Studies investigating the role of NPS system in memory using genetically modified rodent models</w:t>
      </w:r>
    </w:p>
    <w:tbl>
      <w:tblPr>
        <w:tblW w:w="14430" w:type="dxa"/>
        <w:tblInd w:w="-465" w:type="dxa"/>
        <w:tblBorders>
          <w:top w:val="nil"/>
          <w:left w:val="nil"/>
          <w:bottom w:val="nil"/>
          <w:right w:val="nil"/>
          <w:insideH w:val="nil"/>
          <w:insideV w:val="nil"/>
        </w:tblBorders>
        <w:tblLayout w:type="fixed"/>
        <w:tblLook w:val="0600" w:firstRow="0" w:lastRow="0" w:firstColumn="0" w:lastColumn="0" w:noHBand="1" w:noVBand="1"/>
      </w:tblPr>
      <w:tblGrid>
        <w:gridCol w:w="1087"/>
        <w:gridCol w:w="1170"/>
        <w:gridCol w:w="1283"/>
        <w:gridCol w:w="1237"/>
        <w:gridCol w:w="1268"/>
        <w:gridCol w:w="2745"/>
        <w:gridCol w:w="1927"/>
        <w:gridCol w:w="3713"/>
      </w:tblGrid>
      <w:tr w:rsidR="00582396" w:rsidTr="00582396">
        <w:trPr>
          <w:cantSplit/>
          <w:trHeight w:val="705"/>
          <w:tblHeader/>
        </w:trPr>
        <w:tc>
          <w:tcPr>
            <w:tcW w:w="108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Authors (year)</w:t>
            </w:r>
          </w:p>
        </w:tc>
        <w:tc>
          <w:tcPr>
            <w:tcW w:w="11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Animal model (species, strain)</w:t>
            </w:r>
          </w:p>
        </w:tc>
        <w:tc>
          <w:tcPr>
            <w:tcW w:w="1283"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Genetic intervention (target genes, groups)</w:t>
            </w:r>
          </w:p>
        </w:tc>
        <w:tc>
          <w:tcPr>
            <w:tcW w:w="123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 xml:space="preserve">Sample distribution (age, weight, sex) </w:t>
            </w:r>
          </w:p>
        </w:tc>
        <w:tc>
          <w:tcPr>
            <w:tcW w:w="126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Memory type, test (incentive)</w:t>
            </w:r>
          </w:p>
        </w:tc>
        <w:tc>
          <w:tcPr>
            <w:tcW w:w="27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NPS(R) deficiency effects on memory</w:t>
            </w:r>
          </w:p>
        </w:tc>
        <w:tc>
          <w:tcPr>
            <w:tcW w:w="192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NPS(R) facilitation effects on memory</w:t>
            </w:r>
          </w:p>
        </w:tc>
        <w:tc>
          <w:tcPr>
            <w:tcW w:w="3713"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Other NPS-related findings</w:t>
            </w:r>
          </w:p>
        </w:tc>
      </w:tr>
      <w:tr w:rsidR="00582396" w:rsidTr="00582396">
        <w:trPr>
          <w:trHeight w:val="112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Bengoetxea et al., 2021</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constitutive knock-in, Tacem3778(I107) Tac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N107 </w:t>
            </w:r>
            <w:r>
              <w:rPr>
                <w:rFonts w:ascii="Arial Unicode MS" w:eastAsia="Arial Unicode MS" w:hAnsi="Times New Roman" w:cs="Arial Unicode MS"/>
                <w:sz w:val="18"/>
                <w:szCs w:val="18"/>
              </w:rPr>
              <w:lastRenderedPageBreak/>
              <w:t xml:space="preserve">humanized)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-I107 (I107)</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121 (59 M, 63 F), 9</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13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Pavlovian, auditory-cued, aversive (footshock)</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extinction of conditioned fear (sex-specific)</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w:t>
            </w:r>
            <w:r>
              <w:rPr>
                <w:rFonts w:ascii="Arial Unicode MS" w:eastAsia="Arial Unicode MS" w:hAnsi="Times New Roman" w:cs="Arial Unicode MS"/>
                <w:i/>
                <w:sz w:val="18"/>
                <w:szCs w:val="18"/>
              </w:rPr>
              <w:t>Npsr1</w:t>
            </w:r>
            <w:r>
              <w:rPr>
                <w:rFonts w:ascii="Arial Unicode MS" w:eastAsia="Arial Unicode MS" w:hAnsi="Times New Roman" w:cs="Arial Unicode MS"/>
                <w:iCs/>
                <w:sz w:val="18"/>
                <w:szCs w:val="18"/>
              </w:rPr>
              <w:t xml:space="preserve"> </w:t>
            </w:r>
            <w:r>
              <w:rPr>
                <w:rFonts w:ascii="Arial Unicode MS" w:eastAsia="Arial Unicode MS" w:hAnsi="Times New Roman" w:cs="Arial Unicode MS"/>
                <w:sz w:val="18"/>
                <w:szCs w:val="18"/>
              </w:rPr>
              <w:t>signaling and feedforward inhibition in the BLA synaptic circuits in the human-specific hypofunctional N107 genotype</w:t>
            </w:r>
          </w:p>
        </w:tc>
      </w:tr>
      <w:tr w:rsidR="00582396" w:rsidTr="00582396">
        <w:trPr>
          <w:trHeight w:val="175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Bicakci et al., 2021</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constitutive knock-out,</w:t>
            </w:r>
            <w:r>
              <w:rPr>
                <w:rFonts w:ascii="Arial Unicode MS" w:eastAsia="Arial Unicode MS" w:hAnsi="Times New Roman" w:cs="Arial Unicode MS"/>
                <w:i/>
                <w:sz w:val="18"/>
                <w:szCs w:val="18"/>
              </w:rPr>
              <w:t xml:space="preserve"> Npsr1</w:t>
            </w:r>
            <w:r>
              <w:rPr>
                <w:rFonts w:ascii="Arial Unicode MS" w:eastAsia="Arial Unicode MS" w:hAnsi="Times New Roman" w:cs="Arial Unicode MS"/>
                <w:sz w:val="18"/>
                <w:szCs w:val="18"/>
              </w:rPr>
              <w:t>-deficient mice B6.129S6/SvEvTac-Npsr1tm1Bhk</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40 WT and 42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/+and homozygous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M and F,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spatial memory, T-maze discrimination and reversal learning task, appetitive (sucrose pellets)</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 T-maze discrimination performance on the last day of acquisition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mice compared to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mice; (+) proportion of learners in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 xml:space="preserve">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mice; (/) T-maze reversal learning difference between genotypes; (/) learning strategy (allocentric vs egocentric) difference between genotypes</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See </w:t>
            </w:r>
            <w:r>
              <w:rPr>
                <w:rFonts w:ascii="Arial Unicode MS" w:eastAsia="Arial Unicode MS" w:hAnsi="Times New Roman" w:cs="Arial Unicode MS"/>
                <w:color w:val="ED0000"/>
                <w:sz w:val="18"/>
                <w:szCs w:val="18"/>
              </w:rPr>
              <w:t>Table S4b</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See </w:t>
            </w:r>
            <w:r>
              <w:rPr>
                <w:rFonts w:ascii="Arial Unicode MS" w:eastAsia="Arial Unicode MS" w:hAnsi="Times New Roman" w:cs="Arial Unicode MS"/>
                <w:color w:val="ED0000"/>
                <w:sz w:val="18"/>
                <w:szCs w:val="18"/>
              </w:rPr>
              <w:t>Table S4b</w:t>
            </w:r>
          </w:p>
        </w:tc>
      </w:tr>
      <w:tr w:rsidR="00582396" w:rsidTr="00582396">
        <w:trPr>
          <w:trHeight w:val="91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Duangdao et al., 2009</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129S6/SvEvTac</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constitutive knock-out,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KO and WT</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375 M (total from reported groups),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15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prepulse inhibition of the startle response, aversive (tone)</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influence on startle habituation and pre-pulse inhibition by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-deficiency</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locomotion in the OFT; (-) late peak wheel running activity; (+) anxiety levels; (+) motor performance skills; (/) forced-swimming</w:t>
            </w:r>
          </w:p>
        </w:tc>
      </w:tr>
      <w:tr w:rsidR="00582396" w:rsidTr="00582396">
        <w:trPr>
          <w:trHeight w:val="217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Fendt et al, 2011</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 129S</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constitutive KO, </w:t>
            </w:r>
            <w:r>
              <w:rPr>
                <w:rFonts w:ascii="Arial Unicode MS" w:eastAsia="Arial Unicode MS" w:hAnsi="Times New Roman" w:cs="Arial Unicode MS"/>
                <w:i/>
                <w:sz w:val="18"/>
                <w:szCs w:val="18"/>
              </w:rPr>
              <w:t xml:space="preserve">Npsr1 </w:t>
            </w:r>
            <w:r>
              <w:rPr>
                <w:rFonts w:ascii="Arial Unicode MS" w:eastAsia="Arial Unicode MS" w:hAnsi="Times New Roman" w:cs="Arial Unicode MS"/>
                <w:sz w:val="18"/>
                <w:szCs w:val="18"/>
              </w:rPr>
              <w:t xml:space="preserve">+/+,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w:t>
            </w:r>
            <w:r>
              <w:rPr>
                <w:rFonts w:ascii="Arial Unicode MS" w:eastAsia="Arial Unicode MS" w:hAnsi="Times New Roman" w:cs="Arial Unicode MS"/>
                <w:i/>
                <w:sz w:val="18"/>
                <w:szCs w:val="18"/>
              </w:rPr>
              <w:t xml:space="preserve">Npsr1 </w:t>
            </w:r>
            <w:r>
              <w:rPr>
                <w:rFonts w:ascii="Arial Unicode MS" w:eastAsia="Arial Unicode MS" w:hAnsi="Times New Roman" w:cs="Arial Unicode MS"/>
                <w:sz w:val="18"/>
                <w:szCs w:val="18"/>
              </w:rPr>
              <w:t>-/-</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approx. 206 M (total from reported groups),</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12</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25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conditioning, Pavlovian, auditory-cued, aversive (footshock); prepulse inhibition of the acoustic startle response, aversive </w:t>
            </w:r>
            <w:r>
              <w:rPr>
                <w:rFonts w:ascii="Arial Unicode MS" w:eastAsia="Arial Unicode MS" w:hAnsi="Times New Roman" w:cs="Arial Unicode MS"/>
                <w:sz w:val="18"/>
                <w:szCs w:val="18"/>
              </w:rPr>
              <w:lastRenderedPageBreak/>
              <w:t>(tone)</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 xml:space="preserve">(/) cued fear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mice; modest (+) contextual fear (1-min test)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mice; (/) genotype effects in extinction of contextual fear; (/) effects of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-deficiency on prepulse inhibition</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See </w:t>
            </w:r>
            <w:r>
              <w:rPr>
                <w:rFonts w:ascii="Arial Unicode MS" w:eastAsia="Arial Unicode MS" w:hAnsi="Times New Roman" w:cs="Arial Unicode MS"/>
                <w:color w:val="ED0000"/>
                <w:sz w:val="18"/>
                <w:szCs w:val="18"/>
              </w:rPr>
              <w:t>Table S4b</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locomotor activity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mice induced by NPS injection; (+) locomotor activity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mice induced by cocaine;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 locomotion during the active phase with lights-off; (/) locomotion during the passive phase with lights-on; (/) genotype differences in open field activity; weak (+) anxiogenic-like effect in the second exposure to the elevated plus maze; robust (-) startle response </w:t>
            </w:r>
            <w:r>
              <w:rPr>
                <w:rFonts w:ascii="Arial Unicode MS" w:eastAsia="Arial Unicode MS" w:hAnsi="Times New Roman" w:cs="Arial Unicode MS"/>
                <w:sz w:val="18"/>
                <w:szCs w:val="18"/>
              </w:rPr>
              <w:lastRenderedPageBreak/>
              <w:t xml:space="preserve">magnitude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heterozygous and homozygous; (/) genotype effects on haloperidol modulation of startle amplitude</w:t>
            </w:r>
          </w:p>
        </w:tc>
      </w:tr>
      <w:tr w:rsidR="00582396" w:rsidTr="00582396">
        <w:trPr>
          <w:trHeight w:val="278"/>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Garau et al., 2022</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 129S6/SvEvTac</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constitutive KO,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KO; NPS precursor</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245 M,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Pavlovian auditory-cued, aversive (footshock); conditioned place preference, appetitive (morphine); spatial memory, Morris Water maze, appetitive (escape); object memory, novel object recognition, appetitive (novelty)</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acquisition of conditioned fear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knockout (KO) at footshock intensities</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&lt;</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 xml:space="preserve">0.8 mA; (+) recall of conditioned freezing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KO at shock intensities</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&lt;</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1.0 mA; (+) acquisition and recall of conditioned fear in NPS precursor KO at shock intensities 0.4</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0.8 mA; (-) extinction learning in both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and</w:t>
            </w:r>
            <w:r>
              <w:rPr>
                <w:rFonts w:ascii="Arial Unicode MS" w:eastAsia="Arial Unicode MS" w:hAnsi="Times New Roman" w:cs="Arial Unicode MS"/>
                <w:i/>
                <w:sz w:val="18"/>
                <w:szCs w:val="18"/>
              </w:rPr>
              <w:t xml:space="preserve"> NPS</w:t>
            </w:r>
            <w:r>
              <w:rPr>
                <w:rFonts w:ascii="Arial Unicode MS" w:eastAsia="Arial Unicode MS" w:hAnsi="Times New Roman" w:cs="Arial Unicode MS"/>
                <w:sz w:val="18"/>
                <w:szCs w:val="18"/>
              </w:rPr>
              <w:t xml:space="preserve"> precursor KO at shock intensities of 0.8 mA; (/) renewal of fear conditioning in either of the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genotype; (/) acquisition, consolidation or reversal learning in a water maze spatial memory task for either of the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genotype; (/) novel object recognition in both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-deficient genotypes</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See </w:t>
            </w:r>
            <w:r>
              <w:rPr>
                <w:rFonts w:ascii="Arial Unicode MS" w:eastAsia="Arial Unicode MS" w:hAnsi="Times New Roman" w:cs="Arial Unicode MS"/>
                <w:color w:val="ED0000"/>
                <w:sz w:val="18"/>
                <w:szCs w:val="18"/>
              </w:rPr>
              <w:t>Table S4b</w:t>
            </w:r>
          </w:p>
        </w:tc>
      </w:tr>
      <w:tr w:rsidR="00582396" w:rsidTr="00582396">
        <w:trPr>
          <w:trHeight w:val="1205"/>
        </w:trPr>
        <w:tc>
          <w:tcPr>
            <w:tcW w:w="1087"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Germer et al., 2019</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w:t>
            </w:r>
          </w:p>
        </w:tc>
        <w:tc>
          <w:tcPr>
            <w:tcW w:w="128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-haplodeficienc</w:t>
            </w:r>
            <w:r>
              <w:rPr>
                <w:rFonts w:ascii="Arial Unicode MS" w:eastAsia="Arial Unicode MS" w:hAnsi="Times New Roman" w:cs="Arial Unicode MS"/>
                <w:sz w:val="18"/>
                <w:szCs w:val="18"/>
              </w:rPr>
              <w:lastRenderedPageBreak/>
              <w:t xml:space="preserve">y)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-deficiency) or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95 F, 79 M: 56 +/+, 64 +/d, 54 d/d,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lastRenderedPageBreak/>
              <w:t>12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 xml:space="preserve">conditioning, contextual fear conditioning, </w:t>
            </w:r>
            <w:r>
              <w:rPr>
                <w:rFonts w:ascii="Arial Unicode MS" w:eastAsia="Arial Unicode MS" w:hAnsi="Times New Roman" w:cs="Arial Unicode MS"/>
                <w:sz w:val="18"/>
                <w:szCs w:val="18"/>
              </w:rPr>
              <w:lastRenderedPageBreak/>
              <w:t>aversive (footshock)</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 xml:space="preserve">(/) difference between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and WT littermates or between sexes in contextual fear </w:t>
            </w:r>
            <w:r>
              <w:rPr>
                <w:rFonts w:ascii="Arial Unicode MS" w:eastAsia="Arial Unicode MS" w:hAnsi="Times New Roman" w:cs="Arial Unicode MS"/>
                <w:sz w:val="18"/>
                <w:szCs w:val="18"/>
              </w:rPr>
              <w:lastRenderedPageBreak/>
              <w:t xml:space="preserve">conditioning acquisition and retention; (-) trend in reactivity to the electric stimulus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d/d ; (+) freezing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d/d mice compared to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littermates in the retention test (3 min duration); (-) generalization of the contextual fear memory after an incubation time of one week but not at 4 weeks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d/d </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freezing generally expressed in F than in M mice (irrespective of context); (+) startle magnitude and light-dark box anxiety-like </w:t>
            </w:r>
            <w:r>
              <w:rPr>
                <w:rFonts w:ascii="Arial Unicode MS" w:eastAsia="Arial Unicode MS" w:hAnsi="Times New Roman" w:cs="Arial Unicode MS"/>
                <w:sz w:val="18"/>
                <w:szCs w:val="18"/>
              </w:rPr>
              <w:lastRenderedPageBreak/>
              <w:t xml:space="preserve">behaviors in M than in F; (-) startle magnitude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 but not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d/d mice after 4 weeks; (+) anxiety-like behaviors in the light-dark box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mice; (/) difference between genotypes in corticosterone plasma levels after one trial contextual conditioning; (+) CORT plasma levels increase after 4 weeks incubation time from contextual fear conditioning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d/d compared to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mice; (+) CORT plasma level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d/d than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mice at 1 week post-conditioning</w:t>
            </w:r>
          </w:p>
        </w:tc>
      </w:tr>
      <w:tr w:rsidR="00582396" w:rsidTr="00582396">
        <w:trPr>
          <w:trHeight w:val="133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J</w:t>
            </w:r>
            <w:r>
              <w:rPr>
                <w:rFonts w:ascii="Arial Unicode MS" w:eastAsia="Arial Unicode MS" w:hAnsi="Times New Roman" w:cs="Arial Unicode MS"/>
                <w:sz w:val="18"/>
                <w:szCs w:val="18"/>
              </w:rPr>
              <w:t>ü</w:t>
            </w:r>
            <w:r>
              <w:rPr>
                <w:rFonts w:ascii="Arial Unicode MS" w:eastAsia="Arial Unicode MS" w:hAnsi="Times New Roman" w:cs="Arial Unicode MS"/>
                <w:sz w:val="18"/>
                <w:szCs w:val="18"/>
              </w:rPr>
              <w:t>ngling et al., 2015</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EGFP marker in NPS neurons, NPS-EGFP line E16</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24 mice (based on reported groups) of both sexes with distribution not specified, age not specified</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Pavlovian, auditory-cued (paired and unpaired), aversive (footshock)</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fear memory retrieval relies on dynorphin and somatostatin-expressing neurons in the centrolateral amygdala that send GABAergic projections to the NPS neurons in the locus coeruleus</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neurons in the LC and peri-LC are innervated by specific fear-on neurons in the CeL Amy lacking PKC</w:t>
            </w:r>
            <w:r>
              <w:rPr>
                <w:rFonts w:ascii="Symbol" w:eastAsia="Arial Unicode MS" w:hAnsi="Symbol" w:cs="Arial Unicode MS"/>
                <w:sz w:val="18"/>
                <w:szCs w:val="18"/>
              </w:rPr>
              <w:sym w:font="Symbol" w:char="F064"/>
            </w:r>
            <w:r>
              <w:rPr>
                <w:rFonts w:ascii="Arial Unicode MS" w:eastAsia="Arial Unicode MS" w:hAnsi="Times New Roman" w:cs="Arial Unicode MS"/>
                <w:sz w:val="18"/>
                <w:szCs w:val="18"/>
              </w:rPr>
              <w:t xml:space="preserve"> and expressing prodynorphin and somatostatin; (-) dynorphin and somatostatin inhibit the NPS neurons via postsynaptic receptors stimulation</w:t>
            </w:r>
          </w:p>
        </w:tc>
      </w:tr>
      <w:tr w:rsidR="00582396" w:rsidTr="00582396">
        <w:trPr>
          <w:trHeight w:val="75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Kolodziejczyk et al., 2020</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constitutive KO,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deficient (heterozygous, homozygous, and WT)</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226 M and F (total from reported groups), sex distribution not specified,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16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p>
          <w:p w:rsidR="00582396" w:rsidRDefault="00582396" w:rsidP="00582396">
            <w:pPr>
              <w:widowControl w:val="0"/>
              <w:jc w:val="center"/>
              <w:rPr>
                <w:rFonts w:ascii="Arial Unicode MS" w:hAnsi="Arial Unicode MS" w:cs="Arial Unicode MS"/>
                <w:sz w:val="18"/>
                <w:szCs w:val="18"/>
              </w:rPr>
            </w:pP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episodic memory, social novelty test, appetitive (novelty); conditioning, </w:t>
            </w:r>
            <w:r>
              <w:rPr>
                <w:rFonts w:ascii="Arial Unicode MS" w:eastAsia="Arial Unicode MS" w:hAnsi="Times New Roman" w:cs="Arial Unicode MS"/>
                <w:sz w:val="18"/>
                <w:szCs w:val="18"/>
              </w:rPr>
              <w:lastRenderedPageBreak/>
              <w:t>social fear conditioning, aversive (footshock)</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 xml:space="preserve">(-) social novelty recognition in heterozygous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females; (/) social novelty recognition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of both sexes and in male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 acquisition and expression of conditioned social fear irrespective of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genotype; (-) extinction of conditioned social </w:t>
            </w:r>
            <w:r>
              <w:rPr>
                <w:rFonts w:ascii="Arial Unicode MS" w:eastAsia="Arial Unicode MS" w:hAnsi="Times New Roman" w:cs="Arial Unicode MS"/>
                <w:sz w:val="18"/>
                <w:szCs w:val="18"/>
              </w:rPr>
              <w:lastRenderedPageBreak/>
              <w:t xml:space="preserve">fear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 extinction of conditioned social fear in homozygous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mice</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and M mice locomotor activity</w:t>
            </w:r>
          </w:p>
        </w:tc>
      </w:tr>
      <w:tr w:rsidR="00582396" w:rsidTr="00582396">
        <w:trPr>
          <w:trHeight w:val="196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Kreutzmann et al., 2020</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homozygous (</w:t>
            </w:r>
            <w:r>
              <w:rPr>
                <w:rFonts w:ascii="Arial Unicode MS" w:eastAsia="Arial Unicode MS" w:hAnsi="Times New Roman" w:cs="Arial Unicode MS"/>
                <w:i/>
                <w:iCs/>
                <w:sz w:val="18"/>
                <w:szCs w:val="18"/>
              </w:rPr>
              <w:t>Npsr</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heterozygous (</w:t>
            </w:r>
            <w:r>
              <w:rPr>
                <w:rFonts w:ascii="Arial Unicode MS" w:eastAsia="Arial Unicode MS" w:hAnsi="Times New Roman" w:cs="Arial Unicode MS"/>
                <w:i/>
                <w:iCs/>
                <w:sz w:val="18"/>
                <w:szCs w:val="18"/>
              </w:rPr>
              <w:t>Npsr</w:t>
            </w:r>
            <w:r>
              <w:rPr>
                <w:rFonts w:ascii="Arial Unicode MS" w:eastAsia="Arial Unicode MS" w:hAnsi="Times New Roman" w:cs="Arial Unicode MS"/>
                <w:sz w:val="18"/>
                <w:szCs w:val="18"/>
              </w:rPr>
              <w:t xml:space="preserve"> +/-), &amp; WT (</w:t>
            </w:r>
            <w:r>
              <w:rPr>
                <w:rFonts w:ascii="Arial Unicode MS" w:eastAsia="Arial Unicode MS" w:hAnsi="Times New Roman" w:cs="Arial Unicode MS"/>
                <w:i/>
                <w:iCs/>
                <w:sz w:val="18"/>
                <w:szCs w:val="18"/>
              </w:rPr>
              <w:t xml:space="preserve"> Npsr</w:t>
            </w:r>
            <w:r>
              <w:rPr>
                <w:rFonts w:ascii="Arial Unicode MS" w:eastAsia="Arial Unicode MS" w:hAnsi="Times New Roman" w:cs="Arial Unicode MS"/>
                <w:sz w:val="18"/>
                <w:szCs w:val="18"/>
              </w:rPr>
              <w:t xml:space="preserve"> +/+)</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134 F and 125 M, 168 WT and 91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-deficient mice,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safety learning, aversive (footshock)</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without pre-exposure to stress: (+) safety learning in M; (/) safety learning in F;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pre-exposed to electric stimuli stress: (-) lack of pre-stress learning enhancement without affecting baseline safety learning in M; (/) safety learning in either pre-exposure situations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F</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safety learning (freezing to a novel context) performance influenced by lack of stress or pre-exposure to immobilization stress in WT mice; (+) safety learning with pre-exposure to stress induced by electric stimuli in M but not F WT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mice</w:t>
            </w:r>
          </w:p>
        </w:tc>
      </w:tr>
      <w:tr w:rsidR="00582396" w:rsidTr="00582396">
        <w:trPr>
          <w:trHeight w:val="196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Liu et al., 2017</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C57BL/6NTac; C57BL/6J</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constitutive,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precursor, mRNA, KO), WT, (</w:t>
            </w:r>
            <w:r>
              <w:rPr>
                <w:rFonts w:ascii="Arial Unicode MS" w:eastAsia="Arial Unicode MS" w:hAnsi="Times New Roman" w:cs="Arial Unicode MS"/>
                <w:i/>
                <w:sz w:val="18"/>
                <w:szCs w:val="18"/>
              </w:rPr>
              <w:t>Nps</w:t>
            </w:r>
            <w:r>
              <w:rPr>
                <w:rFonts w:ascii="Arial Unicode MS" w:eastAsia="Arial Unicode MS" w:hAnsi="Times New Roman" w:cs="Arial Unicode MS"/>
                <w:sz w:val="18"/>
                <w:szCs w:val="18"/>
              </w:rPr>
              <w:t xml:space="preserve">+/+), </w:t>
            </w:r>
            <w:r>
              <w:rPr>
                <w:rFonts w:ascii="Arial Unicode MS" w:eastAsia="Arial Unicode MS" w:hAnsi="Times New Roman" w:cs="Arial Unicode MS"/>
                <w:i/>
                <w:sz w:val="18"/>
                <w:szCs w:val="18"/>
              </w:rPr>
              <w:t>Nps</w:t>
            </w:r>
            <w:r>
              <w:rPr>
                <w:rFonts w:ascii="Arial Unicode MS" w:eastAsia="Arial Unicode MS" w:hAnsi="Times New Roman" w:cs="Arial Unicode MS"/>
                <w:sz w:val="18"/>
                <w:szCs w:val="18"/>
              </w:rPr>
              <w:t xml:space="preserve"> knockout (KO, </w:t>
            </w:r>
            <w:r>
              <w:rPr>
                <w:rFonts w:ascii="Arial Unicode MS" w:eastAsia="Arial Unicode MS" w:hAnsi="Times New Roman" w:cs="Arial Unicode MS"/>
                <w:i/>
                <w:iCs/>
                <w:sz w:val="18"/>
                <w:szCs w:val="18"/>
              </w:rPr>
              <w:t>Nps</w:t>
            </w:r>
            <w:r>
              <w:rPr>
                <w:rFonts w:ascii="Arial Unicode MS" w:eastAsia="Arial Unicode MS" w:hAnsi="Times New Roman" w:cs="Arial Unicode MS"/>
                <w:sz w:val="18"/>
                <w:szCs w:val="18"/>
              </w:rPr>
              <w:t>-/-), and NPS heterozygous (</w:t>
            </w:r>
            <w:r>
              <w:rPr>
                <w:rFonts w:ascii="Arial Unicode MS" w:eastAsia="Arial Unicode MS" w:hAnsi="Times New Roman" w:cs="Arial Unicode MS"/>
                <w:i/>
                <w:sz w:val="18"/>
                <w:szCs w:val="18"/>
              </w:rPr>
              <w:t>Nps</w:t>
            </w:r>
            <w:r>
              <w:rPr>
                <w:rFonts w:ascii="Arial Unicode MS" w:eastAsia="Arial Unicode MS" w:hAnsi="Times New Roman" w:cs="Arial Unicode MS"/>
                <w:sz w:val="18"/>
                <w:szCs w:val="18"/>
              </w:rPr>
              <w:t>+/-)</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224 M,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15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Pavlovian, auditory-cued and inhibitory avoidance, aversive (footshock)</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long-term memory in </w:t>
            </w:r>
            <w:r>
              <w:rPr>
                <w:rFonts w:ascii="Arial Unicode MS" w:eastAsia="Arial Unicode MS" w:hAnsi="Times New Roman" w:cs="Arial Unicode MS"/>
                <w:i/>
                <w:sz w:val="18"/>
                <w:szCs w:val="18"/>
              </w:rPr>
              <w:t>Nps</w:t>
            </w:r>
            <w:r>
              <w:rPr>
                <w:rFonts w:ascii="Arial Unicode MS" w:eastAsia="Arial Unicode MS" w:hAnsi="Times New Roman" w:cs="Arial Unicode MS"/>
                <w:sz w:val="18"/>
                <w:szCs w:val="18"/>
              </w:rPr>
              <w:t>-/- mice in the inhibitory avoidance paradigm</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locomotion in the OFT; (-) arousal in the hole board test; mild (-) in anxiety-like behaviors</w:t>
            </w:r>
          </w:p>
        </w:tc>
      </w:tr>
      <w:tr w:rsidR="00582396" w:rsidTr="00582396">
        <w:trPr>
          <w:trHeight w:val="471"/>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Okamura et al., 2011</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 129S6/SvEvTac</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constitutive,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heterozygous and knock-out, WT</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115 (total from reported groups) M,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14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episodic memory, novel object/ place/context recognition, appetitive </w:t>
            </w:r>
            <w:r>
              <w:rPr>
                <w:rFonts w:ascii="Arial Unicode MS" w:eastAsia="Arial Unicode MS" w:hAnsi="Times New Roman" w:cs="Arial Unicode MS"/>
                <w:sz w:val="18"/>
                <w:szCs w:val="18"/>
              </w:rPr>
              <w:lastRenderedPageBreak/>
              <w:t>(novelty); inhibitory avoidance, aversive (footshock)</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 xml:space="preserve">(-) 48-h retention latencies in the inhibitory avoidance test of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KO compared with their heterozygous and wild-type littermates; (-) object memory, and novel place and novel </w:t>
            </w:r>
            <w:r>
              <w:rPr>
                <w:rFonts w:ascii="Arial Unicode MS" w:eastAsia="Arial Unicode MS" w:hAnsi="Times New Roman" w:cs="Arial Unicode MS"/>
                <w:sz w:val="18"/>
                <w:szCs w:val="18"/>
              </w:rPr>
              <w:lastRenderedPageBreak/>
              <w:t xml:space="preserve">context recognition of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KO </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See </w:t>
            </w:r>
            <w:r>
              <w:rPr>
                <w:rFonts w:ascii="Arial Unicode MS" w:eastAsia="Arial Unicode MS" w:hAnsi="Times New Roman" w:cs="Arial Unicode MS"/>
                <w:color w:val="ED0000"/>
                <w:sz w:val="18"/>
                <w:szCs w:val="18"/>
              </w:rPr>
              <w:t>Table S4b</w:t>
            </w:r>
          </w:p>
        </w:tc>
      </w:tr>
      <w:tr w:rsidR="00582396" w:rsidTr="00582396">
        <w:trPr>
          <w:trHeight w:val="21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Rappeneau et al., 2025</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Mouse, C57BL/6NTacem3778</w:t>
            </w:r>
          </w:p>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(I107N)Tac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-I107N)</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generated through CRISPR/</w:t>
            </w:r>
          </w:p>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Cas9-mediated knock-in, point mutation in exon 4 of mouse </w:t>
            </w:r>
            <w:r>
              <w:rPr>
                <w:rFonts w:ascii="Arial Unicode MS" w:eastAsia="Arial Unicode MS" w:hAnsi="Times New Roman" w:cs="Arial Unicode MS"/>
                <w:i/>
                <w:iCs/>
                <w:sz w:val="18"/>
                <w:szCs w:val="18"/>
              </w:rPr>
              <w:t>Npsr1</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51 M and 37 F, 43</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45 per genotype,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spatial working memory, spontaneous alternation test, neutral; working memory and reversal learning, attentional set shifting task, appetitive (food)</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N/A</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 xml:space="preserve">-N107 </w:t>
            </w:r>
            <w:r>
              <w:rPr>
                <w:rFonts w:ascii="Arial Unicode MS" w:eastAsia="Arial Unicode MS" w:hAnsi="Times New Roman" w:cs="Arial Unicode MS"/>
                <w:i/>
                <w:iCs/>
                <w:sz w:val="18"/>
                <w:szCs w:val="18"/>
              </w:rPr>
              <w:t>vs. NPSR1</w:t>
            </w:r>
            <w:r>
              <w:rPr>
                <w:rFonts w:ascii="Arial Unicode MS" w:eastAsia="Arial Unicode MS" w:hAnsi="Times New Roman" w:cs="Arial Unicode MS"/>
                <w:sz w:val="18"/>
                <w:szCs w:val="18"/>
              </w:rPr>
              <w:t xml:space="preserve">-I107 mice: (/) spontaneous alternation; (/) social novelty recognition; (+) reversal learning in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-N107 line</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 xml:space="preserve">-N107 </w:t>
            </w:r>
            <w:r>
              <w:rPr>
                <w:rFonts w:ascii="Arial Unicode MS" w:eastAsia="Arial Unicode MS" w:hAnsi="Times New Roman" w:cs="Arial Unicode MS"/>
                <w:i/>
                <w:iCs/>
                <w:sz w:val="18"/>
                <w:szCs w:val="18"/>
              </w:rPr>
              <w:t>vs. NPSR1</w:t>
            </w:r>
            <w:r>
              <w:rPr>
                <w:rFonts w:ascii="Arial Unicode MS" w:eastAsia="Arial Unicode MS" w:hAnsi="Times New Roman" w:cs="Arial Unicode MS"/>
                <w:sz w:val="18"/>
                <w:szCs w:val="18"/>
              </w:rPr>
              <w:t>-I107 mice:</w:t>
            </w:r>
          </w:p>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 anxiety level in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-N107 mice; (/) arousal; (/) exploratory behavior; (/) hormonal stress response</w:t>
            </w:r>
          </w:p>
        </w:tc>
      </w:tr>
      <w:tr w:rsidR="00582396" w:rsidTr="00582396">
        <w:trPr>
          <w:trHeight w:val="458"/>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Ruzza et al., 2012</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CD-1</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constitutive KO,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325 M (total from reported groups),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10 wks, 28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35 g</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episodic memory, novel object recognition, appetitive (novelty)</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genotype effect on novel object recognition (tested at 3 h after the learning trial)</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in NPS-injected WT mice: (+) locomotor activity; (/) exploratory activity difference between genotypes; (/) genotype differences in the righting reflex, sleep time, nociceptive behavior (in the formalin test) or anxiety-like behaviors in the elevated plus maze; (-) rearing activity in the OFT in the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mice; (/) 1 nmol NPS on rearing and anxiety-like behavior in the OFT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-deficient compared to WT mice</w:t>
            </w:r>
          </w:p>
        </w:tc>
      </w:tr>
      <w:tr w:rsidR="00582396" w:rsidTr="00582396">
        <w:trPr>
          <w:trHeight w:val="112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Smith et al., 2014</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C57BL6/N and retired Hsd: ICR (CD1) breeders, WT</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N/A (measured </w:t>
            </w:r>
            <w:r>
              <w:rPr>
                <w:rFonts w:ascii="Arial Unicode MS" w:eastAsia="Arial Unicode MS" w:hAnsi="Times New Roman" w:cs="Arial Unicode MS"/>
                <w:i/>
                <w:sz w:val="18"/>
                <w:szCs w:val="18"/>
              </w:rPr>
              <w:t>Nps</w:t>
            </w:r>
            <w:r>
              <w:rPr>
                <w:rFonts w:ascii="Arial Unicode MS" w:eastAsia="Arial Unicode MS" w:hAnsi="Times New Roman" w:cs="Arial Unicode MS"/>
                <w:sz w:val="18"/>
                <w:szCs w:val="18"/>
              </w:rPr>
              <w:t xml:space="preserve"> mRNA following memory-related activity)</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65 M (50 C57BL6/N of ~</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23 g, 15 CD1 of ~</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53 g), 8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Stress Alternative Model (social aggression cued auditory) and Pavlovian (footshock cued auditory), aversive (footshock or social aggressor)</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expression level of </w:t>
            </w:r>
            <w:r>
              <w:rPr>
                <w:rFonts w:ascii="Arial Unicode MS" w:eastAsia="Arial Unicode MS" w:hAnsi="Times New Roman" w:cs="Arial Unicode MS"/>
                <w:i/>
                <w:sz w:val="18"/>
                <w:szCs w:val="18"/>
              </w:rPr>
              <w:t>Nps</w:t>
            </w:r>
            <w:r>
              <w:rPr>
                <w:rFonts w:ascii="Arial Unicode MS" w:eastAsia="Arial Unicode MS" w:hAnsi="Times New Roman" w:cs="Arial Unicode MS"/>
                <w:sz w:val="18"/>
                <w:szCs w:val="18"/>
              </w:rPr>
              <w:t xml:space="preserve"> mRNA in submissive mice (following conditioning)</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w:t>
            </w:r>
            <w:r>
              <w:rPr>
                <w:rFonts w:ascii="Arial Unicode MS" w:eastAsia="Arial Unicode MS" w:hAnsi="Times New Roman" w:cs="Arial Unicode MS"/>
                <w:i/>
                <w:sz w:val="18"/>
                <w:szCs w:val="18"/>
              </w:rPr>
              <w:t>Nps</w:t>
            </w:r>
            <w:r>
              <w:rPr>
                <w:rFonts w:ascii="Arial Unicode MS" w:eastAsia="Arial Unicode MS" w:hAnsi="Times New Roman" w:cs="Arial Unicode MS"/>
                <w:sz w:val="18"/>
                <w:szCs w:val="18"/>
              </w:rPr>
              <w:t xml:space="preserve"> mRNA expression and (-) BDNF mRNA expression in the CeA; (+) corticosterone plasma level in all socially interacting mice</w:t>
            </w:r>
          </w:p>
        </w:tc>
      </w:tr>
      <w:tr w:rsidR="00582396" w:rsidTr="00582396">
        <w:trPr>
          <w:trHeight w:val="1125"/>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Xing et al., 2019</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-Y206H knock-in, mutation using CRISPR-Cas9, wild-type (WT;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and mutant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+/m)</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283 M (total from reported groups; behavioral tests only), minimum 8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contextual fear conditioning, aversive (footshock)</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resilience to sleep loss of contextual memory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-Y206H mice</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mobile time and traveled distance, but in less episodes than WT; (-) time sleeping spent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-Y206H mice; (+) sleep pressure sustained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-Y206H mice; (/) recovery sleep after sleep deprivation; (+) phospho</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cAMP response element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binding protein in the brain; (+) neuronal sensitivity to NPS</w:t>
            </w:r>
          </w:p>
        </w:tc>
      </w:tr>
      <w:tr w:rsidR="00582396" w:rsidTr="00582396">
        <w:trPr>
          <w:trHeight w:val="548"/>
        </w:trPr>
        <w:tc>
          <w:tcPr>
            <w:tcW w:w="108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Zhu et al., 2010</w:t>
            </w:r>
          </w:p>
        </w:tc>
        <w:tc>
          <w:tcPr>
            <w:tcW w:w="11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Mouse,129Sv/J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C57BL/6</w:t>
            </w:r>
          </w:p>
        </w:tc>
        <w:tc>
          <w:tcPr>
            <w:tcW w:w="128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deficient</w:t>
            </w:r>
          </w:p>
        </w:tc>
        <w:tc>
          <w:tcPr>
            <w:tcW w:w="123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total number not specified, M and F,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10 wks</w:t>
            </w:r>
          </w:p>
        </w:tc>
        <w:tc>
          <w:tcPr>
            <w:tcW w:w="12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episodic and spatial memory, Morris water maze task, appetitive (escape); prepulse </w:t>
            </w:r>
            <w:r>
              <w:rPr>
                <w:rFonts w:ascii="Arial Unicode MS" w:eastAsia="Arial Unicode MS" w:hAnsi="Times New Roman" w:cs="Arial Unicode MS"/>
                <w:sz w:val="18"/>
                <w:szCs w:val="18"/>
              </w:rPr>
              <w:lastRenderedPageBreak/>
              <w:t>inhibition of the acoustic startle response, aversive (tone)</w:t>
            </w:r>
          </w:p>
        </w:tc>
        <w:tc>
          <w:tcPr>
            <w:tcW w:w="27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lastRenderedPageBreak/>
              <w:t>(/) differences between genotypes in spatial memory acquisition and retrieval;</w:t>
            </w:r>
          </w:p>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 differences in prepulse inhibition of the startle response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-deficient male mice</w:t>
            </w:r>
          </w:p>
        </w:tc>
        <w:tc>
          <w:tcPr>
            <w:tcW w:w="19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371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mice: (/) basal anxiety levels and locomotion (in EPM, marble burying, LDB, and OFT, including after (+)- methamphetamine challenge); (+) depression-like behavior in FST but not TST; (-) acoustic startle response; (/) plasma corticosterone differences between WT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-deficient mice (after locomotion or </w:t>
            </w:r>
            <w:r>
              <w:rPr>
                <w:rFonts w:ascii="Arial Unicode MS" w:eastAsia="Arial Unicode MS" w:hAnsi="Times New Roman" w:cs="Arial Unicode MS"/>
                <w:sz w:val="18"/>
                <w:szCs w:val="18"/>
              </w:rPr>
              <w:lastRenderedPageBreak/>
              <w:t xml:space="preserve">forced swim); (+) dose-response effects on plasma corticosterone 40 min after NPS i.c.v. injection in WT mice; (+) vertical and horizontal activity and anxiolytic effects in WT but not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-deficient mice following NPS injection</w:t>
            </w:r>
          </w:p>
        </w:tc>
      </w:tr>
    </w:tbl>
    <w:p w:rsidR="00582396" w:rsidRDefault="00582396" w:rsidP="00582396">
      <w:pPr>
        <w:spacing w:before="120"/>
        <w:rPr>
          <w:rFonts w:ascii="Arial Unicode MS" w:hAnsi="Arial Unicode MS" w:cs="Arial Unicode MS"/>
          <w:b/>
        </w:rPr>
      </w:pPr>
      <w:r>
        <w:rPr>
          <w:rFonts w:ascii="Arial Unicode MS" w:eastAsia="Arial Unicode MS" w:hAnsi="Times New Roman" w:cs="Arial Unicode MS"/>
          <w:b/>
          <w:sz w:val="16"/>
          <w:szCs w:val="16"/>
        </w:rPr>
        <w:lastRenderedPageBreak/>
        <w:t xml:space="preserve">Legend: </w:t>
      </w:r>
      <w:r>
        <w:rPr>
          <w:rFonts w:ascii="Arial Unicode MS" w:eastAsia="Arial Unicode MS" w:hAnsi="Times New Roman" w:cs="Arial Unicode MS"/>
          <w:sz w:val="16"/>
          <w:szCs w:val="16"/>
        </w:rPr>
        <w:t>(+) =positive effect; (-) = negative effect; (/)</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no effect; Amy</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amygdala; CeL</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centrolateral; CORT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corticosterone; EGFP</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enhanced green fluorescent protein; EPM</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elevated plus maze; F</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female; FST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forced swim test; GABA</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Gamma-aminobutyric acid; ; i.c.v. = intracerebroventricular; KO</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knock-out; (peri) LC = (peri) locus coeruleus; LDB</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light-dark box; M</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male; N/A</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 xml:space="preserve">not applicable; </w:t>
      </w:r>
      <w:r>
        <w:rPr>
          <w:rFonts w:ascii="Arial Unicode MS" w:eastAsia="Arial Unicode MS" w:hAnsi="Times New Roman" w:cs="Arial Unicode MS"/>
          <w:i/>
          <w:sz w:val="16"/>
          <w:szCs w:val="16"/>
        </w:rPr>
        <w:t>Npsr(1)</w:t>
      </w:r>
      <w:r>
        <w:rPr>
          <w:rFonts w:ascii="Arial Unicode MS" w:eastAsia="Arial Unicode MS" w:hAnsi="Times New Roman" w:cs="Arial Unicode MS"/>
          <w:sz w:val="16"/>
          <w:szCs w:val="16"/>
        </w:rPr>
        <w:t xml:space="preserve"> -/- = homozygous; </w:t>
      </w:r>
      <w:r>
        <w:rPr>
          <w:rFonts w:ascii="Arial Unicode MS" w:eastAsia="Arial Unicode MS" w:hAnsi="Times New Roman" w:cs="Arial Unicode MS"/>
          <w:i/>
          <w:sz w:val="16"/>
          <w:szCs w:val="16"/>
        </w:rPr>
        <w:t>Npsr(1</w:t>
      </w:r>
      <w:r>
        <w:rPr>
          <w:rFonts w:ascii="Arial Unicode MS" w:eastAsia="Arial Unicode MS" w:hAnsi="Times New Roman" w:cs="Arial Unicode MS"/>
          <w:sz w:val="16"/>
          <w:szCs w:val="16"/>
        </w:rPr>
        <w:t xml:space="preserve">) +/- = heterozygous; </w:t>
      </w:r>
      <w:r>
        <w:rPr>
          <w:rFonts w:ascii="Arial Unicode MS" w:eastAsia="Arial Unicode MS" w:hAnsi="Times New Roman" w:cs="Arial Unicode MS"/>
          <w:i/>
          <w:sz w:val="16"/>
          <w:szCs w:val="16"/>
        </w:rPr>
        <w:t>Npsr(1)</w:t>
      </w:r>
      <w:r>
        <w:rPr>
          <w:rFonts w:ascii="Arial Unicode MS" w:eastAsia="Arial Unicode MS" w:hAnsi="Times New Roman" w:cs="Arial Unicode MS"/>
          <w:sz w:val="16"/>
          <w:szCs w:val="16"/>
        </w:rPr>
        <w:t xml:space="preserve"> +/+ = no </w:t>
      </w:r>
      <w:r>
        <w:rPr>
          <w:rFonts w:ascii="Arial Unicode MS" w:eastAsia="Arial Unicode MS" w:hAnsi="Times New Roman" w:cs="Arial Unicode MS"/>
          <w:i/>
          <w:sz w:val="16"/>
          <w:szCs w:val="16"/>
        </w:rPr>
        <w:t>Npsr(1)</w:t>
      </w:r>
      <w:r>
        <w:rPr>
          <w:rFonts w:ascii="Arial Unicode MS" w:eastAsia="Arial Unicode MS" w:hAnsi="Times New Roman" w:cs="Arial Unicode MS"/>
          <w:sz w:val="16"/>
          <w:szCs w:val="16"/>
        </w:rPr>
        <w:t xml:space="preserve"> genetic deficiency; OFT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open field test; PKC</w:t>
      </w:r>
      <w:r>
        <w:rPr>
          <w:rFonts w:ascii="Symbol" w:eastAsia="Arial Unicode MS" w:hAnsi="Symbol" w:cs="Arial Unicode MS"/>
          <w:sz w:val="16"/>
          <w:szCs w:val="16"/>
        </w:rPr>
        <w:sym w:font="Symbol" w:char="F064"/>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protein kinase C delta; wks</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weeks (old);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wild type; TST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tail suspension test</w:t>
      </w:r>
    </w:p>
    <w:p w:rsidR="00582396" w:rsidRDefault="00582396" w:rsidP="00582396">
      <w:pPr>
        <w:rPr>
          <w:rFonts w:ascii="Arial Unicode MS" w:hAnsi="Arial Unicode MS" w:cs="Arial Unicode MS"/>
        </w:rPr>
      </w:pPr>
      <w:r>
        <w:rPr>
          <w:rFonts w:ascii="Arial Unicode MS" w:eastAsia="Arial Unicode MS" w:hAnsi="Times New Roman" w:cs="Arial Unicode MS"/>
          <w:b/>
        </w:rPr>
        <w:t xml:space="preserve">Table S4b </w:t>
      </w:r>
      <w:r>
        <w:rPr>
          <w:rFonts w:ascii="Arial Unicode MS" w:eastAsia="Arial Unicode MS" w:hAnsi="Times New Roman" w:cs="Arial Unicode MS"/>
        </w:rPr>
        <w:t>Studies investigating the role of NPS system in memory using pharmacological interventions in rodents</w:t>
      </w:r>
    </w:p>
    <w:tbl>
      <w:tblPr>
        <w:tblW w:w="14580" w:type="dxa"/>
        <w:tblInd w:w="-450" w:type="dxa"/>
        <w:tblBorders>
          <w:top w:val="nil"/>
          <w:left w:val="nil"/>
          <w:bottom w:val="nil"/>
          <w:right w:val="nil"/>
          <w:insideH w:val="nil"/>
          <w:insideV w:val="nil"/>
        </w:tblBorders>
        <w:tblLayout w:type="fixed"/>
        <w:tblLook w:val="0600" w:firstRow="0" w:lastRow="0" w:firstColumn="0" w:lastColumn="0" w:noHBand="1" w:noVBand="1"/>
      </w:tblPr>
      <w:tblGrid>
        <w:gridCol w:w="945"/>
        <w:gridCol w:w="1335"/>
        <w:gridCol w:w="1785"/>
        <w:gridCol w:w="1485"/>
        <w:gridCol w:w="1680"/>
        <w:gridCol w:w="1815"/>
        <w:gridCol w:w="2925"/>
        <w:gridCol w:w="2610"/>
      </w:tblGrid>
      <w:tr w:rsidR="00582396" w:rsidTr="00582396">
        <w:trPr>
          <w:cantSplit/>
          <w:trHeight w:val="705"/>
          <w:tblHeader/>
        </w:trPr>
        <w:tc>
          <w:tcPr>
            <w:tcW w:w="9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Authors (year)</w:t>
            </w:r>
          </w:p>
        </w:tc>
        <w:tc>
          <w:tcPr>
            <w:tcW w:w="13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Animal model (species, strain, genotype)</w:t>
            </w:r>
          </w:p>
        </w:tc>
        <w:tc>
          <w:tcPr>
            <w:tcW w:w="178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Pharmacological intervention (drugs, concentration, administration)</w:t>
            </w:r>
          </w:p>
        </w:tc>
        <w:tc>
          <w:tcPr>
            <w:tcW w:w="148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Sample distribution (age, weight, sex)</w:t>
            </w:r>
          </w:p>
        </w:tc>
        <w:tc>
          <w:tcPr>
            <w:tcW w:w="168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Memory (type / test / incentive)</w:t>
            </w:r>
          </w:p>
        </w:tc>
        <w:tc>
          <w:tcPr>
            <w:tcW w:w="1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NPS(R) deficiency effects on memory</w:t>
            </w:r>
          </w:p>
        </w:tc>
        <w:tc>
          <w:tcPr>
            <w:tcW w:w="292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582396" w:rsidRDefault="00582396" w:rsidP="00582396">
            <w:pPr>
              <w:widowControl w:val="0"/>
              <w:jc w:val="center"/>
              <w:rPr>
                <w:rFonts w:ascii="Arial Unicode MS" w:hAnsi="Arial Unicode MS" w:cs="Arial Unicode MS"/>
                <w:b/>
                <w:sz w:val="18"/>
                <w:szCs w:val="18"/>
              </w:rPr>
            </w:pPr>
          </w:p>
          <w:p w:rsidR="00582396" w:rsidRDefault="00582396" w:rsidP="00582396">
            <w:pPr>
              <w:widowControl w:val="0"/>
              <w:jc w:val="center"/>
              <w:rPr>
                <w:rFonts w:ascii="Arial Unicode MS" w:hAnsi="Arial Unicode MS" w:cs="Arial Unicode MS"/>
                <w:b/>
                <w:sz w:val="18"/>
                <w:szCs w:val="18"/>
              </w:rPr>
            </w:pP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NPS(R) facilitation effects on memory</w:t>
            </w:r>
          </w:p>
        </w:tc>
        <w:tc>
          <w:tcPr>
            <w:tcW w:w="261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b/>
                <w:sz w:val="18"/>
                <w:szCs w:val="18"/>
              </w:rPr>
              <w:t>Other NPS-related findings</w:t>
            </w:r>
          </w:p>
        </w:tc>
      </w:tr>
      <w:tr w:rsidR="00582396" w:rsidTr="00582396">
        <w:trPr>
          <w:trHeight w:val="112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Bengoetxea et al., 2021</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C57BL/6NTacem3778(I107N)Tac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-N107 humanized)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-I107</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lang w:val="it-IT"/>
              </w:rPr>
              <w:t>SHA68 (NPSR1 antagonist)</w:t>
            </w:r>
            <w:r>
              <w:rPr>
                <w:rFonts w:ascii="Arial Unicode MS" w:eastAsia="Arial Unicode MS" w:hAnsi="Times New Roman" w:cs="Arial Unicode MS"/>
                <w:sz w:val="18"/>
                <w:szCs w:val="18"/>
                <w:lang w:val="it-IT"/>
              </w:rPr>
              <w:t> − </w:t>
            </w:r>
            <w:r>
              <w:rPr>
                <w:rFonts w:ascii="Arial Unicode MS" w:eastAsia="Arial Unicode MS" w:hAnsi="Times New Roman" w:cs="Arial Unicode MS"/>
                <w:sz w:val="18"/>
                <w:szCs w:val="18"/>
                <w:lang w:val="it-IT"/>
              </w:rPr>
              <w:t xml:space="preserve">300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bilaterally i-BLA</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121 M (total from reported groups), 9</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13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Pavlovian,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extinction of conditioned fear</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See </w:t>
            </w:r>
            <w:r>
              <w:rPr>
                <w:rFonts w:ascii="Arial Unicode MS" w:eastAsia="Arial Unicode MS" w:hAnsi="Times New Roman" w:cs="Arial Unicode MS"/>
                <w:color w:val="ED0000"/>
                <w:sz w:val="18"/>
                <w:szCs w:val="18"/>
              </w:rPr>
              <w:t>Table S4a</w:t>
            </w:r>
          </w:p>
        </w:tc>
      </w:tr>
      <w:tr w:rsidR="00582396" w:rsidTr="00582396">
        <w:trPr>
          <w:trHeight w:val="30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Bicakci et al., 2021</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(1 mM)</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10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nasal</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40 M,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spatial memory, T-maze, appetitive (sucrose pellet)</w:t>
            </w:r>
          </w:p>
        </w:tc>
        <w:tc>
          <w:tcPr>
            <w:tcW w:w="1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acquisition; (/) nasal NPS influence on T-maze discrimination learning in M WT mice; (+) reversal</w:t>
            </w:r>
          </w:p>
        </w:tc>
        <w:tc>
          <w:tcPr>
            <w:tcW w:w="261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effect on locomotion</w:t>
            </w:r>
          </w:p>
        </w:tc>
      </w:tr>
      <w:tr w:rsidR="00582396" w:rsidTr="00582396">
        <w:trPr>
          <w:trHeight w:val="133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Cannella et al., 2009</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Wistar,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SB334867 (non-peptide OxR1/Hcrt-r1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10 mg/kg, i.p.; NPS (1, 2, 4 nmol)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1 ml, i.c.v. or i-LH; alcohol (10%), orally</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59 M (total from reported groups), 175</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225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reinstatement of alcohol-seeking behavior, appetitive (alcohol)</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i.c.v. NPS: (/) acquisition; (+) retrieval; i-LH NPS: (+) retrieval; i-LH NPS &amp; ip SB334867: (/) retrieval</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i-LH NPS: potentially (+) hyperarousal (as seen in inactive lever pressing)</w:t>
            </w:r>
          </w:p>
        </w:tc>
      </w:tr>
      <w:tr w:rsidR="00582396" w:rsidTr="00582396">
        <w:trPr>
          <w:trHeight w:val="70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Cannella et al., 2016</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Wistar &amp; Marchigian Sardinian alcohol-preferring (msP),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(0.1, 0.5, 1.0, 2.0 nmol1)</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1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116 M (total from reported groups), 7</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9 wks, 175</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225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cued operant, appetitive (alcohol)</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acquisition of self-administration; (/) reinstatement in msP rats; (+) reinstatement in Wistar rats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anxiolytic effects in msP rats; (/) effect in Wistar rats</w:t>
            </w:r>
          </w:p>
        </w:tc>
      </w:tr>
      <w:tr w:rsidR="00582396" w:rsidTr="00582396">
        <w:trPr>
          <w:trHeight w:val="471"/>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Cao et al., 2011</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Wistar,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0.34</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34 pmol per self-admin infusion &amp; 10, 100 or 1000 pmol/injection, i.c.v.; R(+)-SCH 23390 (D1 receptor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0.025 mg/kg, i.p.; SB 334867 (OxR1/Hcrt-r1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20 mg/kg, i.p.</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98 M, 280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350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operant (NPS self-administration assisted by visual cues and place conditioning), (putatively) appetitive (NPS)</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i.c.v. NPS: (+) retrieval; NPS</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 xml:space="preserve">SCH or SB: (-) retrieval; NPS on place conditioning: (+) high dose, (-) medium dose, (/) low dose </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effect on general arousal or hyperactivity; high and medium i.c.v. NPS doses: (+) locomotion and rearing (acute only, no sensitization effect)</w:t>
            </w:r>
          </w:p>
        </w:tc>
      </w:tr>
      <w:tr w:rsidR="00582396" w:rsidTr="00582396">
        <w:trPr>
          <w:trHeight w:val="91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Chauveau et al., 2012</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lang w:val="it-IT"/>
              </w:rPr>
            </w:pPr>
            <w:r>
              <w:rPr>
                <w:rFonts w:ascii="Arial Unicode MS" w:eastAsia="Arial Unicode MS" w:hAnsi="Times New Roman" w:cs="Arial Unicode MS"/>
                <w:sz w:val="18"/>
                <w:szCs w:val="18"/>
              </w:rPr>
              <w:t>NPS (10</w:t>
            </w:r>
            <w:r>
              <w:rPr>
                <w:rFonts w:ascii="Arial Unicode MS" w:eastAsia="Arial Unicode MS" w:hAnsi="Times New Roman" w:cs="Arial Unicode MS"/>
                <w:sz w:val="18"/>
                <w:szCs w:val="18"/>
              </w:rPr>
              <w:t>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M)</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0.5</w:t>
            </w:r>
            <w:r>
              <w:rPr>
                <w:rFonts w:ascii="Arial Unicode MS" w:eastAsia="Arial Unicode MS" w:hAnsi="Times New Roman" w:cs="Arial Unicode MS"/>
                <w:sz w:val="18"/>
                <w:szCs w:val="18"/>
              </w:rPr>
              <w:t>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bilaterally i-LA; SHA68 (NPSR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10</w:t>
            </w:r>
            <w:r>
              <w:rPr>
                <w:rFonts w:ascii="Arial Unicode MS" w:eastAsia="Arial Unicode MS" w:hAnsi="Times New Roman" w:cs="Arial Unicode MS"/>
                <w:sz w:val="18"/>
                <w:szCs w:val="18"/>
              </w:rPr>
              <w:t>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lang w:val="it-IT"/>
              </w:rPr>
              <w:t>M, 0.5</w:t>
            </w:r>
            <w:r>
              <w:rPr>
                <w:rFonts w:ascii="Arial Unicode MS" w:eastAsia="Arial Unicode MS" w:hAnsi="Times New Roman" w:cs="Arial Unicode MS"/>
                <w:sz w:val="18"/>
                <w:szCs w:val="18"/>
                <w:lang w:val="it-IT"/>
              </w:rPr>
              <w:t>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lang w:val="it-IT"/>
              </w:rPr>
              <w:t>l bilaterally i-LA</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75 mice (total from reported groups), sex not specified,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Pavlovian,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i-LA SHA68 in stress pre-exposed condition: (+) acquisition </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i-LA NPS in stress pre-exposed condition: (-) acquisition; (+) extinction</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in LA anxiolytic effects both in conditioned fear behavior and in excitability of LA neurons upon fear extinction</w:t>
            </w:r>
          </w:p>
        </w:tc>
      </w:tr>
      <w:tr w:rsidR="00582396" w:rsidTr="00582396">
        <w:trPr>
          <w:trHeight w:val="175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Chou et al., 2021</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cocaine hydrochloride</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20 mg/kg, i.p.; NPS (1 nmol)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1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i.c.v. or 0.5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bilateral i-VTA; SHA68 (NPSR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50 mg/kg, i.p.; SB-334867 (OX1R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15 mg/kg, i.p. or 15 nmol, i-VTA.; AM 251 (CB1 receptor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1.1 mg/kg i.p. or 30 nmol, i-VTA</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245 M (total from reported groups),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place preference, appetitive (cocaine)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reinstatement of extinguished conditioned place preference by i.c.v. NPS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facilitation of the number of c-Fos-containing orexin neurons in the LH and of orexin-A level in the VTA</w:t>
            </w:r>
          </w:p>
        </w:tc>
      </w:tr>
      <w:tr w:rsidR="00582396" w:rsidTr="00582396">
        <w:trPr>
          <w:trHeight w:val="915"/>
        </w:trPr>
        <w:tc>
          <w:tcPr>
            <w:tcW w:w="94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Clark et al., 2017</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RTI-118 (NPSR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50 mg/kg, i.p.; NPS</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2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i.c.v.; Compound 4 (C4, biased NPSR1 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2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347 M (263 with proper cannula placement),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inhibitory avoidance,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consolidation (NPS or C4)</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locomotion and anxiety (C4 or NPS)</w:t>
            </w:r>
          </w:p>
        </w:tc>
      </w:tr>
      <w:tr w:rsidR="00582396" w:rsidTr="00582396">
        <w:trPr>
          <w:trHeight w:val="471"/>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Costa et al., 2024</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C57BL/6NCr,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(0.5 mM, dissolved in artificial cerebrospinal fluid with 0.1% BSA)</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0.01, 0.1 and 1 nmol,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227 F,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9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associative memory, inhibitory avoidance,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consolidation of IA in F mice with low estrogen injected with 0.1 and 1 nmol NPS</w:t>
            </w:r>
          </w:p>
          <w:p w:rsidR="00582396" w:rsidRDefault="00582396" w:rsidP="00582396">
            <w:pPr>
              <w:widowControl w:val="0"/>
              <w:jc w:val="center"/>
              <w:rPr>
                <w:rFonts w:ascii="Arial Unicode MS" w:hAnsi="Arial Unicode MS" w:cs="Arial Unicode MS"/>
                <w:sz w:val="20"/>
                <w:szCs w:val="20"/>
              </w:rPr>
            </w:pP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locomotion (independent on estrous cycle); (-) anxiety (only in high estrogen stages); (+) Acclimatized startle during high estrous cycle; Reduction of startle magnitude with previous 1 nmol NPS treatment.</w:t>
            </w:r>
          </w:p>
        </w:tc>
      </w:tr>
      <w:tr w:rsidR="00582396" w:rsidTr="00582396">
        <w:trPr>
          <w:trHeight w:val="133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Enquist et al., 2012</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(3</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nmol)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2</w:t>
            </w:r>
            <w:r>
              <w:rPr>
                <w:rFonts w:ascii="Arial Unicode MS" w:eastAsia="Arial Unicode MS" w:hAnsi="Times New Roman" w:cs="Arial Unicode MS"/>
                <w:sz w:val="18"/>
                <w:szCs w:val="18"/>
              </w:rPr>
              <w:t>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i.c.v. or 1 nmol in 0.3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bilaterally i-BLA; EtOH (20%), orally; morphine</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10</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mg/kg, subcutaneously</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382 M (total from reported groups), 8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place preference and avoidance, aversive (illuminated open space) and appetitive (alcohol or morphine)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retrieval of conditioned place preference by i.c.v. NPS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anxiety and depression; (+) locomotion; (+) GABA inhibitory postsynaptic current in the BLA after EtOH</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NPS consumption</w:t>
            </w:r>
          </w:p>
        </w:tc>
      </w:tr>
      <w:tr w:rsidR="00582396" w:rsidTr="00582396">
        <w:trPr>
          <w:trHeight w:val="91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Fendt et al, 2010</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DBA1/J,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(0.01; 0.1, 1 nmol/side), bilaterally i-BLA</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60 M,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episodic/ associative, fear-potentiated startle response, aversive (footshock, light, sound)</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i-BLA NPS (1 nmol) blocks the expression of conditioned fear independent of increased locomotion</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distance traveled following i-BLA NPS (1 nmol)</w:t>
            </w:r>
          </w:p>
        </w:tc>
      </w:tr>
      <w:tr w:rsidR="00582396" w:rsidTr="00582396">
        <w:trPr>
          <w:trHeight w:val="133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Fendt et al, 2011</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Mouse, C57BL/6,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&amp;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(1 nmol)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0.3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bilaterally, i.c.v.; cocaine</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15 mg/kg, i.p.; haloperidol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0.3 mg/kg, i.p.</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225 M (total from reported groups), 12</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25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prepulse inhibition of the acoustic startle response, aversive (tone)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effects of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-deficiency on haloperidol-facilitated prepulse inhibition (in either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&amp;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 mice)</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locomotion in WT by i.c.v. NPS or cocaine; (/) locomotion in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by i.c.v. NPS or cocaine</w:t>
            </w:r>
          </w:p>
        </w:tc>
      </w:tr>
      <w:tr w:rsidR="00582396" w:rsidTr="00582396">
        <w:trPr>
          <w:trHeight w:val="242"/>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Garau et al., 2022</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Mouse, C57Bl/6J, WT and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KO mice (129S6/SvEvTac</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background); NPS precursor mice</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(1 pmol)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0.2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i-PVT or intra-3rd ventricle; [D-Cys(tBut)5]-NPS (NPSR1 antagonist, 100 pmol)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0.2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i-PVT or intra-3rd ventricle; morphine sulphate</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100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i.p.</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245 M (total from reported groups),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conditioning, auditory, aversive (footshock);</w:t>
            </w:r>
          </w:p>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episodic and spatial memory, Morris water maze; appetitive (escape);</w:t>
            </w:r>
          </w:p>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episodic, novel object recognition, </w:t>
            </w:r>
            <w:r>
              <w:rPr>
                <w:rFonts w:ascii="Arial Unicode MS" w:eastAsia="Arial Unicode MS" w:hAnsi="Times New Roman" w:cs="Arial Unicode MS"/>
                <w:sz w:val="18"/>
                <w:szCs w:val="18"/>
              </w:rPr>
              <w:lastRenderedPageBreak/>
              <w:t>appetitive (novelty);</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place preference, appetitive (morphine)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i-PVT [D-Cys(tBut)5]-NPS in WT: (-) consolidation; (/) extinction</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extinction and retrieval of conditioning after i-PVT NPS in NPS precursor KO mice; (/) acquisition of conditioning after intra-3rd ventricle NPS injection in NPS precursor KO mice; (+) consolidation of episodic memory after i-PVT of NPS in NPS precursor KO mice; (/) extinction in NPS precursor KO mice by 1 pmol </w:t>
            </w:r>
            <w:r>
              <w:rPr>
                <w:rFonts w:ascii="Arial Unicode MS" w:eastAsia="Arial Unicode MS" w:hAnsi="Times New Roman" w:cs="Arial Unicode MS"/>
                <w:sz w:val="18"/>
                <w:szCs w:val="18"/>
              </w:rPr>
              <w:lastRenderedPageBreak/>
              <w:t>NPS intra-3rd ventricle</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 c-Fos expression after NPS i-PVT in AcbSh, LS, IL and PL, and Med Amy</w:t>
            </w:r>
          </w:p>
        </w:tc>
      </w:tr>
      <w:tr w:rsidR="00582396" w:rsidTr="00582396">
        <w:trPr>
          <w:trHeight w:val="91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Han et al., 2009</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Kunming,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(0.1, 0.3, 1 nmol)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2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i.c.v.; MK801 (NMDAR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0.1 mg/kg, i.p.</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94 M (total from reported groups), 18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22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episodic and spatial memory, Morris water maze, appetitive (escape)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acquisition of spatial learning by 1 nmol i.c.v. NPS; (+) NPS mitigated MK801 spatial learning impairments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swimming speed by i.c.v. NPS (although p</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0.07)</w:t>
            </w:r>
          </w:p>
        </w:tc>
      </w:tr>
      <w:tr w:rsidR="00582396" w:rsidTr="00582396">
        <w:trPr>
          <w:trHeight w:val="112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Han et al., 2014</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Kunming (Swiss),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NPS (1nmol) - i.c.v. or i-BLA (0.5 nmol/side); Propranolol 2mg/kg, 10 ml/kg, i.p. or bilaterally i-BLA (0.5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g/side) with NPS (0.5 nmol/side)</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105 M (total from reported groups), 20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24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episodic, novel object recognition, appetitive (novelty)</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consolidation of object memory by either i.c.v. or i-BLA NPS; (-) propranolol blocks enhancing effect of NPS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r>
      <w:tr w:rsidR="00582396" w:rsidTr="00582396">
        <w:trPr>
          <w:trHeight w:val="238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Huang et al, 2023</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Sprague Dawley,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(1 nmol)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2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i.c.v.; RTI-263 (NPSR1 biased agonist, 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10 nmol)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2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i.c.v.; RTI-118 (NPSR1 antagonist, 10 nmol)</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2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i.c.v.; Cocaine</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1 mg/ml, i.v.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215 M and F rats (total from reported groups), sex distribution not specified, weight: 301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325 g and 250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275 g M, and 190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200 g F</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operant conditioning, cue-induced sucrose seeking, appetitive (sucrose, cocaine)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RTI-118 effect on operant conditioning (cocaine-seeking behavior)</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seeking behavior in reinstatement by NPS; (-) responding in cue-induced reinstatement of cocaine seeking by RTI-263</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RTI-263: (/) locomotion effects; (-) antagonizes locomotor effects of NPS; (-) anxiety-like behavior in the light-dark box; (/) arousal effects; (/) effects on palatable food intake; (-) NPS-mediated intake decrease; (/) feeding during fasting; (/) cue-induced reinstatement of sucrose seeking</w:t>
            </w:r>
          </w:p>
        </w:tc>
      </w:tr>
      <w:tr w:rsidR="00582396" w:rsidTr="00582396">
        <w:trPr>
          <w:trHeight w:val="329"/>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J</w:t>
            </w:r>
            <w:r>
              <w:rPr>
                <w:rFonts w:ascii="Arial Unicode MS" w:eastAsia="Arial Unicode MS" w:hAnsi="Times New Roman" w:cs="Arial Unicode MS"/>
                <w:sz w:val="18"/>
                <w:szCs w:val="18"/>
              </w:rPr>
              <w:t>ü</w:t>
            </w:r>
            <w:r>
              <w:rPr>
                <w:rFonts w:ascii="Arial Unicode MS" w:eastAsia="Arial Unicode MS" w:hAnsi="Times New Roman" w:cs="Arial Unicode MS"/>
                <w:sz w:val="18"/>
                <w:szCs w:val="18"/>
              </w:rPr>
              <w:t>ngling et al., 2008</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SHA68 (10uM)</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 xml:space="preserve">0.5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each side, i-LA/BLA; NPS (10uM), 0.5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each side, i-LA/BLA</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162 mice (total from reported groups), sex not specified,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Pavlovian,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extinction of conditioned fear by i-LA/BLA of SHA68</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extinction of conditioned fear by i-LA/BLA of NPS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anxiety by i-LA/BLA of NPS; (-) SHA68 on anxiolytic effect on NPS; (+) locomotion by i-LA/BLA of NPS; (-) SHA68 on hyperlocomotion effect of NPS; (+) synaptic transmission at Glu synapses on paracapsular GABAergic cells by NPS, through receptors located in presynaptic principal neurons</w:t>
            </w:r>
          </w:p>
        </w:tc>
      </w:tr>
      <w:tr w:rsidR="00582396" w:rsidTr="00582396">
        <w:trPr>
          <w:trHeight w:val="30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Kallupi et al, 2010</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Long Evans,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Cocaine HCl (0.25 mg/0.1 mL), i.v.; SB-334867 (in 10% 2-hydroxypropyl -</w:t>
            </w:r>
            <w:r>
              <w:rPr>
                <w:rFonts w:ascii="Symbol" w:eastAsia="Arial Unicode MS" w:hAnsi="Symbol" w:cs="Arial Unicode MS"/>
                <w:sz w:val="18"/>
                <w:szCs w:val="18"/>
              </w:rPr>
              <w:sym w:font="Symbol" w:char="F062"/>
            </w:r>
            <w:r>
              <w:rPr>
                <w:rFonts w:ascii="Arial Unicode MS" w:eastAsia="Arial Unicode MS" w:hAnsi="Times New Roman" w:cs="Arial Unicode MS"/>
                <w:sz w:val="18"/>
                <w:szCs w:val="18"/>
              </w:rPr>
              <w:t xml:space="preserve">-cyclodextrin and 1% DMSO), i.p.; SHA68 - NPS antagonist (in 10% Cremophor EL, 4% DMSO, and 86% of distilled water), i.p.; NPS (in saline), i.c.v., i-LH, -PeF, -CeA, -DMH; [D-Cys(tBut)5]NPS - NPS antagonist (in saline), 1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i.c.v., 0.3 ul/site i-LH, -PeF, -CeA and -DMH</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94 M (total from reported groups), age or weight not specified</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operant conditioning, self-administration and cue-induced reinstatement, appetitive (cocaine)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reinforcement; (-) conditioned reinstatement (SHA68 NPS antagonist</w:t>
            </w:r>
            <w:r>
              <w:rPr>
                <w:rFonts w:ascii="Arial Unicode MS" w:eastAsia="Arial Unicode MS" w:hAnsi="Times New Roman" w:cs="Arial Unicode MS"/>
                <w:sz w:val="18"/>
                <w:szCs w:val="18"/>
              </w:rPr>
              <w:t> − </w:t>
            </w:r>
            <w:r>
              <w:rPr>
                <w:rFonts w:ascii="Arial Unicode MS" w:eastAsia="Arial Unicode MS" w:hAnsi="Times New Roman" w:cs="Arial Unicode MS"/>
                <w:sz w:val="18"/>
                <w:szCs w:val="18"/>
              </w:rPr>
              <w:t>30 and 60 mg/kg)</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reinforcement; (+) conditioned reinstatement (2 nmol NPS)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Cocaine self-administration by NPSR1 activation or blockade; (+) NPS intra-LH on relapse to cocaine seeking elicited by contextual cues, concomitant with LH Hcrt-1/Ox-A neurons activation</w:t>
            </w:r>
          </w:p>
        </w:tc>
      </w:tr>
      <w:tr w:rsidR="00582396" w:rsidTr="00582396">
        <w:trPr>
          <w:trHeight w:val="133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Kallupi et al, 2013</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Wistar,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Cocaine HCl (0.25 mg/kg/inf), i.v.; NPSR1- QA1 (1 mg/ml) - NPS antagonist, i.p.;</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[D-Cys(tBut)5]NPS - NPS antagonist (1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i.c.v., 0.3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l/side i-LH, i-PeF, and i-CeA)</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70 M, 250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300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operant conditioning and reinforcement, appetitive (cocaine or food)</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proofErr w:type="gramStart"/>
            <w:r>
              <w:rPr>
                <w:rFonts w:ascii="Arial Unicode MS" w:eastAsia="Arial Unicode MS" w:hAnsi="Times New Roman" w:cs="Arial Unicode MS"/>
                <w:sz w:val="18"/>
                <w:szCs w:val="18"/>
              </w:rPr>
              <w:t>i.p</w:t>
            </w:r>
            <w:proofErr w:type="gramEnd"/>
            <w:r>
              <w:rPr>
                <w:rFonts w:ascii="Arial Unicode MS" w:eastAsia="Arial Unicode MS" w:hAnsi="Times New Roman" w:cs="Arial Unicode MS"/>
                <w:sz w:val="18"/>
                <w:szCs w:val="18"/>
              </w:rPr>
              <w:t>. NPSR1- QA1: (-) reinstatement for cocaine-seeking; (/) retrieval for cocaine-seeking; high dose only: (-) retrieval of food-seeking; i-LH and i-PeF but not i-CeA or i.c.v. [D-Cys(tBu)5]NPS: (-) relapse of cocaine self-administration.</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r>
      <w:tr w:rsidR="00582396" w:rsidTr="00582396">
        <w:trPr>
          <w:trHeight w:val="112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Kawade et al, 2022</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Wistar,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NPS (0.01, 0.1, 0.5 nM), SHA-68 (10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M), aCSF or 10% Cremophor-PBS - i-VTA, 0.25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l/side</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90 M, adult (age not specified)</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Pavlovian,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fear extinction by SHA-68 i-VTA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fear extinction by NPS i-VTA</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influx of dopamine in the AcbSh and c-Fos immunoreactive cells in AccSh by NPS treatment</w:t>
            </w:r>
          </w:p>
        </w:tc>
      </w:tr>
      <w:tr w:rsidR="00582396" w:rsidTr="00582396">
        <w:trPr>
          <w:trHeight w:val="196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Kolodziejczyk and Fendt, 2020</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Mouse, C57BL/6, WT,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2.5 mg/kg, or 5 mg/kg of CORT, i.p. (10 ml/kg)</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173 (total from reported groups): 90 M and 83 F,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Pavlovian, aversive (auditory and footshock, the unpaired cue-shock protocol)</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 5 mg/kg CORT-treated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mice fear memory consolidation (at 24</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48 h and 1 month); (-) generalized contextual fear memory; (/) fear inhibition in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and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mice.</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anxiety-like behavior in the light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dark box test; (-) startle responses after the incubation time in 5 mg/kg CORT-treated </w:t>
            </w:r>
            <w:r>
              <w:rPr>
                <w:rFonts w:ascii="Arial Unicode MS" w:eastAsia="Arial Unicode MS" w:hAnsi="Times New Roman" w:cs="Arial Unicode MS"/>
                <w:i/>
                <w:iCs/>
                <w:sz w:val="18"/>
                <w:szCs w:val="18"/>
              </w:rPr>
              <w:t>Npsr1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mice; (-) gain in body weight in the same group</w:t>
            </w:r>
          </w:p>
        </w:tc>
      </w:tr>
      <w:tr w:rsidR="00582396" w:rsidTr="00582396">
        <w:trPr>
          <w:trHeight w:val="238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Li et al., 2009</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Kunming,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saline or morphine, 0.3, 1, 3, and 6 nmol, i.c.v.; NPS (3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0.1, 0.3, 1, 3, 6 and10 nmol,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403 M (total from reported groups), 18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22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place preference, appetitive (morphine)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(0.3, 1, 3, 10 nmol) on place preference or aversion; (-) NPS (1 and 3 nmol) co-injected with 3 nmol morphine, or NPS (6 and 10 nmol) co-injected with 6 nmol morphine, on CPP acquisition; (-) NPS (0.1, 1 and 10 nmol) injected 15 min prior acquisition on CPP expression induced by 6 nmol morphine</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 locomotor activity; (/) morphine-induced hyperlocomotion</w:t>
            </w:r>
          </w:p>
        </w:tc>
      </w:tr>
      <w:tr w:rsidR="00582396" w:rsidTr="00582396">
        <w:trPr>
          <w:trHeight w:val="196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Li et al., 2022</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 Thy1-YFP-H (transgenic mice expressing YFP in cortical layer V pyramidal cells)</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1nmol, dissolved in saline, i.c.v.; SHA68, dissolved in saline 5% DMSO and 10% Cremophor EL, i.p.</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160 M and F (total from reported groups), sex distribution not specified, 4</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5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motor memory (skill), rotarod test, neutral incentive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(1nmol, i.c.v.) treatment post-acquisition on motor memory performance (consolidation)</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NPS: (+) survival of newly formed spines induced by motor training and strength of persistent new spines; (-) elimination of existing spines 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8 h after administration;</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Ca</w:t>
            </w:r>
            <w:r>
              <w:rPr>
                <w:rFonts w:ascii="Arial Unicode MS" w:eastAsia="Arial Unicode MS" w:hAnsi="Times New Roman" w:cs="Arial Unicode MS"/>
                <w:sz w:val="18"/>
                <w:szCs w:val="18"/>
                <w:vertAlign w:val="superscript"/>
              </w:rPr>
              <w:t>2+</w:t>
            </w:r>
            <w:r>
              <w:rPr>
                <w:rFonts w:ascii="Arial Unicode MS" w:eastAsia="Arial Unicode MS" w:hAnsi="Times New Roman" w:cs="Arial Unicode MS"/>
                <w:sz w:val="18"/>
                <w:szCs w:val="18"/>
              </w:rPr>
              <w:t xml:space="preserve"> activity of apical dendrites and dendritic spines of layer V pyramidal neurons in the primary motor cortex during running</w:t>
            </w:r>
          </w:p>
        </w:tc>
      </w:tr>
      <w:tr w:rsidR="00582396" w:rsidTr="00582396">
        <w:trPr>
          <w:trHeight w:val="196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Li et al.,2025</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Rat, msP</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NPS 0.5 nmol,1 and 2nmol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48 F and 39 M, age not specified</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Conditioning, Pavlovian, aversive (footshock), Operant self-administration of alcohol (appetitive), extinction, and reinstatement</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extinction of fear memory in F alcohol preferring rats (-) alcohol self-administration (/) yohimbine induced alcohol seeking reinstatement</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NPS 0.5 and 1 nmol (+) locomotor activity, especially in M; 1nmol (+) time in the open arms of Elevated Plus Maze in M rats (alleviates anxiety). </w:t>
            </w:r>
          </w:p>
        </w:tc>
      </w:tr>
      <w:tr w:rsidR="00582396" w:rsidTr="00582396">
        <w:trPr>
          <w:trHeight w:val="30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Lukas &amp; Neumann, 2012</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H6164,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sterile Ringer solution (5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or NPS (1 nmol/5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i.e. 2 ug/5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i.c.v.; sterile Ringer solution (2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10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or NPS (0.4, 4.0, or 40 nmol/2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10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i.e. 0.8, 8.0, or 80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g/2 </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 xml:space="preserve"> 10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intra-nasal; sterile Ringer solution (500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or NPS (similar doses as for intra-nasal but in 500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 s.c.; NPS-A (antagonist, 10 nmol/5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i.e. 30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g/5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310 M (total from reported groups), 230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300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episodic memory, object and social discrimination, appetitive (novelty)</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(1nmol, i.c.v., applied immediately after acquisition) on object discrimination (consolidation); (/) NPS (1nmol, i.c.v., applied 30 min prior testing) on social memory and social preference or avoidance (retrieval); (+) NPS (4-40nmol, applied prior acquisition, nasal) on object discrimination (acquisition)</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(4</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40 nmol, nasal) on anxiety behaviors in the EPM; (/) NPS (4</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40 nmol, s.c.) on anxiety behaviors in the EPM; (/) NPS-A (10 nmol, i.c.v, 30 min prior to acquisition) on social preference</w:t>
            </w:r>
          </w:p>
        </w:tc>
      </w:tr>
      <w:tr w:rsidR="00582396" w:rsidTr="00582396">
        <w:trPr>
          <w:trHeight w:val="238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Meis et al., 2008</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C57BL/6BomTac inbred line</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(0.1 nmole; 0.01 nmole), i-EPN</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38 M,10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14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and fear generalization, Pavlovian, aversive (auditory and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(0.1 nmol) on contextually conditioned fear behavior (freezing and risk assessment); (/) NPS on auditory cued fear memory; (/) NPS on anxiety generalization to a neutral tone</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i-EPN NPS: (+) GABA-mediated synaptic activity in BLA projection neurons; (+) Glu synaptic activity in BLA interneurons and projection neurons; (+) activation of an inward current in 20% of EPN neurons and Glu excitation in the EPN; (/) anxiety-like or exploratory behavior in the EPM</w:t>
            </w:r>
          </w:p>
        </w:tc>
      </w:tr>
      <w:tr w:rsidR="00582396" w:rsidTr="00582396">
        <w:trPr>
          <w:trHeight w:val="175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Okamura et al., 2011</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Mouse, C57BL6,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-KO (129S6 background)</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NPS (2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i.c.v.; SHA68 (100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 xml:space="preserve">l), i.p.; Propranolol (100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i.p.</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434 M (total from reported groups), 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14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episodic memory, object memory, inhibitory avoidance, appetitive (novelty) and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SHA68 on NPS induced IA enhancement</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post-training (&lt;</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1 h) NPS injection effect on long-term (48</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96h) consolidation of IA and retrieval in object memory; (/) pre-training effect of NPS injection on IA performance; (-) pre-retrieval NPS injection effect on IA performance.</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color w:val="000000"/>
                <w:sz w:val="18"/>
                <w:szCs w:val="18"/>
              </w:rPr>
            </w:pPr>
            <w:r>
              <w:rPr>
                <w:rFonts w:ascii="Arial Unicode MS" w:eastAsia="Arial Unicode MS" w:hAnsi="Times New Roman" w:cs="Arial Unicode MS"/>
                <w:sz w:val="18"/>
                <w:szCs w:val="18"/>
              </w:rPr>
              <w:t xml:space="preserve">See </w:t>
            </w:r>
            <w:r>
              <w:rPr>
                <w:rFonts w:ascii="Arial Unicode MS" w:eastAsia="Arial Unicode MS" w:hAnsi="Times New Roman" w:cs="Arial Unicode MS"/>
                <w:color w:val="ED0000"/>
                <w:sz w:val="18"/>
                <w:szCs w:val="18"/>
              </w:rPr>
              <w:t>Table S4a</w:t>
            </w:r>
            <w:r>
              <w:rPr>
                <w:rFonts w:ascii="Arial Unicode MS" w:eastAsia="Arial Unicode MS" w:hAnsi="Times New Roman" w:cs="Arial Unicode MS"/>
                <w:color w:val="000000"/>
                <w:sz w:val="18"/>
                <w:szCs w:val="18"/>
              </w:rPr>
              <w:t>,</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propranolol effect on NPS-induced memory enhancement</w:t>
            </w:r>
          </w:p>
        </w:tc>
      </w:tr>
      <w:tr w:rsidR="00582396" w:rsidTr="00582396">
        <w:trPr>
          <w:trHeight w:val="301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Pa</w:t>
            </w:r>
            <w:r>
              <w:rPr>
                <w:rFonts w:ascii="Arial Unicode MS" w:eastAsia="Arial Unicode MS" w:hAnsi="Times New Roman" w:cs="Arial Unicode MS"/>
                <w:sz w:val="18"/>
                <w:szCs w:val="18"/>
              </w:rPr>
              <w:t>ñ</w:t>
            </w:r>
            <w:r>
              <w:rPr>
                <w:rFonts w:ascii="Arial Unicode MS" w:eastAsia="Arial Unicode MS" w:hAnsi="Times New Roman" w:cs="Arial Unicode MS"/>
                <w:sz w:val="18"/>
                <w:szCs w:val="18"/>
              </w:rPr>
              <w:t>eda et al., 2009</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CRF1 knock-out (KO) mice and their WT littermates (C57BL/6J 129/SvJ background)</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cocaine hydrochloride, 0.5 mg/kg, 15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l, i.v.;</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0.1, 0.2, 0.45 nM, i.c.v.; antalarmin (CRF1 antagonist), 30 mg/kg; 0.01 ml/g, s.c.</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123 M (total from reported groups), adult - age or weight not specified</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operant conditioning, self-administered and reinstatement, appetitive (cocaine)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reinstated extinguished cocaine-seeking behavior in a dose-dependent manner; (/) cocaine reinstatement stimulant effects of NPS in CRF1 KO mice; (-) CRF1 antagonist antalarmin on the increase of active lever responding in the reinstatement model</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locomotor stimulant effects of NPS in CRF1 KO mice; (-) anxiety-like effects in CRF1 knock-out mice after NPS; (-) CRF1 antagonist antalarmin effect on the locomotor activating properties of NPS; (/) CRF1 antagonist antalarmin effect on NPS anxiolytic actions</w:t>
            </w:r>
          </w:p>
        </w:tc>
      </w:tr>
      <w:tr w:rsidR="00582396" w:rsidTr="00582396">
        <w:trPr>
          <w:trHeight w:val="301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Sartori et al, 2016</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Mouse,129S1/SvImJ (S1);</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rHAB and rLAB</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(1nmol) - i.c.v; D-Cycloserine (DCS, 15 mg/kg, rat and 30mg/kg, mice) - i.p.</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adult M; exact number, age or weight not specified</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and extinction, Pavlovian, cued (auditory),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pre-extinction effect on extinction learning up to 10 days in extinction-deficient 129S1/SvImJ strain; (+) effect of NPS pre-extinction combined with partial NMDAR agonist DCS post-extinction in the extinction-impaired mice; (+) effect of NPS and DCS mix before extinction training on extinction consolidation up to 5 weeks in extinction-impaired mice</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DCS alone has similar extinction enhancement properties as NPS with similar temporal limitation</w:t>
            </w:r>
          </w:p>
        </w:tc>
      </w:tr>
      <w:tr w:rsidR="00582396" w:rsidTr="00582396">
        <w:trPr>
          <w:trHeight w:val="301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Schmoutz et al., 2012</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Wistar,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RTI-118 (NPSR1 antagonist), 5</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30 mg/kg during conditioning / 1</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20 mg/kg before reinstatement, i.p.;</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SHA68 (NPSR1 antagonist), 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50 mg/kg, i.p.; saline, 1 ml/kg, or yohimbine, 2.5 mg/kg, i.p.; cocaine, 0.25 mg/kg/infusion during conditioning / 15 mg/kg before reinstatement, i.v.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54 M, 330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operant conditioning, self-administered and reinstatement, appetitive (food or cocaine)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prior SHA68 injection (50 mg/kg i.p.) on cocaine- and food-seeking reinstatement; (-) RTI-118 (10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30 mg/kg i.p.) on cocaine- seeking; (-) RTI-118 (30 mg/kg) on food-seeking; (-) RTI-118 pretreatment on cue-induced cocaine self- administration reinstatement (dose-dependent)</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RTI-118 pretreatment on cocaine-associated lever pressing induced by 2.5 mg/kg yohimbine</w:t>
            </w:r>
          </w:p>
        </w:tc>
      </w:tr>
      <w:tr w:rsidR="00582396" w:rsidTr="00582396">
        <w:trPr>
          <w:trHeight w:val="21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Shao et al., 2016</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scopolamine (muscarinic cholinergic receptor antagonist), 2mg/kg, i.p.; MK801, 0.1mg/kg, i.p.; NPS, 0.5nmol, i.c.v.; [D-Val5]NPS (NPSR1 antagonist), 40nmol,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92 M, 6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episodic memory, olfactory-spatial memory test, appetitive (novelty)</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(0.5 nmol) rescued scopolamine- or MK801-impaired retrieval of odor-discrimination</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on c-Fos expression in the subiculum complex, with ~</w:t>
            </w:r>
            <w:r>
              <w:rPr>
                <w:rFonts w:ascii="Arial Unicode MS" w:eastAsia="Arial Unicode MS" w:hAnsi="Times New Roman" w:cs="Arial Unicode MS"/>
                <w:sz w:val="18"/>
                <w:szCs w:val="18"/>
              </w:rPr>
              <w:t> </w:t>
            </w:r>
            <w:r>
              <w:rPr>
                <w:rFonts w:ascii="Arial Unicode MS" w:eastAsia="Arial Unicode MS" w:hAnsi="Times New Roman" w:cs="Arial Unicode MS"/>
                <w:sz w:val="18"/>
                <w:szCs w:val="18"/>
              </w:rPr>
              <w:t>90% of neurons being NPSR1-immunoreactive</w:t>
            </w:r>
          </w:p>
        </w:tc>
      </w:tr>
      <w:tr w:rsidR="00582396" w:rsidTr="00582396">
        <w:trPr>
          <w:trHeight w:val="238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Shirayama et al., 2015</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Sprague Dawley,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10 or 1 pmol/side or SHA68 (NPSR1 antagonist), 100 or 10 pmol/side, i-NAc and -BNST</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111 M (total from reported groups), 200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230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learned helplessness (uncontrollable footshock stress),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SHA68 i-BNST (100 pmol/side) on conditioned avoidance</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(10 pmol/side) i-NAc shell on conditioned avoidance, reversed by NPSR1 antagonist; (/) NPS (10 pmol/side) i-NAc core on conditioned avoidance; (/) NPS (10 pmol/side) i-BNST on conditioned avoidance</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i-NAc shell NPS (10 pmol/side) and SHA68 (100 pmol/side) i-BNST on locomotion or anxiety-like behavior in the OFT and PA</w:t>
            </w:r>
          </w:p>
        </w:tc>
      </w:tr>
      <w:tr w:rsidR="00582396" w:rsidTr="00582396">
        <w:trPr>
          <w:trHeight w:val="301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Slattery et al., 2015</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rHAB, rLAB, and rNAB;</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CD1 mice (mNAB; Munich breeding;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 xml:space="preserve"> KO mice</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0.1 or 1 nmol, i.c.v; NPSR1-A (NPSR1 antagonist), D-Cys(tBu)5-NPS, 10 nmol - i.c.v; in rats, 45 min before anxiety tests or 20 min before fear extinction training; in mice, 25 min before behavioral tests</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total from reported groups:164 adult M rats of 280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350 g, and adult M 96 mice of 30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35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and extinction, Pavlovian, cued (auditory), aversive (footshock)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NPSR1-A on fear extinction or fear expression in low anxiety rats and mice</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(i.c.v) on anxiety predisposition in extinction learning and fear expression in both high anxiety mice and rats</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 expression of </w:t>
            </w:r>
            <w:r>
              <w:rPr>
                <w:rFonts w:ascii="Arial Unicode MS" w:eastAsia="Arial Unicode MS" w:hAnsi="Times New Roman" w:cs="Arial Unicode MS"/>
                <w:i/>
                <w:sz w:val="18"/>
                <w:szCs w:val="18"/>
              </w:rPr>
              <w:t>Npsr1</w:t>
            </w:r>
            <w:r>
              <w:rPr>
                <w:rFonts w:ascii="Arial Unicode MS" w:eastAsia="Arial Unicode MS" w:hAnsi="Times New Roman" w:cs="Arial Unicode MS"/>
                <w:sz w:val="18"/>
                <w:szCs w:val="18"/>
              </w:rPr>
              <w:t>mRNA within the PVN and Amy in high anxiety rats and mice; (+)</w:t>
            </w:r>
            <w:r>
              <w:rPr>
                <w:rFonts w:ascii="Arial Unicode MS" w:eastAsia="Arial Unicode MS" w:hAnsi="Times New Roman" w:cs="Arial Unicode MS"/>
                <w:i/>
                <w:sz w:val="18"/>
                <w:szCs w:val="18"/>
              </w:rPr>
              <w:t xml:space="preserve"> Npsr1</w:t>
            </w:r>
            <w:r>
              <w:rPr>
                <w:rFonts w:ascii="Arial Unicode MS" w:eastAsia="Arial Unicode MS" w:hAnsi="Times New Roman" w:cs="Arial Unicode MS"/>
                <w:sz w:val="18"/>
                <w:szCs w:val="18"/>
              </w:rPr>
              <w:t xml:space="preserve"> polymorphisms in high anxiety rats and mice; (+) threefold expression in rHABs compared with rLABs in LC; (+) NPS-induced cAMP response in the high anxiety rats and mice; (+)</w:t>
            </w:r>
            <w:r>
              <w:rPr>
                <w:rFonts w:ascii="Arial Unicode MS" w:eastAsia="Arial Unicode MS" w:hAnsi="Times New Roman" w:cs="Arial Unicode MS"/>
                <w:i/>
                <w:sz w:val="18"/>
                <w:szCs w:val="18"/>
              </w:rPr>
              <w:t xml:space="preserve"> Npsr1</w:t>
            </w:r>
            <w:r>
              <w:rPr>
                <w:rFonts w:ascii="Arial Unicode MS" w:eastAsia="Arial Unicode MS" w:hAnsi="Times New Roman" w:cs="Arial Unicode MS"/>
                <w:sz w:val="18"/>
                <w:szCs w:val="18"/>
              </w:rPr>
              <w:t>-A on anxiety level in low anxiety rats and mice (in LDB and EPM)</w:t>
            </w:r>
          </w:p>
        </w:tc>
      </w:tr>
      <w:tr w:rsidR="00582396" w:rsidTr="00582396">
        <w:trPr>
          <w:trHeight w:val="112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Thomasson et al, 2017</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NPS, 0.1 nmol,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102 M, 10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12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short-term memory, alternating task in T-maze, appetitive (spatial exploration)</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on spatial STM acquisition by mitigating detrimental effects of 20h sleep deprivation</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(i.c.v.) on cFos expression after spontaneous alternation in IL but not Amy, Hipp or PL and Cg cortex</w:t>
            </w:r>
          </w:p>
        </w:tc>
      </w:tr>
      <w:tr w:rsidR="00582396" w:rsidTr="00582396">
        <w:trPr>
          <w:trHeight w:val="75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Thorsell et al, 2013</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Wistar,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NCGC00185684 (NPSR1 antagonist), dissolved in 10% Solutol, 10% N,N-dimethylacetamide, and 80% 10 mm PBS, 1 ml/kg, i.p.; </w:t>
            </w:r>
            <w:r>
              <w:rPr>
                <w:rFonts w:ascii="Arial Unicode MS" w:eastAsia="Arial Unicode MS" w:hAnsi="Times New Roman" w:cs="Arial Unicode MS"/>
                <w:sz w:val="18"/>
                <w:szCs w:val="18"/>
              </w:rPr>
              <w:lastRenderedPageBreak/>
              <w:t>EtOH, 3.5 g/kg volume - oral; LiCl, 64 mg/kg, i.p.</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approx. 165 M (total from reported groups), 300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350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operant conditioning, self-administered and cue- and stress-induced reinstatement, appetitive (alcohol </w:t>
            </w:r>
            <w:r>
              <w:rPr>
                <w:rFonts w:ascii="Arial Unicode MS" w:eastAsia="Arial Unicode MS" w:hAnsi="Times New Roman" w:cs="Arial Unicode MS"/>
                <w:sz w:val="18"/>
                <w:szCs w:val="18"/>
              </w:rPr>
              <w:lastRenderedPageBreak/>
              <w:t>and saccharin); conditioning, place aversion, aversive (LiCl)</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NCGC: (-) operant alcohol self- administration; (/) reinstatement following extinction.</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NCGC: (-) alcohol-induced ERK-phosphorylation in the rat central Amy; (-) motivation for alcohol reward measured as progressive ratio responding; (/) locomotor activity</w:t>
            </w:r>
          </w:p>
        </w:tc>
      </w:tr>
      <w:tr w:rsidR="00582396" w:rsidTr="00582396">
        <w:trPr>
          <w:trHeight w:val="175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Ubaldi et al., 2016</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Wistar,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xml:space="preserve">SB334867 (non-peptide Ox1 antagonist), 5 </w:t>
            </w:r>
            <w:r>
              <w:rPr>
                <w:rFonts w:ascii="Arial Unicode MS" w:eastAsia="Arial Unicode MS" w:hAnsi="Times New Roman" w:cs="Arial Unicode MS"/>
                <w:sz w:val="18"/>
                <w:szCs w:val="18"/>
              </w:rPr>
              <w:t>µ</w:t>
            </w:r>
            <w:r>
              <w:rPr>
                <w:rFonts w:ascii="Arial Unicode MS" w:eastAsia="Arial Unicode MS" w:hAnsi="Times New Roman" w:cs="Arial Unicode MS"/>
                <w:sz w:val="18"/>
                <w:szCs w:val="18"/>
              </w:rPr>
              <w:t xml:space="preserve">g, 0.5 </w:t>
            </w:r>
            <w:r>
              <w:rPr>
                <w:rFonts w:ascii="Arial Unicode MS" w:eastAsia="Arial Unicode MS" w:hAnsi="Times New Roman" w:cs="Arial Unicode MS"/>
                <w:sz w:val="18"/>
                <w:szCs w:val="18"/>
              </w:rPr>
              <w:t>µ</w:t>
            </w:r>
            <w:r>
              <w:rPr>
                <w:rFonts w:ascii="Arial Unicode MS" w:eastAsia="Arial Unicode MS" w:hAnsi="Times New Roman" w:cs="Arial Unicode MS"/>
                <w:sz w:val="18"/>
                <w:szCs w:val="18"/>
              </w:rPr>
              <w:t>l, bilaterally i-VTA, i-LC, i-PVN), or i-BNST; NPS, 0.1, 0.25, 1.0 nmol, bilaterally in the i-LH;</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Hcrt-1/Ox-A, 0.5, 1.5 nmol, 0.5 </w:t>
            </w:r>
            <w:r>
              <w:rPr>
                <w:rFonts w:ascii="Arial Unicode MS" w:eastAsia="Arial Unicode MS" w:hAnsi="Times New Roman" w:cs="Arial Unicode MS"/>
                <w:sz w:val="18"/>
                <w:szCs w:val="18"/>
              </w:rPr>
              <w:t>µ</w:t>
            </w:r>
            <w:r>
              <w:rPr>
                <w:rFonts w:ascii="Arial Unicode MS" w:eastAsia="Arial Unicode MS" w:hAnsi="Times New Roman" w:cs="Arial Unicode MS"/>
                <w:sz w:val="18"/>
                <w:szCs w:val="18"/>
              </w:rPr>
              <w:t>l, bilaterally i-PVN or i-BNST; 10% alcohol, 0.2% saccharin solution, and mixed (for operant training), oral</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77 M (total from reported groups), 175</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225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operant conditioning, self-administered and reinstatement, appetitive (alcohol)</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i-LH NPS injection on discriminative cue-induced reinstatement of alcohol seeking</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18"/>
                <w:szCs w:val="18"/>
              </w:rPr>
            </w:pPr>
            <w:r>
              <w:rPr>
                <w:rFonts w:ascii="Arial Unicode MS" w:eastAsia="Arial Unicode MS" w:hAnsi="Times New Roman" w:cs="Arial Unicode MS"/>
                <w:sz w:val="18"/>
                <w:szCs w:val="18"/>
              </w:rPr>
              <w:t>(-) alcohol reinstatement effects of NPS by the Hcrt-1/Ox-A antagonist microinjected-PVN or i-BNST, but not i-VTA or i-LC; (+) NPS containing axons in close apposition to hypothalamic Hcrt-1/Ox-A positive neurons, with a significant proportion expressing NPS receptors; (+)</w:t>
            </w:r>
          </w:p>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retrograde tracing in either PVN or BNST, bilaterally labeled the somata of Hcrt-1/Ox-A neurons; (+) i-BNST or i-PVN Hcrt-1/Ox-A injection on alcohol seeking</w:t>
            </w:r>
          </w:p>
        </w:tc>
      </w:tr>
      <w:tr w:rsidR="00582396" w:rsidTr="00582396">
        <w:trPr>
          <w:trHeight w:val="175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Wang et al., 2020</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C57Bl/6J,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xml:space="preserve">[DVAl5]NPS (NPSR1 antagonist), 10 and 20 nmol, i.c.v.; SHA68 (NPSR1 antagonist), 10 </w:t>
            </w:r>
            <w:r>
              <w:rPr>
                <w:rFonts w:ascii="Symbol" w:eastAsia="Arial Unicode MS" w:hAnsi="Symbol" w:cs="Arial Unicode MS"/>
                <w:sz w:val="18"/>
                <w:szCs w:val="18"/>
              </w:rPr>
              <w:sym w:font="Symbol" w:char="F06D"/>
            </w:r>
            <w:r>
              <w:rPr>
                <w:rFonts w:ascii="Arial Unicode MS" w:eastAsia="Arial Unicode MS" w:hAnsi="Times New Roman" w:cs="Arial Unicode MS"/>
                <w:sz w:val="18"/>
                <w:szCs w:val="18"/>
              </w:rPr>
              <w:t>M, i.p.</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115 adult M, 6 wks</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episodic memory, olfactory-spatial memory test, appetitive (novelty)</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SHA68 (50 mg/kg, i.p. pre-test) on retrieval of spatial olfactory memory; (-) [D-Val5]NPS (20 nmol, i.c.v. pre-test) on retrieval of spatial olfactory memory</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both antagonists on the number of c-Fos immunoreactivity in NPSR1-immunoreactive neurons in the AON, Pir, Sub, PrS and PaS</w:t>
            </w:r>
          </w:p>
        </w:tc>
      </w:tr>
      <w:tr w:rsidR="00582396" w:rsidTr="00582396">
        <w:trPr>
          <w:trHeight w:val="112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lastRenderedPageBreak/>
              <w:t>Zhao et al., 2010</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Rat, Sprague Dawley,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0.5 nmol,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number not specified, M, 220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250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episod</w:t>
            </w:r>
            <w:bookmarkStart w:id="0" w:name="_GoBack"/>
            <w:bookmarkEnd w:id="0"/>
            <w:r>
              <w:rPr>
                <w:rFonts w:ascii="Arial Unicode MS" w:eastAsia="Arial Unicode MS" w:hAnsi="Times New Roman" w:cs="Arial Unicode MS"/>
                <w:sz w:val="18"/>
                <w:szCs w:val="18"/>
              </w:rPr>
              <w:t>ic and spatial memory, Morris water maze task, appetitive (escape)</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N/A</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on spatial learning and memory impairments caused by 72 h sleep deprivation</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 on alleviating sleep deprivation memory impairments and on expression of the phosphorylated form of CREB in the Hipp</w:t>
            </w:r>
          </w:p>
        </w:tc>
      </w:tr>
      <w:tr w:rsidR="00582396" w:rsidTr="00582396">
        <w:trPr>
          <w:trHeight w:val="2375"/>
        </w:trPr>
        <w:tc>
          <w:tcPr>
            <w:tcW w:w="9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Zoicas et al, 2016</w:t>
            </w:r>
          </w:p>
        </w:tc>
        <w:tc>
          <w:tcPr>
            <w:tcW w:w="13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Mouse, CD1, WT</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1, 10, or 50 nmol/2 ml, or NPSR1-A (D-Cys((t)Bu)(5)-NPS, 10 nmol/2 ml, i.c.v.</w:t>
            </w:r>
          </w:p>
        </w:tc>
        <w:tc>
          <w:tcPr>
            <w:tcW w:w="14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approx. 136 M (total from reported groups), 10 wks, 30</w:t>
            </w:r>
            <w:r>
              <w:rPr>
                <w:rFonts w:ascii="Arial Unicode MS" w:eastAsia="Arial Unicode MS" w:hAnsi="Times New Roman" w:cs="Arial Unicode MS"/>
                <w:sz w:val="18"/>
                <w:szCs w:val="18"/>
              </w:rPr>
              <w:t>–</w:t>
            </w:r>
            <w:r>
              <w:rPr>
                <w:rFonts w:ascii="Arial Unicode MS" w:eastAsia="Arial Unicode MS" w:hAnsi="Times New Roman" w:cs="Arial Unicode MS"/>
                <w:sz w:val="18"/>
                <w:szCs w:val="18"/>
              </w:rPr>
              <w:t>35 g</w:t>
            </w:r>
          </w:p>
        </w:tc>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conditioning, social and auditory-cued fear memory, aversive (footshock); social preference or avoidance following social defeat test, aversive (social aggressor)</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NPSR1-A effect on SFC-induced social fear</w:t>
            </w:r>
          </w:p>
        </w:tc>
        <w:tc>
          <w:tcPr>
            <w:tcW w:w="29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 extinction - reversed social fear conditioning of unfamiliar conspecifics; (-) (dose-dependent) social defeat-induced avoidance of known aggressive conspecifics; (-) (both doses) social avoidance; (/) cued fear acquisition; (/) overall cued fear extinction; (+) (low dose) within-session extinction; (-) (high dose) within-session extinction.</w:t>
            </w:r>
          </w:p>
        </w:tc>
        <w:tc>
          <w:tcPr>
            <w:tcW w:w="26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582396" w:rsidRDefault="00582396" w:rsidP="00582396">
            <w:pPr>
              <w:widowControl w:val="0"/>
              <w:jc w:val="center"/>
              <w:rPr>
                <w:rFonts w:ascii="Arial Unicode MS" w:hAnsi="Arial Unicode MS" w:cs="Arial Unicode MS"/>
                <w:sz w:val="20"/>
                <w:szCs w:val="20"/>
              </w:rPr>
            </w:pPr>
            <w:r>
              <w:rPr>
                <w:rFonts w:ascii="Arial Unicode MS" w:eastAsia="Arial Unicode MS" w:hAnsi="Times New Roman" w:cs="Arial Unicode MS"/>
                <w:sz w:val="18"/>
                <w:szCs w:val="18"/>
              </w:rPr>
              <w:t>NPS: (-) general anxiety; (/) locomotor activity; NPSR1-A: (/) general anxiety and locomotor activity</w:t>
            </w:r>
          </w:p>
        </w:tc>
      </w:tr>
    </w:tbl>
    <w:p w:rsidR="00582396" w:rsidRDefault="00582396" w:rsidP="00582396">
      <w:pPr>
        <w:spacing w:before="120"/>
        <w:rPr>
          <w:rFonts w:ascii="Arial Unicode MS" w:hAnsi="Arial Unicode MS" w:cs="Arial Unicode MS"/>
          <w:sz w:val="16"/>
          <w:szCs w:val="16"/>
        </w:rPr>
      </w:pPr>
      <w:r>
        <w:rPr>
          <w:rFonts w:ascii="Arial Unicode MS" w:eastAsia="Arial Unicode MS" w:hAnsi="Times New Roman" w:cs="Arial Unicode MS"/>
          <w:b/>
          <w:sz w:val="16"/>
          <w:szCs w:val="16"/>
        </w:rPr>
        <w:t xml:space="preserve">Legend: </w:t>
      </w:r>
      <w:r>
        <w:rPr>
          <w:rFonts w:ascii="Arial Unicode MS" w:eastAsia="Arial Unicode MS" w:cs="Arial Unicode MS"/>
          <w:bCs/>
          <w:sz w:val="16"/>
          <w:szCs w:val="16"/>
        </w:rPr>
        <w:t>(+): positive effect;</w:t>
      </w:r>
      <w:r>
        <w:rPr>
          <w:rFonts w:ascii="Arial Unicode MS" w:eastAsia="Arial Unicode MS" w:cs="Arial Unicode MS"/>
          <w:sz w:val="16"/>
          <w:szCs w:val="16"/>
        </w:rPr>
        <w:t xml:space="preserve"> (-) negative effect; (/): no effect; </w:t>
      </w:r>
      <w:r>
        <w:rPr>
          <w:rFonts w:ascii="Arial Unicode MS" w:eastAsia="Arial Unicode MS" w:hAnsi="Times New Roman" w:cs="Arial Unicode MS"/>
          <w:sz w:val="16"/>
          <w:szCs w:val="16"/>
        </w:rPr>
        <w:t>AcbSh</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nucleus accumbens shell; aCSF</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artificial cerebrospinal fluid; Amy</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amygdala; AON</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anterior olfactory nucleus; BSA</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bovine serum albumin; Cg</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cingulate cortex; CORT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corticosterone; CREB</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cAMP-response element binding protein; CRF1</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corticotropin-releasing factor receptor 1; DMSO</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dimethyl sulfoxide; EtOH</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ethanol; F</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female; Glu</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glutamatergic; IA</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inhibitory avoidance; i-BLA</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intra-BasoLateral Amygdala; i-BNST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intra bed nucleus of the stria terminalis; i-CeA</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intra-central amygdala; i.c.v. = intracerebroventricular; i-DMH</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intra-dorsomedial hypothalamus; i-EPN</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endopiriform nucleus; IL</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infralimbic cortex; (i-)LA = (intra-)lateral amygdala; (i-)LH = (intra-)lateral hypothalamus; i-NAc</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intra-nucleus accumbens; i.p. = intraperitoneal; i-PeF</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intra-perifornical area of the hypothalamus; i-PVN</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intra-paraventricular nucleus (of the hypothalamus); i-PVT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intra-paraventricular nucleus of the thalamus; i.v. = intravenous; i-VTA</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intra-ventral tegmental area; Hipp</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hippocampus; LS</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lateral septum; M</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male; Med</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medial; m/rHAB</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high anxiety-related behavior mouse/rat; m/rLAB</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low anxiety-related behavior mouse/rat; m/rNAB</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normal anxiety-related behavior mouse/rat; NCGC00185684</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NCGC; mRNA</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messenger ribonucleic acid; NMDAR</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N-methyl-D-aspartate receptor; OxR1/Hcrt-r1</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hypocretin-1/orexin-1 receptor; PA</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passive avoidance; PaS</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parasubiculum; PBS</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phosphate buffered saline; Pir</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piriform cortex; PL</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prelimbic cortex; PrS</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presubiculum; s.c. = subcutaneous; STM</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short-term memory; Sub</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w:t>
      </w:r>
      <w:r>
        <w:rPr>
          <w:rFonts w:ascii="Arial Unicode MS" w:eastAsia="Arial Unicode MS" w:hAnsi="Times New Roman" w:cs="Arial Unicode MS"/>
          <w:sz w:val="16"/>
          <w:szCs w:val="16"/>
        </w:rPr>
        <w:t> </w:t>
      </w:r>
      <w:r>
        <w:rPr>
          <w:rFonts w:ascii="Arial Unicode MS" w:eastAsia="Arial Unicode MS" w:hAnsi="Times New Roman" w:cs="Arial Unicode MS"/>
          <w:sz w:val="16"/>
          <w:szCs w:val="16"/>
        </w:rPr>
        <w:t>subiculum.</w:t>
      </w:r>
    </w:p>
    <w:p w:rsidR="008746F2" w:rsidRDefault="008746F2"/>
    <w:sectPr w:rsidR="008746F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E2C92"/>
    <w:multiLevelType w:val="multilevel"/>
    <w:tmpl w:val="5BECFB32"/>
    <w:lvl w:ilvl="0">
      <w:start w:val="1"/>
      <w:numFmt w:val="decimal"/>
      <w:lvlText w:val="%1."/>
      <w:lvlJc w:val="left"/>
      <w:pPr>
        <w:ind w:left="720" w:hanging="360"/>
      </w:pPr>
      <w:rPr>
        <w:b/>
        <w:bCs/>
        <w:sz w:val="32"/>
        <w:szCs w:val="3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BE2C93"/>
    <w:multiLevelType w:val="hybridMultilevel"/>
    <w:tmpl w:val="07BE2C93"/>
    <w:lvl w:ilvl="0" w:tplc="DF2639AA">
      <w:start w:val="1"/>
      <w:numFmt w:val="decimal"/>
      <w:pStyle w:val="SpListbullet1"/>
      <w:lvlText w:val="%1."/>
      <w:lvlJc w:val="left"/>
      <w:pPr>
        <w:tabs>
          <w:tab w:val="num" w:pos="720"/>
        </w:tabs>
        <w:ind w:left="720" w:hanging="720"/>
      </w:pPr>
    </w:lvl>
    <w:lvl w:ilvl="1" w:tplc="86D29CDA">
      <w:start w:val="1"/>
      <w:numFmt w:val="decimal"/>
      <w:pStyle w:val="SpListDash2"/>
      <w:lvlText w:val="%2."/>
      <w:lvlJc w:val="left"/>
      <w:pPr>
        <w:tabs>
          <w:tab w:val="num" w:pos="1440"/>
        </w:tabs>
        <w:ind w:left="1440" w:hanging="720"/>
      </w:pPr>
    </w:lvl>
    <w:lvl w:ilvl="2" w:tplc="01382C96">
      <w:start w:val="1"/>
      <w:numFmt w:val="decimal"/>
      <w:pStyle w:val="SpListDash3"/>
      <w:lvlText w:val="%3."/>
      <w:lvlJc w:val="left"/>
      <w:pPr>
        <w:tabs>
          <w:tab w:val="num" w:pos="2160"/>
        </w:tabs>
        <w:ind w:left="2160" w:hanging="720"/>
      </w:pPr>
    </w:lvl>
    <w:lvl w:ilvl="3" w:tplc="00E6B6F4">
      <w:start w:val="1"/>
      <w:numFmt w:val="decimal"/>
      <w:lvlText w:val="%4."/>
      <w:lvlJc w:val="left"/>
      <w:pPr>
        <w:tabs>
          <w:tab w:val="num" w:pos="2880"/>
        </w:tabs>
        <w:ind w:left="2880" w:hanging="720"/>
      </w:pPr>
    </w:lvl>
    <w:lvl w:ilvl="4" w:tplc="302A24B4">
      <w:start w:val="1"/>
      <w:numFmt w:val="decimal"/>
      <w:lvlText w:val="%5."/>
      <w:lvlJc w:val="left"/>
      <w:pPr>
        <w:tabs>
          <w:tab w:val="num" w:pos="3600"/>
        </w:tabs>
        <w:ind w:left="3600" w:hanging="720"/>
      </w:pPr>
    </w:lvl>
    <w:lvl w:ilvl="5" w:tplc="5B0098EE">
      <w:start w:val="1"/>
      <w:numFmt w:val="decimal"/>
      <w:lvlText w:val="%6."/>
      <w:lvlJc w:val="left"/>
      <w:pPr>
        <w:tabs>
          <w:tab w:val="num" w:pos="4320"/>
        </w:tabs>
        <w:ind w:left="4320" w:hanging="720"/>
      </w:pPr>
    </w:lvl>
    <w:lvl w:ilvl="6" w:tplc="6B94816E">
      <w:start w:val="1"/>
      <w:numFmt w:val="decimal"/>
      <w:lvlText w:val="%7."/>
      <w:lvlJc w:val="left"/>
      <w:pPr>
        <w:tabs>
          <w:tab w:val="num" w:pos="5040"/>
        </w:tabs>
        <w:ind w:left="5040" w:hanging="720"/>
      </w:pPr>
    </w:lvl>
    <w:lvl w:ilvl="7" w:tplc="FAC85A72">
      <w:start w:val="1"/>
      <w:numFmt w:val="decimal"/>
      <w:lvlText w:val="%8."/>
      <w:lvlJc w:val="left"/>
      <w:pPr>
        <w:tabs>
          <w:tab w:val="num" w:pos="5760"/>
        </w:tabs>
        <w:ind w:left="5760" w:hanging="720"/>
      </w:pPr>
    </w:lvl>
    <w:lvl w:ilvl="8" w:tplc="4626A6AE">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396"/>
    <w:rsid w:val="00043B40"/>
    <w:rsid w:val="000A0406"/>
    <w:rsid w:val="000E3CFB"/>
    <w:rsid w:val="000F5907"/>
    <w:rsid w:val="001077A8"/>
    <w:rsid w:val="00160A3E"/>
    <w:rsid w:val="00193546"/>
    <w:rsid w:val="002050A1"/>
    <w:rsid w:val="00247920"/>
    <w:rsid w:val="002B4D85"/>
    <w:rsid w:val="002D7D1E"/>
    <w:rsid w:val="00314A14"/>
    <w:rsid w:val="00331AD6"/>
    <w:rsid w:val="00366B3E"/>
    <w:rsid w:val="00417E55"/>
    <w:rsid w:val="00422977"/>
    <w:rsid w:val="004A452F"/>
    <w:rsid w:val="004C4183"/>
    <w:rsid w:val="005348E7"/>
    <w:rsid w:val="00582396"/>
    <w:rsid w:val="00663AEC"/>
    <w:rsid w:val="00742952"/>
    <w:rsid w:val="00771E97"/>
    <w:rsid w:val="00774988"/>
    <w:rsid w:val="007D602B"/>
    <w:rsid w:val="008746F2"/>
    <w:rsid w:val="009C3DBA"/>
    <w:rsid w:val="00A01DE5"/>
    <w:rsid w:val="00A35F03"/>
    <w:rsid w:val="00AD4EA2"/>
    <w:rsid w:val="00AF3F14"/>
    <w:rsid w:val="00B60268"/>
    <w:rsid w:val="00C23424"/>
    <w:rsid w:val="00CD4E71"/>
    <w:rsid w:val="00D614D8"/>
    <w:rsid w:val="00E007CF"/>
    <w:rsid w:val="00E536F6"/>
    <w:rsid w:val="00E71254"/>
    <w:rsid w:val="00EF2BBF"/>
    <w:rsid w:val="00F65E24"/>
    <w:rsid w:val="00FA257A"/>
    <w:rsid w:val="00FB1175"/>
    <w:rsid w:val="00FE79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356EC6-BF0C-4EAD-84E4-58A6C223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82396"/>
    <w:pPr>
      <w:keepNext/>
      <w:keepLines/>
      <w:suppressAutoHyphens/>
      <w:spacing w:before="240" w:after="120" w:line="380" w:lineRule="exact"/>
      <w:outlineLvl w:val="0"/>
    </w:pPr>
    <w:rPr>
      <w:rFonts w:asciiTheme="majorHAnsi" w:eastAsia="Arial Unicode MS" w:hAnsiTheme="majorHAnsi" w:cs="Arial"/>
      <w:bCs/>
      <w:sz w:val="28"/>
      <w:szCs w:val="20"/>
      <w:lang w:val="de-DE" w:eastAsia="de-DE"/>
    </w:rPr>
  </w:style>
  <w:style w:type="paragraph" w:styleId="Heading2">
    <w:name w:val="heading 2"/>
    <w:basedOn w:val="Normal"/>
    <w:next w:val="Normal"/>
    <w:link w:val="Heading2Char"/>
    <w:qFormat/>
    <w:rsid w:val="00582396"/>
    <w:pPr>
      <w:keepNext/>
      <w:keepLines/>
      <w:numPr>
        <w:ilvl w:val="1"/>
      </w:numPr>
      <w:spacing w:after="0" w:line="240" w:lineRule="auto"/>
      <w:outlineLvl w:val="1"/>
    </w:pPr>
    <w:rPr>
      <w:rFonts w:asciiTheme="majorHAnsi" w:eastAsia="Arial Unicode MS" w:hAnsiTheme="majorHAnsi" w:cs="Times New Roman"/>
      <w:sz w:val="26"/>
      <w:szCs w:val="24"/>
      <w:lang w:val="en-US"/>
    </w:rPr>
  </w:style>
  <w:style w:type="paragraph" w:styleId="Heading3">
    <w:name w:val="heading 3"/>
    <w:basedOn w:val="Normal"/>
    <w:next w:val="Normal"/>
    <w:link w:val="Heading3Char"/>
    <w:qFormat/>
    <w:rsid w:val="00582396"/>
    <w:pPr>
      <w:keepNext/>
      <w:keepLines/>
      <w:spacing w:before="240" w:after="60" w:line="240" w:lineRule="auto"/>
      <w:outlineLvl w:val="2"/>
    </w:pPr>
    <w:rPr>
      <w:rFonts w:asciiTheme="majorHAnsi" w:eastAsia="Arial Unicode MS" w:hAnsiTheme="majorHAnsi" w:cs="Times New Roman"/>
      <w:szCs w:val="24"/>
      <w:lang w:val="en-US"/>
    </w:rPr>
  </w:style>
  <w:style w:type="paragraph" w:styleId="Heading4">
    <w:name w:val="heading 4"/>
    <w:basedOn w:val="Normal"/>
    <w:next w:val="Normal"/>
    <w:link w:val="Heading4Char"/>
    <w:qFormat/>
    <w:rsid w:val="00582396"/>
    <w:pPr>
      <w:keepNext/>
      <w:keepLines/>
      <w:numPr>
        <w:ilvl w:val="3"/>
      </w:numPr>
      <w:spacing w:after="0" w:line="280" w:lineRule="exact"/>
      <w:outlineLvl w:val="3"/>
    </w:pPr>
    <w:rPr>
      <w:rFonts w:asciiTheme="majorHAnsi" w:eastAsia="Arial Unicode MS" w:hAnsiTheme="majorHAnsi" w:cs="Times New Roman"/>
      <w:bCs/>
      <w:szCs w:val="28"/>
      <w:lang w:val="en-US"/>
    </w:rPr>
  </w:style>
  <w:style w:type="paragraph" w:styleId="Heading5">
    <w:name w:val="heading 5"/>
    <w:basedOn w:val="Normal"/>
    <w:next w:val="Normal"/>
    <w:link w:val="Heading5Char"/>
    <w:qFormat/>
    <w:rsid w:val="00582396"/>
    <w:pPr>
      <w:keepNext/>
      <w:keepLines/>
      <w:numPr>
        <w:ilvl w:val="4"/>
      </w:numPr>
      <w:spacing w:after="0" w:line="260" w:lineRule="exact"/>
      <w:outlineLvl w:val="4"/>
    </w:pPr>
    <w:rPr>
      <w:rFonts w:asciiTheme="majorHAnsi" w:eastAsia="Arial Unicode MS" w:hAnsiTheme="majorHAnsi" w:cs="Times New Roman"/>
      <w:bCs/>
      <w:iCs/>
      <w:szCs w:val="26"/>
      <w:lang w:val="en-US"/>
    </w:rPr>
  </w:style>
  <w:style w:type="paragraph" w:styleId="Heading6">
    <w:name w:val="heading 6"/>
    <w:basedOn w:val="Heading5"/>
    <w:next w:val="Normal"/>
    <w:link w:val="Heading6Char"/>
    <w:qFormat/>
    <w:rsid w:val="00582396"/>
    <w:pPr>
      <w:numPr>
        <w:ilvl w:val="5"/>
      </w:numPr>
      <w:outlineLvl w:val="5"/>
    </w:pPr>
    <w:rPr>
      <w:bCs w:val="0"/>
      <w:szCs w:val="22"/>
    </w:rPr>
  </w:style>
  <w:style w:type="paragraph" w:styleId="Heading7">
    <w:name w:val="heading 7"/>
    <w:basedOn w:val="Normal"/>
    <w:next w:val="Normal"/>
    <w:link w:val="Heading7Char"/>
    <w:qFormat/>
    <w:rsid w:val="00582396"/>
    <w:pPr>
      <w:keepNext/>
      <w:keepLines/>
      <w:numPr>
        <w:ilvl w:val="6"/>
      </w:numPr>
      <w:spacing w:after="0" w:line="240" w:lineRule="auto"/>
      <w:outlineLvl w:val="6"/>
    </w:pPr>
    <w:rPr>
      <w:rFonts w:asciiTheme="majorHAnsi" w:eastAsia="Arial Unicode MS" w:hAnsiTheme="majorHAnsi" w:cs="Times New Roman"/>
      <w:szCs w:val="24"/>
      <w:lang w:val="en-US"/>
    </w:rPr>
  </w:style>
  <w:style w:type="paragraph" w:styleId="Heading8">
    <w:name w:val="heading 8"/>
    <w:basedOn w:val="Normal"/>
    <w:next w:val="Normal"/>
    <w:link w:val="Heading8Char"/>
    <w:qFormat/>
    <w:rsid w:val="00582396"/>
    <w:pPr>
      <w:keepNext/>
      <w:keepLines/>
      <w:tabs>
        <w:tab w:val="num" w:pos="1440"/>
      </w:tabs>
      <w:spacing w:after="0" w:line="240" w:lineRule="auto"/>
      <w:ind w:left="1440" w:hanging="432"/>
      <w:outlineLvl w:val="7"/>
    </w:pPr>
    <w:rPr>
      <w:rFonts w:asciiTheme="majorHAnsi" w:eastAsia="Times New Roman" w:hAnsiTheme="majorHAnsi" w:cs="Arial"/>
      <w:bCs/>
      <w:iCs/>
      <w:sz w:val="20"/>
      <w:szCs w:val="24"/>
      <w:lang w:val="de-DE" w:eastAsia="de-DE"/>
    </w:rPr>
  </w:style>
  <w:style w:type="paragraph" w:styleId="Heading9">
    <w:name w:val="heading 9"/>
    <w:basedOn w:val="Normal"/>
    <w:next w:val="Normal"/>
    <w:link w:val="Heading9Char"/>
    <w:qFormat/>
    <w:rsid w:val="00582396"/>
    <w:pPr>
      <w:keepNext/>
      <w:keepLines/>
      <w:tabs>
        <w:tab w:val="num" w:pos="1584"/>
      </w:tabs>
      <w:spacing w:after="0" w:line="360" w:lineRule="auto"/>
      <w:ind w:left="1584" w:hanging="144"/>
      <w:outlineLvl w:val="8"/>
    </w:pPr>
    <w:rPr>
      <w:rFonts w:asciiTheme="majorHAnsi" w:eastAsia="Times New Roman" w:hAnsiTheme="majorHAnsi" w:cs="Arial"/>
      <w:bCs/>
      <w:sz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2396"/>
    <w:rPr>
      <w:rFonts w:asciiTheme="majorHAnsi" w:eastAsia="Arial Unicode MS" w:hAnsiTheme="majorHAnsi" w:cs="Arial"/>
      <w:bCs/>
      <w:sz w:val="28"/>
      <w:szCs w:val="20"/>
      <w:lang w:val="de-DE" w:eastAsia="de-DE"/>
    </w:rPr>
  </w:style>
  <w:style w:type="character" w:customStyle="1" w:styleId="Heading2Char">
    <w:name w:val="Heading 2 Char"/>
    <w:basedOn w:val="DefaultParagraphFont"/>
    <w:link w:val="Heading2"/>
    <w:rsid w:val="00582396"/>
    <w:rPr>
      <w:rFonts w:asciiTheme="majorHAnsi" w:eastAsia="Arial Unicode MS" w:hAnsiTheme="majorHAnsi" w:cs="Times New Roman"/>
      <w:sz w:val="26"/>
      <w:szCs w:val="24"/>
      <w:lang w:val="en-US"/>
    </w:rPr>
  </w:style>
  <w:style w:type="character" w:customStyle="1" w:styleId="Heading3Char">
    <w:name w:val="Heading 3 Char"/>
    <w:basedOn w:val="DefaultParagraphFont"/>
    <w:link w:val="Heading3"/>
    <w:rsid w:val="00582396"/>
    <w:rPr>
      <w:rFonts w:asciiTheme="majorHAnsi" w:eastAsia="Arial Unicode MS" w:hAnsiTheme="majorHAnsi" w:cs="Times New Roman"/>
      <w:szCs w:val="24"/>
      <w:lang w:val="en-US"/>
    </w:rPr>
  </w:style>
  <w:style w:type="character" w:customStyle="1" w:styleId="Heading4Char">
    <w:name w:val="Heading 4 Char"/>
    <w:basedOn w:val="DefaultParagraphFont"/>
    <w:link w:val="Heading4"/>
    <w:rsid w:val="00582396"/>
    <w:rPr>
      <w:rFonts w:asciiTheme="majorHAnsi" w:eastAsia="Arial Unicode MS" w:hAnsiTheme="majorHAnsi" w:cs="Times New Roman"/>
      <w:bCs/>
      <w:szCs w:val="28"/>
      <w:lang w:val="en-US"/>
    </w:rPr>
  </w:style>
  <w:style w:type="character" w:customStyle="1" w:styleId="Heading5Char">
    <w:name w:val="Heading 5 Char"/>
    <w:basedOn w:val="DefaultParagraphFont"/>
    <w:link w:val="Heading5"/>
    <w:rsid w:val="00582396"/>
    <w:rPr>
      <w:rFonts w:asciiTheme="majorHAnsi" w:eastAsia="Arial Unicode MS" w:hAnsiTheme="majorHAnsi" w:cs="Times New Roman"/>
      <w:bCs/>
      <w:iCs/>
      <w:szCs w:val="26"/>
      <w:lang w:val="en-US"/>
    </w:rPr>
  </w:style>
  <w:style w:type="character" w:customStyle="1" w:styleId="Heading6Char">
    <w:name w:val="Heading 6 Char"/>
    <w:basedOn w:val="DefaultParagraphFont"/>
    <w:link w:val="Heading6"/>
    <w:rsid w:val="00582396"/>
    <w:rPr>
      <w:rFonts w:asciiTheme="majorHAnsi" w:eastAsia="Arial Unicode MS" w:hAnsiTheme="majorHAnsi" w:cs="Times New Roman"/>
      <w:iCs/>
      <w:lang w:val="en-US"/>
    </w:rPr>
  </w:style>
  <w:style w:type="character" w:customStyle="1" w:styleId="Heading7Char">
    <w:name w:val="Heading 7 Char"/>
    <w:basedOn w:val="DefaultParagraphFont"/>
    <w:link w:val="Heading7"/>
    <w:rsid w:val="00582396"/>
    <w:rPr>
      <w:rFonts w:asciiTheme="majorHAnsi" w:eastAsia="Arial Unicode MS" w:hAnsiTheme="majorHAnsi" w:cs="Times New Roman"/>
      <w:szCs w:val="24"/>
      <w:lang w:val="en-US"/>
    </w:rPr>
  </w:style>
  <w:style w:type="character" w:customStyle="1" w:styleId="Heading8Char">
    <w:name w:val="Heading 8 Char"/>
    <w:basedOn w:val="DefaultParagraphFont"/>
    <w:link w:val="Heading8"/>
    <w:rsid w:val="00582396"/>
    <w:rPr>
      <w:rFonts w:asciiTheme="majorHAnsi" w:eastAsia="Times New Roman" w:hAnsiTheme="majorHAnsi" w:cs="Arial"/>
      <w:bCs/>
      <w:iCs/>
      <w:sz w:val="20"/>
      <w:szCs w:val="24"/>
      <w:lang w:val="de-DE" w:eastAsia="de-DE"/>
    </w:rPr>
  </w:style>
  <w:style w:type="character" w:customStyle="1" w:styleId="Heading9Char">
    <w:name w:val="Heading 9 Char"/>
    <w:basedOn w:val="DefaultParagraphFont"/>
    <w:link w:val="Heading9"/>
    <w:rsid w:val="00582396"/>
    <w:rPr>
      <w:rFonts w:asciiTheme="majorHAnsi" w:eastAsia="Times New Roman" w:hAnsiTheme="majorHAnsi" w:cs="Arial"/>
      <w:bCs/>
      <w:sz w:val="20"/>
      <w:lang w:val="de-DE" w:eastAsia="de-DE"/>
    </w:rPr>
  </w:style>
  <w:style w:type="character" w:customStyle="1" w:styleId="URL">
    <w:name w:val="_URL"/>
    <w:basedOn w:val="DefaultParagraphFont"/>
    <w:rsid w:val="00582396"/>
    <w:rPr>
      <w:color w:val="0000FF"/>
    </w:rPr>
  </w:style>
  <w:style w:type="paragraph" w:customStyle="1" w:styleId="Abstracthead">
    <w:name w:val="Abstract_head"/>
    <w:autoRedefine/>
    <w:qFormat/>
    <w:rsid w:val="00582396"/>
    <w:pPr>
      <w:spacing w:before="480" w:after="0" w:line="240" w:lineRule="auto"/>
      <w:ind w:left="360"/>
    </w:pPr>
    <w:rPr>
      <w:rFonts w:ascii="Arial Unicode MS" w:eastAsia="Arial Unicode MS" w:hAnsi="Arial Unicode MS" w:cs="Arial Unicode MS"/>
      <w:sz w:val="32"/>
      <w:szCs w:val="20"/>
      <w:lang w:val="en-US"/>
    </w:rPr>
  </w:style>
  <w:style w:type="paragraph" w:customStyle="1" w:styleId="Keywordhead">
    <w:name w:val="Keyword_head"/>
    <w:basedOn w:val="Abstracthead"/>
    <w:qFormat/>
    <w:rsid w:val="00582396"/>
    <w:pPr>
      <w:spacing w:line="240" w:lineRule="atLeast"/>
    </w:pPr>
  </w:style>
  <w:style w:type="paragraph" w:customStyle="1" w:styleId="Abbreviationhead">
    <w:name w:val="Abbreviation_head"/>
    <w:basedOn w:val="Keywordhead"/>
    <w:autoRedefine/>
    <w:qFormat/>
    <w:rsid w:val="00582396"/>
    <w:pPr>
      <w:spacing w:after="480"/>
    </w:pPr>
  </w:style>
  <w:style w:type="paragraph" w:customStyle="1" w:styleId="Abstract">
    <w:name w:val="Abstract"/>
    <w:autoRedefine/>
    <w:rsid w:val="00582396"/>
    <w:pPr>
      <w:spacing w:before="480" w:after="240" w:line="240" w:lineRule="auto"/>
      <w:ind w:left="360" w:right="360"/>
    </w:pPr>
    <w:rPr>
      <w:rFonts w:ascii="Arial Unicode MS" w:eastAsia="Times New Roman" w:hAnsi="Arial Unicode MS" w:cs="Times New Roman"/>
      <w:sz w:val="24"/>
      <w:szCs w:val="20"/>
      <w:lang w:val="en-US"/>
    </w:rPr>
  </w:style>
  <w:style w:type="paragraph" w:customStyle="1" w:styleId="AbstractDe">
    <w:name w:val="Abstract_De"/>
    <w:basedOn w:val="Abstract"/>
    <w:autoRedefine/>
    <w:qFormat/>
    <w:rsid w:val="00582396"/>
    <w:pPr>
      <w:pBdr>
        <w:top w:val="single" w:sz="18" w:space="1" w:color="FF0000"/>
      </w:pBdr>
      <w:spacing w:after="0"/>
    </w:pPr>
  </w:style>
  <w:style w:type="paragraph" w:customStyle="1" w:styleId="AbstractEn">
    <w:name w:val="Abstract_En"/>
    <w:basedOn w:val="Abstract"/>
    <w:autoRedefine/>
    <w:qFormat/>
    <w:rsid w:val="00582396"/>
    <w:pPr>
      <w:pBdr>
        <w:top w:val="single" w:sz="18" w:space="1" w:color="0000FF"/>
      </w:pBdr>
      <w:spacing w:after="0"/>
    </w:pPr>
  </w:style>
  <w:style w:type="paragraph" w:customStyle="1" w:styleId="AbstractFr">
    <w:name w:val="Abstract_Fr"/>
    <w:basedOn w:val="Abstract"/>
    <w:autoRedefine/>
    <w:qFormat/>
    <w:rsid w:val="00582396"/>
    <w:pPr>
      <w:pBdr>
        <w:top w:val="single" w:sz="18" w:space="1" w:color="FF6600"/>
      </w:pBdr>
      <w:spacing w:after="0"/>
    </w:pPr>
  </w:style>
  <w:style w:type="paragraph" w:customStyle="1" w:styleId="AbstractNl">
    <w:name w:val="Abstract_Nl"/>
    <w:basedOn w:val="Abstract"/>
    <w:autoRedefine/>
    <w:qFormat/>
    <w:rsid w:val="00582396"/>
    <w:pPr>
      <w:pBdr>
        <w:top w:val="single" w:sz="18" w:space="1" w:color="339966"/>
      </w:pBdr>
      <w:spacing w:after="0"/>
    </w:pPr>
  </w:style>
  <w:style w:type="paragraph" w:customStyle="1" w:styleId="AbstractSectionHead">
    <w:name w:val="AbstractSectionHead"/>
    <w:autoRedefine/>
    <w:rsid w:val="00582396"/>
    <w:pPr>
      <w:spacing w:after="0" w:line="240" w:lineRule="auto"/>
    </w:pPr>
    <w:rPr>
      <w:rFonts w:ascii="Arial Unicode MS" w:eastAsia="Arial Unicode MS" w:hAnsi="Arial Unicode MS" w:cs="Arial Unicode MS"/>
      <w:szCs w:val="20"/>
      <w:lang w:val="en-US"/>
    </w:rPr>
  </w:style>
  <w:style w:type="paragraph" w:customStyle="1" w:styleId="AbstractSectionPara">
    <w:name w:val="AbstractSectionPara"/>
    <w:autoRedefine/>
    <w:rsid w:val="00582396"/>
    <w:pPr>
      <w:spacing w:after="0" w:line="240" w:lineRule="auto"/>
    </w:pPr>
    <w:rPr>
      <w:rFonts w:ascii="Arial Unicode MS" w:eastAsia="Arial Unicode MS" w:hAnsi="Arial Unicode MS" w:cs="Arial Unicode MS"/>
      <w:sz w:val="20"/>
      <w:szCs w:val="20"/>
      <w:lang w:val="en-US"/>
    </w:rPr>
  </w:style>
  <w:style w:type="paragraph" w:customStyle="1" w:styleId="Acknowledgehead">
    <w:name w:val="Acknowledge_head"/>
    <w:qFormat/>
    <w:rsid w:val="00582396"/>
    <w:pPr>
      <w:spacing w:before="320" w:after="60" w:line="240" w:lineRule="auto"/>
    </w:pPr>
    <w:rPr>
      <w:rFonts w:ascii="Arial Unicode MS" w:eastAsia="Arial Unicode MS" w:hAnsi="Arial Unicode MS" w:cs="Arial Unicode MS"/>
      <w:sz w:val="32"/>
      <w:szCs w:val="20"/>
      <w:lang w:val="en-US"/>
    </w:rPr>
  </w:style>
  <w:style w:type="paragraph" w:customStyle="1" w:styleId="Acknowledgment">
    <w:name w:val="Acknowledgment"/>
    <w:autoRedefine/>
    <w:qFormat/>
    <w:rsid w:val="00582396"/>
    <w:pPr>
      <w:spacing w:before="120" w:after="100" w:afterAutospacing="1" w:line="360" w:lineRule="auto"/>
      <w:jc w:val="both"/>
    </w:pPr>
    <w:rPr>
      <w:rFonts w:ascii="Arial Unicode MS" w:eastAsia="Arial Unicode MS" w:hAnsi="Arial Unicode MS" w:cs="Arial Unicode MS"/>
      <w:sz w:val="24"/>
      <w:szCs w:val="20"/>
      <w:lang w:val="en-US"/>
    </w:rPr>
  </w:style>
  <w:style w:type="paragraph" w:customStyle="1" w:styleId="Affiliation">
    <w:name w:val="Affiliation"/>
    <w:rsid w:val="00582396"/>
    <w:pPr>
      <w:spacing w:after="0" w:line="360" w:lineRule="exact"/>
    </w:pPr>
    <w:rPr>
      <w:rFonts w:ascii="Arial Unicode MS" w:eastAsia="Arial Unicode MS" w:hAnsi="Arial Unicode MS" w:cs="Arial Unicode MS"/>
      <w:sz w:val="24"/>
      <w:szCs w:val="20"/>
      <w:lang w:val="en-US"/>
    </w:rPr>
  </w:style>
  <w:style w:type="paragraph" w:customStyle="1" w:styleId="Appendixend">
    <w:name w:val="Appendix_end"/>
    <w:basedOn w:val="Normal"/>
    <w:autoRedefine/>
    <w:rsid w:val="00582396"/>
    <w:pPr>
      <w:spacing w:after="0" w:line="240" w:lineRule="auto"/>
    </w:pPr>
    <w:rPr>
      <w:rFonts w:ascii="Arial Unicode MS" w:eastAsia="Arial Unicode MS" w:hAnsi="Arial Unicode MS" w:cs="Arial Unicode MS"/>
      <w:sz w:val="24"/>
      <w:szCs w:val="24"/>
      <w:lang w:val="en-US"/>
    </w:rPr>
  </w:style>
  <w:style w:type="paragraph" w:customStyle="1" w:styleId="Appendixstart">
    <w:name w:val="Appendix_start"/>
    <w:basedOn w:val="Normal"/>
    <w:autoRedefine/>
    <w:rsid w:val="00582396"/>
    <w:pPr>
      <w:spacing w:after="0" w:line="240" w:lineRule="auto"/>
    </w:pPr>
    <w:rPr>
      <w:rFonts w:ascii="Arial Unicode MS" w:eastAsia="Arial Unicode MS" w:hAnsi="Arial Unicode MS" w:cs="Arial Unicode MS"/>
      <w:sz w:val="24"/>
      <w:szCs w:val="24"/>
      <w:lang w:val="en-US"/>
    </w:rPr>
  </w:style>
  <w:style w:type="paragraph" w:customStyle="1" w:styleId="Authors">
    <w:name w:val="Author(s)"/>
    <w:autoRedefine/>
    <w:rsid w:val="00582396"/>
    <w:pPr>
      <w:spacing w:before="240" w:after="240" w:line="360" w:lineRule="auto"/>
    </w:pPr>
    <w:rPr>
      <w:rFonts w:ascii="Arial Unicode MS" w:eastAsia="Times New Roman" w:hAnsi="Arial Unicode MS" w:cs="Times New Roman"/>
      <w:sz w:val="24"/>
      <w:szCs w:val="20"/>
      <w:lang w:val="en-US"/>
    </w:rPr>
  </w:style>
  <w:style w:type="paragraph" w:customStyle="1" w:styleId="Bibentry">
    <w:name w:val="Bib_entry"/>
    <w:autoRedefine/>
    <w:rsid w:val="00582396"/>
    <w:pPr>
      <w:spacing w:after="120" w:line="360" w:lineRule="auto"/>
      <w:ind w:left="870" w:hanging="870"/>
    </w:pPr>
    <w:rPr>
      <w:rFonts w:ascii="Arial Unicode MS" w:eastAsia="Arial Unicode MS" w:hAnsi="Arial Unicode MS" w:cs="Times New Roman"/>
      <w:sz w:val="24"/>
      <w:szCs w:val="24"/>
      <w:lang w:val="en-US"/>
    </w:rPr>
  </w:style>
  <w:style w:type="paragraph" w:customStyle="1" w:styleId="Bibhead">
    <w:name w:val="Bib_head"/>
    <w:autoRedefine/>
    <w:rsid w:val="00582396"/>
    <w:pPr>
      <w:spacing w:before="360" w:after="120" w:line="360" w:lineRule="auto"/>
    </w:pPr>
    <w:rPr>
      <w:rFonts w:ascii="Arial Unicode MS" w:eastAsia="Arial Unicode MS" w:hAnsi="Arial Unicode MS" w:cs="Arial Unicode MS"/>
      <w:color w:val="A53F23"/>
      <w:sz w:val="32"/>
      <w:szCs w:val="20"/>
      <w:lang w:val="en-US"/>
    </w:rPr>
  </w:style>
  <w:style w:type="paragraph" w:customStyle="1" w:styleId="BlockquoteEnd">
    <w:name w:val="BlockquoteEnd"/>
    <w:autoRedefine/>
    <w:rsid w:val="00582396"/>
    <w:pPr>
      <w:pBdr>
        <w:left w:val="dashSmallGap" w:sz="8" w:space="4" w:color="FF6600"/>
        <w:bottom w:val="dashSmallGap" w:sz="8" w:space="1" w:color="FF6600"/>
        <w:right w:val="dashSmallGap" w:sz="8" w:space="4" w:color="FF6600"/>
      </w:pBdr>
      <w:spacing w:after="0" w:line="240" w:lineRule="auto"/>
    </w:pPr>
    <w:rPr>
      <w:rFonts w:ascii="Arial Unicode MS" w:eastAsia="Arial Unicode MS" w:hAnsi="Arial Unicode MS" w:cs="Arial Unicode MS"/>
      <w:sz w:val="20"/>
      <w:szCs w:val="20"/>
      <w:lang w:val="en-US"/>
    </w:rPr>
  </w:style>
  <w:style w:type="paragraph" w:customStyle="1" w:styleId="BlockquoteStart">
    <w:name w:val="BlockquoteStart"/>
    <w:basedOn w:val="Normal"/>
    <w:autoRedefine/>
    <w:rsid w:val="00582396"/>
    <w:pPr>
      <w:pBdr>
        <w:top w:val="dashSmallGap" w:sz="8" w:space="1" w:color="FF6600"/>
        <w:left w:val="dashSmallGap" w:sz="8" w:space="4" w:color="FF6600"/>
        <w:right w:val="dashSmallGap" w:sz="8" w:space="4" w:color="FF6600"/>
      </w:pBdr>
      <w:spacing w:after="0" w:line="240" w:lineRule="auto"/>
    </w:pPr>
    <w:rPr>
      <w:rFonts w:ascii="Arial Unicode MS" w:eastAsia="Arial Unicode MS" w:hAnsi="Arial Unicode MS" w:cs="Arial Unicode MS"/>
      <w:sz w:val="24"/>
      <w:szCs w:val="24"/>
      <w:lang w:val="en-US"/>
    </w:rPr>
  </w:style>
  <w:style w:type="paragraph" w:customStyle="1" w:styleId="Figurelegend">
    <w:name w:val="Figure_legend"/>
    <w:autoRedefine/>
    <w:rsid w:val="00582396"/>
    <w:pPr>
      <w:spacing w:before="240" w:after="240" w:line="360" w:lineRule="auto"/>
    </w:pPr>
    <w:rPr>
      <w:rFonts w:ascii="Arial Unicode MS" w:eastAsia="Times New Roman" w:hAnsi="Arial Unicode MS" w:cs="Courier New"/>
      <w:color w:val="4564BD"/>
      <w:sz w:val="24"/>
      <w:szCs w:val="20"/>
      <w:lang w:val="en-US"/>
    </w:rPr>
  </w:style>
  <w:style w:type="paragraph" w:customStyle="1" w:styleId="Defdesc">
    <w:name w:val="Def_desc"/>
    <w:rsid w:val="00582396"/>
    <w:pPr>
      <w:spacing w:after="120" w:line="360" w:lineRule="auto"/>
      <w:ind w:left="360"/>
    </w:pPr>
    <w:rPr>
      <w:rFonts w:ascii="Arial Unicode MS" w:eastAsia="Arial Unicode MS" w:hAnsi="Arial Unicode MS" w:cs="Arial Unicode MS"/>
      <w:sz w:val="24"/>
      <w:szCs w:val="20"/>
      <w:lang w:val="en-US"/>
    </w:rPr>
  </w:style>
  <w:style w:type="paragraph" w:customStyle="1" w:styleId="Defterm">
    <w:name w:val="Def_term"/>
    <w:autoRedefine/>
    <w:qFormat/>
    <w:rsid w:val="00582396"/>
    <w:pPr>
      <w:spacing w:after="0" w:line="240" w:lineRule="atLeast"/>
    </w:pPr>
    <w:rPr>
      <w:rFonts w:ascii="Arial Unicode MS" w:eastAsia="Times New Roman" w:hAnsi="Arial Unicode MS" w:cs="Times New Roman"/>
      <w:sz w:val="24"/>
      <w:szCs w:val="20"/>
      <w:lang w:val="en-US"/>
    </w:rPr>
  </w:style>
  <w:style w:type="paragraph" w:customStyle="1" w:styleId="DefListEnd">
    <w:name w:val="DefListEnd"/>
    <w:basedOn w:val="Normal"/>
    <w:autoRedefine/>
    <w:rsid w:val="00582396"/>
    <w:pPr>
      <w:pBdr>
        <w:left w:val="single" w:sz="8" w:space="4" w:color="99CC00"/>
        <w:bottom w:val="single" w:sz="8" w:space="1" w:color="99CC00"/>
        <w:right w:val="single" w:sz="8" w:space="4" w:color="99CC00"/>
      </w:pBdr>
      <w:spacing w:after="0" w:line="240" w:lineRule="auto"/>
    </w:pPr>
    <w:rPr>
      <w:rFonts w:ascii="Arial Unicode MS" w:eastAsia="Arial Unicode MS" w:hAnsi="Arial Unicode MS" w:cs="Times New Roman"/>
      <w:sz w:val="24"/>
      <w:szCs w:val="24"/>
      <w:lang w:val="en-US"/>
    </w:rPr>
  </w:style>
  <w:style w:type="paragraph" w:customStyle="1" w:styleId="DefListStart">
    <w:name w:val="DefListStart"/>
    <w:basedOn w:val="Normal"/>
    <w:autoRedefine/>
    <w:rsid w:val="00582396"/>
    <w:pPr>
      <w:pBdr>
        <w:top w:val="single" w:sz="8" w:space="1" w:color="99CC00"/>
        <w:left w:val="single" w:sz="8" w:space="4" w:color="99CC00"/>
        <w:right w:val="single" w:sz="8" w:space="4" w:color="99CC00"/>
      </w:pBdr>
      <w:spacing w:after="0" w:line="240" w:lineRule="auto"/>
    </w:pPr>
    <w:rPr>
      <w:rFonts w:ascii="Arial Unicode MS" w:eastAsia="Arial Unicode MS" w:hAnsi="Arial Unicode MS" w:cs="Times New Roman"/>
      <w:sz w:val="24"/>
      <w:szCs w:val="24"/>
      <w:lang w:val="en-US"/>
    </w:rPr>
  </w:style>
  <w:style w:type="paragraph" w:customStyle="1" w:styleId="Displayeqnnum">
    <w:name w:val="Display_eqn_num"/>
    <w:qFormat/>
    <w:rsid w:val="00582396"/>
    <w:pPr>
      <w:tabs>
        <w:tab w:val="right" w:pos="8640"/>
      </w:tabs>
      <w:spacing w:before="240" w:after="240" w:line="360" w:lineRule="auto"/>
    </w:pPr>
    <w:rPr>
      <w:rFonts w:ascii="Arial Unicode MS" w:eastAsia="Arial Unicode MS" w:hAnsi="Arial Unicode MS" w:cs="Arial Unicode MS"/>
      <w:snapToGrid w:val="0"/>
      <w:sz w:val="24"/>
      <w:szCs w:val="20"/>
      <w:lang w:val="en-US"/>
    </w:rPr>
  </w:style>
  <w:style w:type="paragraph" w:customStyle="1" w:styleId="Displayeqnunnum">
    <w:name w:val="Display_eqn_unnum"/>
    <w:basedOn w:val="Normal"/>
    <w:autoRedefine/>
    <w:qFormat/>
    <w:rsid w:val="00582396"/>
    <w:pPr>
      <w:spacing w:before="240" w:after="240" w:line="360" w:lineRule="auto"/>
    </w:pPr>
    <w:rPr>
      <w:rFonts w:ascii="Times New Roman" w:eastAsia="Arial Unicode MS" w:hAnsi="Times New Roman" w:cs="Times New Roman"/>
      <w:sz w:val="24"/>
      <w:szCs w:val="24"/>
      <w:lang w:val="en-US"/>
    </w:rPr>
  </w:style>
  <w:style w:type="paragraph" w:customStyle="1" w:styleId="Figureunnumbered">
    <w:name w:val="Figure_unnumbered"/>
    <w:autoRedefine/>
    <w:rsid w:val="00582396"/>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Times New Roman"/>
      <w:color w:val="33CCFF"/>
      <w:sz w:val="20"/>
      <w:szCs w:val="24"/>
      <w:lang w:val="en-US"/>
    </w:rPr>
  </w:style>
  <w:style w:type="paragraph" w:styleId="FootnoteText">
    <w:name w:val="footnote text"/>
    <w:aliases w:val="Char1 Char Char,Char1, Char1 Char Char"/>
    <w:link w:val="FootnoteTextChar"/>
    <w:qFormat/>
    <w:rsid w:val="00582396"/>
    <w:pPr>
      <w:spacing w:before="90" w:after="90" w:line="360" w:lineRule="auto"/>
    </w:pPr>
    <w:rPr>
      <w:rFonts w:ascii="Arial Unicode MS" w:eastAsia="Arial Unicode MS" w:hAnsi="Arial Unicode MS" w:cs="Arial Unicode MS"/>
      <w:sz w:val="24"/>
      <w:szCs w:val="20"/>
      <w:lang w:val="en-US"/>
    </w:rPr>
  </w:style>
  <w:style w:type="character" w:customStyle="1" w:styleId="FootnoteTextChar">
    <w:name w:val="Footnote Text Char"/>
    <w:aliases w:val="Char1 Char Char Char,Char1 Char, Char1 Char Char Char"/>
    <w:basedOn w:val="DefaultParagraphFont"/>
    <w:link w:val="FootnoteText"/>
    <w:rsid w:val="00582396"/>
    <w:rPr>
      <w:rFonts w:ascii="Arial Unicode MS" w:eastAsia="Arial Unicode MS" w:hAnsi="Arial Unicode MS" w:cs="Arial Unicode MS"/>
      <w:sz w:val="24"/>
      <w:szCs w:val="20"/>
      <w:lang w:val="en-US"/>
    </w:rPr>
  </w:style>
  <w:style w:type="paragraph" w:customStyle="1" w:styleId="formalpara">
    <w:name w:val="formalpara"/>
    <w:autoRedefine/>
    <w:rsid w:val="00582396"/>
    <w:pPr>
      <w:spacing w:after="0" w:line="240" w:lineRule="auto"/>
    </w:pPr>
    <w:rPr>
      <w:rFonts w:ascii="Arial Unicode MS" w:eastAsia="Arial Unicode MS" w:hAnsi="Arial Unicode MS" w:cs="Times New Roman"/>
      <w:szCs w:val="20"/>
      <w:lang w:val="en-US"/>
    </w:rPr>
  </w:style>
  <w:style w:type="paragraph" w:customStyle="1" w:styleId="FormalParaEnd">
    <w:name w:val="FormalParaEnd"/>
    <w:basedOn w:val="Normal"/>
    <w:autoRedefine/>
    <w:rsid w:val="00582396"/>
    <w:pPr>
      <w:pBdr>
        <w:left w:val="dashSmallGap" w:sz="8" w:space="4" w:color="666699"/>
        <w:bottom w:val="dashSmallGap" w:sz="8" w:space="1"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FormalParaStart">
    <w:name w:val="FormalParaStart"/>
    <w:basedOn w:val="Normal"/>
    <w:autoRedefine/>
    <w:rsid w:val="00582396"/>
    <w:pPr>
      <w:pBdr>
        <w:top w:val="dashSmallGap" w:sz="8" w:space="1" w:color="666699"/>
        <w:left w:val="dashSmallGap" w:sz="8" w:space="4"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Tablebody">
    <w:name w:val="Table_body"/>
    <w:basedOn w:val="ParaFL"/>
    <w:qFormat/>
    <w:rsid w:val="00582396"/>
    <w:pPr>
      <w:widowControl w:val="0"/>
      <w:shd w:val="clear" w:color="auto" w:fill="DBDBDB" w:themeFill="accent3" w:themeFillTint="66"/>
      <w:spacing w:before="60" w:line="260" w:lineRule="exact"/>
    </w:pPr>
  </w:style>
  <w:style w:type="paragraph" w:customStyle="1" w:styleId="Glossaryhead">
    <w:name w:val="Glossary_head"/>
    <w:rsid w:val="00582396"/>
    <w:pPr>
      <w:spacing w:before="920" w:after="360" w:line="360" w:lineRule="auto"/>
    </w:pPr>
    <w:rPr>
      <w:rFonts w:ascii="Arial Unicode MS" w:eastAsia="Arial Unicode MS" w:hAnsi="Arial Unicode MS" w:cs="Arial Unicode MS"/>
      <w:sz w:val="32"/>
      <w:szCs w:val="20"/>
      <w:lang w:val="en-US"/>
    </w:rPr>
  </w:style>
  <w:style w:type="paragraph" w:customStyle="1" w:styleId="Head1">
    <w:name w:val="Head1"/>
    <w:autoRedefine/>
    <w:qFormat/>
    <w:rsid w:val="00582396"/>
    <w:pPr>
      <w:spacing w:before="360" w:after="0" w:line="240" w:lineRule="auto"/>
    </w:pPr>
    <w:rPr>
      <w:rFonts w:ascii="Arial Unicode MS" w:eastAsia="Times New Roman" w:hAnsi="Arial Unicode MS" w:cs="Times New Roman"/>
      <w:color w:val="51B5BF"/>
      <w:sz w:val="40"/>
      <w:szCs w:val="20"/>
      <w:lang w:val="en-US"/>
    </w:rPr>
  </w:style>
  <w:style w:type="paragraph" w:customStyle="1" w:styleId="Head2">
    <w:name w:val="Head2"/>
    <w:autoRedefine/>
    <w:qFormat/>
    <w:rsid w:val="00582396"/>
    <w:pPr>
      <w:spacing w:before="240" w:after="0" w:line="240" w:lineRule="auto"/>
    </w:pPr>
    <w:rPr>
      <w:rFonts w:ascii="Arial Unicode MS" w:eastAsia="Arial Unicode MS" w:hAnsi="Arial Unicode MS" w:cs="Arial Unicode MS"/>
      <w:color w:val="235195"/>
      <w:sz w:val="32"/>
      <w:szCs w:val="20"/>
      <w:lang w:val="en-US"/>
    </w:rPr>
  </w:style>
  <w:style w:type="paragraph" w:customStyle="1" w:styleId="Head3">
    <w:name w:val="Head3"/>
    <w:autoRedefine/>
    <w:qFormat/>
    <w:rsid w:val="00582396"/>
    <w:pPr>
      <w:spacing w:before="240" w:after="0" w:line="240" w:lineRule="auto"/>
    </w:pPr>
    <w:rPr>
      <w:rFonts w:ascii="Arial Unicode MS" w:eastAsia="Times New Roman" w:hAnsi="Arial Unicode MS" w:cs="Times New Roman"/>
      <w:color w:val="3222A6"/>
      <w:sz w:val="28"/>
      <w:szCs w:val="20"/>
      <w:lang w:val="en-US"/>
    </w:rPr>
  </w:style>
  <w:style w:type="paragraph" w:customStyle="1" w:styleId="Head4">
    <w:name w:val="Head4"/>
    <w:qFormat/>
    <w:rsid w:val="00582396"/>
    <w:pPr>
      <w:spacing w:before="240" w:after="0" w:line="240" w:lineRule="auto"/>
    </w:pPr>
    <w:rPr>
      <w:rFonts w:ascii="Arial Unicode MS" w:eastAsia="Arial Unicode MS" w:hAnsi="Arial Unicode MS" w:cs="Arial Unicode MS"/>
      <w:sz w:val="26"/>
      <w:szCs w:val="20"/>
      <w:lang w:val="en-US"/>
    </w:rPr>
  </w:style>
  <w:style w:type="paragraph" w:customStyle="1" w:styleId="Head5">
    <w:name w:val="Head5"/>
    <w:autoRedefine/>
    <w:qFormat/>
    <w:rsid w:val="00582396"/>
    <w:pPr>
      <w:spacing w:before="240" w:after="0" w:line="240" w:lineRule="auto"/>
    </w:pPr>
    <w:rPr>
      <w:rFonts w:ascii="Arial Unicode MS" w:eastAsia="Times New Roman" w:hAnsi="Arial Unicode MS" w:cs="Times New Roman"/>
      <w:sz w:val="24"/>
      <w:szCs w:val="20"/>
      <w:lang w:val="en-US"/>
    </w:rPr>
  </w:style>
  <w:style w:type="paragraph" w:customStyle="1" w:styleId="Head6">
    <w:name w:val="Head6"/>
    <w:rsid w:val="00582396"/>
    <w:pPr>
      <w:spacing w:after="0" w:line="240" w:lineRule="auto"/>
    </w:pPr>
    <w:rPr>
      <w:rFonts w:ascii="Arial Unicode MS" w:eastAsia="Arial Unicode MS" w:hAnsi="Arial Unicode MS" w:cs="Arial Unicode MS"/>
      <w:sz w:val="20"/>
      <w:szCs w:val="20"/>
      <w:lang w:val="en-US"/>
    </w:rPr>
  </w:style>
  <w:style w:type="paragraph" w:customStyle="1" w:styleId="Head7">
    <w:name w:val="Head7"/>
    <w:autoRedefine/>
    <w:rsid w:val="00582396"/>
    <w:pPr>
      <w:spacing w:after="0" w:line="240" w:lineRule="auto"/>
    </w:pPr>
    <w:rPr>
      <w:rFonts w:ascii="Arial Unicode MS" w:eastAsia="Arial Unicode MS" w:hAnsi="Arial Unicode MS" w:cs="Times New Roman"/>
      <w:color w:val="1FD330"/>
      <w:sz w:val="20"/>
      <w:szCs w:val="20"/>
      <w:lang w:val="en-US"/>
    </w:rPr>
  </w:style>
  <w:style w:type="paragraph" w:customStyle="1" w:styleId="Keyword">
    <w:name w:val="Keyword"/>
    <w:autoRedefine/>
    <w:rsid w:val="00582396"/>
    <w:pPr>
      <w:spacing w:before="120" w:after="0" w:line="360" w:lineRule="auto"/>
      <w:ind w:left="360" w:right="360"/>
    </w:pPr>
    <w:rPr>
      <w:rFonts w:ascii="Arial Unicode MS" w:eastAsia="Times New Roman" w:hAnsi="Arial Unicode MS" w:cs="Times New Roman"/>
      <w:sz w:val="24"/>
      <w:szCs w:val="20"/>
      <w:lang w:val="en-US"/>
    </w:rPr>
  </w:style>
  <w:style w:type="paragraph" w:customStyle="1" w:styleId="KeywordEnd">
    <w:name w:val="KeywordEnd"/>
    <w:basedOn w:val="Normal"/>
    <w:autoRedefine/>
    <w:rsid w:val="00582396"/>
    <w:pPr>
      <w:spacing w:after="0" w:line="240" w:lineRule="auto"/>
    </w:pPr>
    <w:rPr>
      <w:rFonts w:ascii="Times New Roman" w:eastAsia="Arial Unicode MS" w:hAnsi="Times New Roman" w:cs="Times New Roman"/>
      <w:sz w:val="24"/>
      <w:szCs w:val="24"/>
      <w:lang w:val="en-US"/>
    </w:rPr>
  </w:style>
  <w:style w:type="paragraph" w:customStyle="1" w:styleId="KeywordStart--">
    <w:name w:val="KeywordStart_--"/>
    <w:basedOn w:val="Keyword"/>
    <w:rsid w:val="00582396"/>
    <w:pPr>
      <w:pBdr>
        <w:top w:val="single" w:sz="12" w:space="1" w:color="auto"/>
      </w:pBdr>
    </w:pPr>
  </w:style>
  <w:style w:type="paragraph" w:customStyle="1" w:styleId="KeywordStartDe">
    <w:name w:val="KeywordStart_De"/>
    <w:basedOn w:val="Keyword"/>
    <w:autoRedefine/>
    <w:qFormat/>
    <w:rsid w:val="00582396"/>
    <w:pPr>
      <w:pBdr>
        <w:top w:val="single" w:sz="12" w:space="1" w:color="FF0000"/>
      </w:pBdr>
      <w:spacing w:line="240" w:lineRule="auto"/>
    </w:pPr>
  </w:style>
  <w:style w:type="paragraph" w:customStyle="1" w:styleId="KeywordStartEn">
    <w:name w:val="KeywordStart_En"/>
    <w:basedOn w:val="Keyword"/>
    <w:autoRedefine/>
    <w:qFormat/>
    <w:rsid w:val="00582396"/>
    <w:pPr>
      <w:pBdr>
        <w:top w:val="single" w:sz="12" w:space="1" w:color="0000FF"/>
      </w:pBdr>
      <w:spacing w:line="240" w:lineRule="auto"/>
    </w:pPr>
  </w:style>
  <w:style w:type="paragraph" w:customStyle="1" w:styleId="KeywordStartFr">
    <w:name w:val="KeywordStart_Fr"/>
    <w:basedOn w:val="Keyword"/>
    <w:rsid w:val="00582396"/>
    <w:pPr>
      <w:pBdr>
        <w:top w:val="single" w:sz="18" w:space="1" w:color="FF6600"/>
      </w:pBdr>
    </w:pPr>
  </w:style>
  <w:style w:type="paragraph" w:customStyle="1" w:styleId="KeywordStartNl">
    <w:name w:val="KeywordStart_Nl"/>
    <w:basedOn w:val="Keyword"/>
    <w:autoRedefine/>
    <w:qFormat/>
    <w:rsid w:val="00582396"/>
    <w:pPr>
      <w:pBdr>
        <w:top w:val="single" w:sz="12" w:space="1" w:color="339966"/>
      </w:pBdr>
      <w:spacing w:line="240" w:lineRule="auto"/>
    </w:pPr>
  </w:style>
  <w:style w:type="paragraph" w:customStyle="1" w:styleId="KeywordStartPa">
    <w:name w:val="KeywordStart_Pa"/>
    <w:basedOn w:val="Keyword"/>
    <w:autoRedefine/>
    <w:qFormat/>
    <w:rsid w:val="00582396"/>
    <w:pPr>
      <w:pBdr>
        <w:top w:val="single" w:sz="12" w:space="1" w:color="auto"/>
      </w:pBdr>
      <w:spacing w:line="240" w:lineRule="auto"/>
    </w:pPr>
  </w:style>
  <w:style w:type="paragraph" w:customStyle="1" w:styleId="SpListbullet1">
    <w:name w:val="SpListbullet1"/>
    <w:autoRedefine/>
    <w:qFormat/>
    <w:rsid w:val="00582396"/>
    <w:pPr>
      <w:numPr>
        <w:numId w:val="2"/>
      </w:numPr>
      <w:tabs>
        <w:tab w:val="left" w:pos="369"/>
      </w:tabs>
      <w:spacing w:after="0" w:line="369" w:lineRule="exact"/>
    </w:pPr>
    <w:rPr>
      <w:rFonts w:ascii="Arial Unicode MS" w:eastAsia="Times New Roman" w:hAnsi="Arial Unicode MS" w:cs="Times New Roman"/>
      <w:sz w:val="20"/>
      <w:szCs w:val="20"/>
      <w:lang w:val="en-US"/>
    </w:rPr>
  </w:style>
  <w:style w:type="character" w:customStyle="1" w:styleId="TabAlign">
    <w:name w:val="TabAlign"/>
    <w:basedOn w:val="DefaultParagraphFont"/>
    <w:rsid w:val="00582396"/>
    <w:rPr>
      <w:bdr w:val="single" w:sz="8" w:space="0" w:color="FF0000"/>
    </w:rPr>
  </w:style>
  <w:style w:type="paragraph" w:customStyle="1" w:styleId="Notehead">
    <w:name w:val="Note_head"/>
    <w:qFormat/>
    <w:rsid w:val="00582396"/>
    <w:pPr>
      <w:spacing w:before="360" w:after="120" w:line="240" w:lineRule="auto"/>
    </w:pPr>
    <w:rPr>
      <w:rFonts w:ascii="Arial Unicode MS" w:eastAsia="Arial Unicode MS" w:hAnsi="Arial Unicode MS" w:cs="Arial Unicode MS"/>
      <w:sz w:val="32"/>
      <w:szCs w:val="20"/>
      <w:lang w:val="en-US"/>
    </w:rPr>
  </w:style>
  <w:style w:type="paragraph" w:customStyle="1" w:styleId="NoteEntryLiteral">
    <w:name w:val="NoteEntryLiteral"/>
    <w:basedOn w:val="Normal"/>
    <w:autoRedefine/>
    <w:rsid w:val="00582396"/>
    <w:pPr>
      <w:spacing w:after="0" w:line="240" w:lineRule="auto"/>
    </w:pPr>
    <w:rPr>
      <w:rFonts w:ascii="Arial Unicode MS" w:eastAsia="Arial Unicode MS" w:hAnsi="Arial Unicode MS" w:cs="Times New Roman"/>
      <w:sz w:val="24"/>
      <w:szCs w:val="24"/>
      <w:lang w:val="en-US"/>
    </w:rPr>
  </w:style>
  <w:style w:type="paragraph" w:customStyle="1" w:styleId="ParaFL">
    <w:name w:val="Para_FL"/>
    <w:link w:val="ParaFLChar"/>
    <w:autoRedefine/>
    <w:qFormat/>
    <w:rsid w:val="00582396"/>
    <w:pPr>
      <w:spacing w:before="160" w:line="360" w:lineRule="auto"/>
    </w:pPr>
    <w:rPr>
      <w:rFonts w:ascii="Arial Unicode MS" w:eastAsia="Arial Unicode MS" w:hAnsi="Arial Unicode MS" w:cs="Arial Unicode MS"/>
      <w:sz w:val="24"/>
      <w:szCs w:val="24"/>
      <w:lang w:val="en-US"/>
    </w:rPr>
  </w:style>
  <w:style w:type="paragraph" w:styleId="Quote">
    <w:name w:val="Quote"/>
    <w:link w:val="QuoteChar"/>
    <w:qFormat/>
    <w:rsid w:val="00582396"/>
    <w:pPr>
      <w:spacing w:after="0" w:line="240" w:lineRule="auto"/>
      <w:ind w:left="600" w:right="400"/>
    </w:pPr>
    <w:rPr>
      <w:rFonts w:ascii="Arial Unicode MS" w:eastAsia="Times New Roman" w:hAnsi="Arial Unicode MS" w:cs="Times New Roman"/>
      <w:sz w:val="24"/>
      <w:szCs w:val="20"/>
      <w:lang w:val="en-US"/>
    </w:rPr>
  </w:style>
  <w:style w:type="character" w:customStyle="1" w:styleId="QuoteChar">
    <w:name w:val="Quote Char"/>
    <w:basedOn w:val="DefaultParagraphFont"/>
    <w:link w:val="Quote"/>
    <w:rsid w:val="00582396"/>
    <w:rPr>
      <w:rFonts w:ascii="Arial Unicode MS" w:eastAsia="Times New Roman" w:hAnsi="Arial Unicode MS" w:cs="Times New Roman"/>
      <w:sz w:val="24"/>
      <w:szCs w:val="20"/>
      <w:lang w:val="en-US"/>
    </w:rPr>
  </w:style>
  <w:style w:type="paragraph" w:customStyle="1" w:styleId="Runningtitle">
    <w:name w:val="Running_title"/>
    <w:basedOn w:val="Normal"/>
    <w:rsid w:val="00582396"/>
    <w:pPr>
      <w:spacing w:after="0" w:line="240" w:lineRule="auto"/>
    </w:pPr>
    <w:rPr>
      <w:rFonts w:ascii="Arial Unicode MS" w:eastAsia="Arial Unicode MS" w:hAnsi="Arial Unicode MS" w:cs="Times New Roman"/>
      <w:sz w:val="32"/>
      <w:szCs w:val="24"/>
      <w:lang w:val="en-US"/>
    </w:rPr>
  </w:style>
  <w:style w:type="paragraph" w:customStyle="1" w:styleId="SubtitledocumentDe">
    <w:name w:val="Subtitle_documentDe"/>
    <w:basedOn w:val="Normal"/>
    <w:rsid w:val="00582396"/>
    <w:pPr>
      <w:spacing w:after="0" w:line="240" w:lineRule="auto"/>
    </w:pPr>
    <w:rPr>
      <w:rFonts w:ascii="Arial Unicode MS" w:eastAsia="Arial Unicode MS" w:hAnsi="Arial Unicode MS" w:cs="Times New Roman"/>
      <w:sz w:val="32"/>
      <w:szCs w:val="24"/>
      <w:lang w:val="en-US"/>
    </w:rPr>
  </w:style>
  <w:style w:type="paragraph" w:customStyle="1" w:styleId="SubtitledocumentEn">
    <w:name w:val="Subtitle_documentEn"/>
    <w:basedOn w:val="Normal"/>
    <w:rsid w:val="00582396"/>
    <w:pPr>
      <w:spacing w:after="0" w:line="240" w:lineRule="auto"/>
    </w:pPr>
    <w:rPr>
      <w:rFonts w:ascii="Arial Unicode MS" w:eastAsia="Arial Unicode MS" w:hAnsi="Arial Unicode MS" w:cs="Times New Roman"/>
      <w:sz w:val="32"/>
      <w:szCs w:val="24"/>
      <w:lang w:val="en-US"/>
    </w:rPr>
  </w:style>
  <w:style w:type="paragraph" w:customStyle="1" w:styleId="SubtitledocumentFr">
    <w:name w:val="Subtitle_documentFr"/>
    <w:basedOn w:val="Normal"/>
    <w:rsid w:val="00582396"/>
    <w:pPr>
      <w:spacing w:after="0" w:line="240" w:lineRule="auto"/>
    </w:pPr>
    <w:rPr>
      <w:rFonts w:ascii="Arial Unicode MS" w:eastAsia="Arial Unicode MS" w:hAnsi="Arial Unicode MS" w:cs="Times New Roman"/>
      <w:sz w:val="32"/>
      <w:szCs w:val="24"/>
      <w:lang w:val="en-US"/>
    </w:rPr>
  </w:style>
  <w:style w:type="paragraph" w:customStyle="1" w:styleId="SubtitledocumentNl">
    <w:name w:val="Subtitle_documentNl"/>
    <w:basedOn w:val="Normal"/>
    <w:rsid w:val="00582396"/>
    <w:pPr>
      <w:spacing w:after="0" w:line="240" w:lineRule="auto"/>
    </w:pPr>
    <w:rPr>
      <w:rFonts w:ascii="Arial Unicode MS" w:eastAsia="Arial Unicode MS" w:hAnsi="Arial Unicode MS" w:cs="Times New Roman"/>
      <w:sz w:val="32"/>
      <w:szCs w:val="24"/>
      <w:lang w:val="en-US"/>
    </w:rPr>
  </w:style>
  <w:style w:type="paragraph" w:customStyle="1" w:styleId="Tablecaption">
    <w:name w:val="Table_caption"/>
    <w:autoRedefine/>
    <w:rsid w:val="00582396"/>
    <w:pPr>
      <w:spacing w:before="320" w:after="60" w:line="320" w:lineRule="atLeast"/>
    </w:pPr>
    <w:rPr>
      <w:rFonts w:ascii="Arial Unicode MS" w:eastAsia="Times New Roman" w:hAnsi="Arial Unicode MS" w:cs="Courier New"/>
      <w:color w:val="436951"/>
      <w:sz w:val="24"/>
      <w:szCs w:val="20"/>
      <w:lang w:val="en-US"/>
    </w:rPr>
  </w:style>
  <w:style w:type="paragraph" w:customStyle="1" w:styleId="Tablecolumnhead">
    <w:name w:val="Table_column_head"/>
    <w:qFormat/>
    <w:rsid w:val="00582396"/>
    <w:pPr>
      <w:shd w:val="pct25" w:color="auto" w:fill="FFFFFF"/>
      <w:spacing w:before="120" w:after="0" w:line="240" w:lineRule="auto"/>
    </w:pPr>
    <w:rPr>
      <w:rFonts w:ascii="Arial Unicode MS" w:eastAsia="Arial Unicode MS" w:hAnsi="Arial Unicode MS" w:cs="Arial Unicode MS"/>
      <w:sz w:val="20"/>
      <w:szCs w:val="20"/>
      <w:lang w:val="en-US"/>
    </w:rPr>
  </w:style>
  <w:style w:type="paragraph" w:customStyle="1" w:styleId="Tablefootnote">
    <w:name w:val="Table_footnote"/>
    <w:autoRedefine/>
    <w:rsid w:val="00582396"/>
    <w:pPr>
      <w:shd w:val="clear" w:color="auto" w:fill="CCFFFF"/>
      <w:spacing w:before="60" w:after="90" w:line="240" w:lineRule="auto"/>
    </w:pPr>
    <w:rPr>
      <w:rFonts w:ascii="Arial Unicode MS" w:eastAsia="Times New Roman" w:hAnsi="Arial Unicode MS" w:cs="Times New Roman"/>
      <w:sz w:val="18"/>
      <w:szCs w:val="20"/>
      <w:lang w:val="en-US"/>
    </w:rPr>
  </w:style>
  <w:style w:type="paragraph" w:customStyle="1" w:styleId="TableImage">
    <w:name w:val="TableImage"/>
    <w:basedOn w:val="Normal"/>
    <w:autoRedefine/>
    <w:rsid w:val="00582396"/>
    <w:pPr>
      <w:pBdr>
        <w:top w:val="dotted" w:sz="4" w:space="1" w:color="auto"/>
        <w:left w:val="dotted" w:sz="4" w:space="4" w:color="auto"/>
        <w:bottom w:val="dotted" w:sz="4" w:space="1" w:color="auto"/>
        <w:right w:val="dotted" w:sz="4" w:space="4" w:color="auto"/>
      </w:pBdr>
      <w:spacing w:after="0" w:line="240" w:lineRule="auto"/>
    </w:pPr>
    <w:rPr>
      <w:rFonts w:ascii="Arial Unicode MS" w:eastAsia="Arial Unicode MS" w:hAnsi="Arial Unicode MS" w:cs="Times New Roman"/>
      <w:sz w:val="24"/>
      <w:szCs w:val="24"/>
      <w:lang w:val="en-US"/>
    </w:rPr>
  </w:style>
  <w:style w:type="paragraph" w:customStyle="1" w:styleId="TitledocumentDe">
    <w:name w:val="Title_documentDe"/>
    <w:basedOn w:val="Normal"/>
    <w:rsid w:val="00582396"/>
    <w:pPr>
      <w:spacing w:after="0" w:line="240" w:lineRule="auto"/>
    </w:pPr>
    <w:rPr>
      <w:rFonts w:ascii="Arial Unicode MS" w:eastAsia="Arial Unicode MS" w:hAnsi="Arial Unicode MS" w:cs="Times New Roman"/>
      <w:sz w:val="36"/>
      <w:szCs w:val="24"/>
      <w:lang w:val="en-US"/>
    </w:rPr>
  </w:style>
  <w:style w:type="paragraph" w:customStyle="1" w:styleId="TitledocumentEn">
    <w:name w:val="Title_documentEn"/>
    <w:rsid w:val="00582396"/>
    <w:pPr>
      <w:spacing w:after="0" w:line="240" w:lineRule="auto"/>
    </w:pPr>
    <w:rPr>
      <w:rFonts w:ascii="Arial Unicode MS" w:eastAsia="Arial Unicode MS" w:hAnsi="Arial Unicode MS" w:cs="Times New Roman"/>
      <w:sz w:val="36"/>
      <w:szCs w:val="24"/>
      <w:lang w:val="en-US"/>
    </w:rPr>
  </w:style>
  <w:style w:type="paragraph" w:customStyle="1" w:styleId="TitledocumentFr">
    <w:name w:val="Title_documentFr"/>
    <w:basedOn w:val="Normal"/>
    <w:rsid w:val="00582396"/>
    <w:pPr>
      <w:spacing w:after="0" w:line="240" w:lineRule="auto"/>
    </w:pPr>
    <w:rPr>
      <w:rFonts w:ascii="Arial Unicode MS" w:eastAsia="Arial Unicode MS" w:hAnsi="Arial Unicode MS" w:cs="Times New Roman"/>
      <w:sz w:val="36"/>
      <w:szCs w:val="24"/>
      <w:lang w:val="en-US"/>
    </w:rPr>
  </w:style>
  <w:style w:type="paragraph" w:customStyle="1" w:styleId="TitledocumentNl">
    <w:name w:val="Title_documentNl"/>
    <w:basedOn w:val="Normal"/>
    <w:rsid w:val="00582396"/>
    <w:pPr>
      <w:spacing w:after="0" w:line="240" w:lineRule="auto"/>
    </w:pPr>
    <w:rPr>
      <w:rFonts w:ascii="Arial Unicode MS" w:eastAsia="Arial Unicode MS" w:hAnsi="Arial Unicode MS" w:cs="Times New Roman"/>
      <w:sz w:val="36"/>
      <w:szCs w:val="24"/>
      <w:lang w:val="en-US"/>
    </w:rPr>
  </w:style>
  <w:style w:type="paragraph" w:customStyle="1" w:styleId="TitledoumentFr">
    <w:name w:val="Title_doumentFr"/>
    <w:basedOn w:val="Normal"/>
    <w:rsid w:val="00582396"/>
    <w:pPr>
      <w:spacing w:after="0" w:line="240" w:lineRule="auto"/>
    </w:pPr>
    <w:rPr>
      <w:rFonts w:ascii="Arial Unicode MS" w:eastAsia="Arial Unicode MS" w:hAnsi="Arial Unicode MS" w:cs="Times New Roman"/>
      <w:sz w:val="36"/>
      <w:szCs w:val="24"/>
      <w:lang w:val="en-US"/>
    </w:rPr>
  </w:style>
  <w:style w:type="paragraph" w:customStyle="1" w:styleId="URL0">
    <w:name w:val="URL"/>
    <w:rsid w:val="00582396"/>
    <w:pPr>
      <w:spacing w:after="60" w:line="240" w:lineRule="auto"/>
    </w:pPr>
    <w:rPr>
      <w:rFonts w:ascii="Arial Unicode MS" w:eastAsia="Arial Unicode MS" w:hAnsi="Arial Unicode MS" w:cs="Arial Unicode MS"/>
      <w:sz w:val="24"/>
      <w:szCs w:val="20"/>
      <w:lang w:val="en-US"/>
    </w:rPr>
  </w:style>
  <w:style w:type="paragraph" w:customStyle="1" w:styleId="FormalParaHead1">
    <w:name w:val="FormalParaHead1"/>
    <w:autoRedefine/>
    <w:rsid w:val="00582396"/>
    <w:pPr>
      <w:spacing w:after="0" w:line="240" w:lineRule="auto"/>
    </w:pPr>
    <w:rPr>
      <w:rFonts w:ascii="Arial Unicode MS" w:eastAsia="Arial Unicode MS" w:hAnsi="Arial Unicode MS" w:cs="Arial Unicode MS"/>
      <w:color w:val="FF7C80"/>
      <w:szCs w:val="20"/>
      <w:lang w:val="en-US"/>
    </w:rPr>
  </w:style>
  <w:style w:type="paragraph" w:customStyle="1" w:styleId="FormalParaHead2">
    <w:name w:val="FormalParaHead2"/>
    <w:autoRedefine/>
    <w:rsid w:val="00582396"/>
    <w:pPr>
      <w:spacing w:after="0" w:line="240" w:lineRule="auto"/>
    </w:pPr>
    <w:rPr>
      <w:rFonts w:ascii="Arial Unicode MS" w:eastAsia="Arial Unicode MS" w:hAnsi="Arial Unicode MS" w:cs="Arial Unicode MS"/>
      <w:color w:val="FF7C80"/>
      <w:szCs w:val="20"/>
      <w:lang w:val="en-US"/>
    </w:rPr>
  </w:style>
  <w:style w:type="paragraph" w:customStyle="1" w:styleId="FormalParaHead3">
    <w:name w:val="FormalParaHead3"/>
    <w:basedOn w:val="Normal"/>
    <w:autoRedefine/>
    <w:rsid w:val="00582396"/>
    <w:pPr>
      <w:spacing w:after="0" w:line="240" w:lineRule="auto"/>
    </w:pPr>
    <w:rPr>
      <w:rFonts w:ascii="Arial Unicode MS" w:eastAsia="Arial Unicode MS" w:hAnsi="Arial Unicode MS" w:cs="Arial Unicode MS"/>
      <w:color w:val="FF7C80"/>
      <w:szCs w:val="24"/>
      <w:lang w:val="en-US"/>
    </w:rPr>
  </w:style>
  <w:style w:type="paragraph" w:customStyle="1" w:styleId="FormalParaQuestionsEnd">
    <w:name w:val="FormalParaQuestionsEnd"/>
    <w:basedOn w:val="Normal"/>
    <w:autoRedefine/>
    <w:rsid w:val="00582396"/>
    <w:pPr>
      <w:pBdr>
        <w:left w:val="dashSmallGap" w:sz="8" w:space="4" w:color="666699"/>
        <w:bottom w:val="dashSmallGap" w:sz="8" w:space="1"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FormalParaQuestionsStart">
    <w:name w:val="FormalParaQuestionsStart"/>
    <w:basedOn w:val="Normal"/>
    <w:autoRedefine/>
    <w:rsid w:val="00582396"/>
    <w:pPr>
      <w:pBdr>
        <w:top w:val="dashSmallGap" w:sz="8" w:space="1" w:color="666699"/>
        <w:left w:val="dashSmallGap" w:sz="8" w:space="4"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SpListDash2">
    <w:name w:val="SpListDash2"/>
    <w:basedOn w:val="Normal"/>
    <w:link w:val="SpListDash2Zchn"/>
    <w:rsid w:val="00582396"/>
    <w:pPr>
      <w:widowControl w:val="0"/>
      <w:numPr>
        <w:ilvl w:val="1"/>
        <w:numId w:val="2"/>
      </w:numPr>
      <w:spacing w:after="0" w:line="260" w:lineRule="exact"/>
    </w:pPr>
    <w:rPr>
      <w:rFonts w:ascii="Arial Unicode MS" w:eastAsia="Arial Unicode MS" w:hAnsi="Arial Unicode MS" w:cs="Times New Roman"/>
      <w:sz w:val="20"/>
      <w:szCs w:val="20"/>
      <w:lang w:val="de-DE" w:eastAsia="de-DE"/>
    </w:rPr>
  </w:style>
  <w:style w:type="character" w:customStyle="1" w:styleId="SpListDash2Zchn">
    <w:name w:val="SpListDash2 Zchn"/>
    <w:basedOn w:val="DefaultParagraphFont"/>
    <w:link w:val="SpListDash2"/>
    <w:rsid w:val="00582396"/>
    <w:rPr>
      <w:rFonts w:ascii="Arial Unicode MS" w:eastAsia="Arial Unicode MS" w:hAnsi="Arial Unicode MS" w:cs="Times New Roman"/>
      <w:sz w:val="20"/>
      <w:szCs w:val="20"/>
      <w:lang w:val="de-DE" w:eastAsia="de-DE"/>
    </w:rPr>
  </w:style>
  <w:style w:type="paragraph" w:customStyle="1" w:styleId="SpListDash3">
    <w:name w:val="SpListDash3"/>
    <w:basedOn w:val="Normal"/>
    <w:link w:val="SpListDash3Zchn"/>
    <w:rsid w:val="00582396"/>
    <w:pPr>
      <w:widowControl w:val="0"/>
      <w:numPr>
        <w:ilvl w:val="2"/>
        <w:numId w:val="2"/>
      </w:numPr>
      <w:tabs>
        <w:tab w:val="num" w:pos="1106"/>
      </w:tabs>
      <w:spacing w:after="0" w:line="260" w:lineRule="exact"/>
      <w:ind w:left="1106"/>
    </w:pPr>
    <w:rPr>
      <w:rFonts w:ascii="Arial Unicode MS" w:eastAsia="Arial Unicode MS" w:hAnsi="Arial Unicode MS" w:cs="Times New Roman"/>
      <w:sz w:val="20"/>
      <w:szCs w:val="20"/>
      <w:lang w:val="de-DE" w:eastAsia="de-DE"/>
    </w:rPr>
  </w:style>
  <w:style w:type="character" w:customStyle="1" w:styleId="SpListDash3Zchn">
    <w:name w:val="SpListDash3 Zchn"/>
    <w:basedOn w:val="DefaultParagraphFont"/>
    <w:link w:val="SpListDash3"/>
    <w:rsid w:val="00582396"/>
    <w:rPr>
      <w:rFonts w:ascii="Arial Unicode MS" w:eastAsia="Arial Unicode MS" w:hAnsi="Arial Unicode MS" w:cs="Times New Roman"/>
      <w:sz w:val="20"/>
      <w:szCs w:val="20"/>
      <w:lang w:val="de-DE" w:eastAsia="de-DE"/>
    </w:rPr>
  </w:style>
  <w:style w:type="paragraph" w:customStyle="1" w:styleId="SpListArabic1">
    <w:name w:val="SpListArabic1"/>
    <w:basedOn w:val="Normal"/>
    <w:link w:val="SpListArabic1Zchn"/>
    <w:autoRedefine/>
    <w:qFormat/>
    <w:rsid w:val="00582396"/>
    <w:pPr>
      <w:widowControl w:val="0"/>
      <w:spacing w:after="0" w:line="320" w:lineRule="exact"/>
      <w:ind w:left="369" w:hanging="369"/>
    </w:pPr>
    <w:rPr>
      <w:rFonts w:ascii="Arial Unicode MS" w:eastAsia="Arial Unicode MS" w:hAnsi="Arial Unicode MS" w:cs="Times New Roman"/>
      <w:sz w:val="20"/>
      <w:szCs w:val="20"/>
      <w:lang w:val="de-DE" w:eastAsia="de-DE"/>
    </w:rPr>
  </w:style>
  <w:style w:type="character" w:customStyle="1" w:styleId="SpListArabic1Zchn">
    <w:name w:val="SpListArabic1 Zchn"/>
    <w:basedOn w:val="DefaultParagraphFont"/>
    <w:link w:val="SpListArabic1"/>
    <w:rsid w:val="00582396"/>
    <w:rPr>
      <w:rFonts w:ascii="Arial Unicode MS" w:eastAsia="Arial Unicode MS" w:hAnsi="Arial Unicode MS" w:cs="Times New Roman"/>
      <w:sz w:val="20"/>
      <w:szCs w:val="20"/>
      <w:lang w:val="de-DE" w:eastAsia="de-DE"/>
    </w:rPr>
  </w:style>
  <w:style w:type="paragraph" w:customStyle="1" w:styleId="SpListArabic2">
    <w:name w:val="SpListArabic2"/>
    <w:basedOn w:val="Normal"/>
    <w:link w:val="SpListArabic2Zchn"/>
    <w:rsid w:val="00582396"/>
    <w:pPr>
      <w:widowControl w:val="0"/>
      <w:tabs>
        <w:tab w:val="num" w:pos="1440"/>
      </w:tabs>
      <w:spacing w:after="0" w:line="260" w:lineRule="exact"/>
      <w:ind w:left="1440" w:hanging="720"/>
    </w:pPr>
    <w:rPr>
      <w:rFonts w:ascii="Arial Unicode MS" w:eastAsia="Arial Unicode MS" w:hAnsi="Arial Unicode MS" w:cs="Times New Roman"/>
      <w:sz w:val="20"/>
      <w:szCs w:val="20"/>
      <w:lang w:val="de-DE" w:eastAsia="de-DE"/>
    </w:rPr>
  </w:style>
  <w:style w:type="character" w:customStyle="1" w:styleId="SpListArabic2Zchn">
    <w:name w:val="SpListArabic2 Zchn"/>
    <w:basedOn w:val="DefaultParagraphFont"/>
    <w:link w:val="SpListArabic2"/>
    <w:rsid w:val="00582396"/>
    <w:rPr>
      <w:rFonts w:ascii="Arial Unicode MS" w:eastAsia="Arial Unicode MS" w:hAnsi="Arial Unicode MS" w:cs="Times New Roman"/>
      <w:sz w:val="20"/>
      <w:szCs w:val="20"/>
      <w:lang w:val="de-DE" w:eastAsia="de-DE"/>
    </w:rPr>
  </w:style>
  <w:style w:type="paragraph" w:customStyle="1" w:styleId="SpListArabic3">
    <w:name w:val="SpListArabic3"/>
    <w:basedOn w:val="Normal"/>
    <w:link w:val="SpListArabic3Zchn"/>
    <w:rsid w:val="00582396"/>
    <w:pPr>
      <w:widowControl w:val="0"/>
      <w:tabs>
        <w:tab w:val="num" w:pos="2160"/>
      </w:tabs>
      <w:spacing w:after="0" w:line="260" w:lineRule="exact"/>
      <w:ind w:left="2160" w:hanging="720"/>
    </w:pPr>
    <w:rPr>
      <w:rFonts w:ascii="Arial Unicode MS" w:eastAsia="Arial Unicode MS" w:hAnsi="Arial Unicode MS" w:cs="Times New Roman"/>
      <w:sz w:val="20"/>
      <w:szCs w:val="20"/>
      <w:lang w:val="de-DE" w:eastAsia="de-DE"/>
    </w:rPr>
  </w:style>
  <w:style w:type="character" w:customStyle="1" w:styleId="SpListArabic3Zchn">
    <w:name w:val="SpListArabic3 Zchn"/>
    <w:basedOn w:val="DefaultParagraphFont"/>
    <w:link w:val="SpListArabic3"/>
    <w:rsid w:val="00582396"/>
    <w:rPr>
      <w:rFonts w:ascii="Arial Unicode MS" w:eastAsia="Arial Unicode MS" w:hAnsi="Arial Unicode MS" w:cs="Times New Roman"/>
      <w:sz w:val="20"/>
      <w:szCs w:val="20"/>
      <w:lang w:val="de-DE" w:eastAsia="de-DE"/>
    </w:rPr>
  </w:style>
  <w:style w:type="paragraph" w:customStyle="1" w:styleId="SpListChar1">
    <w:name w:val="SpListChar1"/>
    <w:basedOn w:val="Normal"/>
    <w:link w:val="SpListChar1Zchn"/>
    <w:autoRedefine/>
    <w:qFormat/>
    <w:rsid w:val="00582396"/>
    <w:pPr>
      <w:widowControl w:val="0"/>
      <w:tabs>
        <w:tab w:val="num" w:pos="720"/>
      </w:tabs>
      <w:spacing w:after="0" w:line="320" w:lineRule="exact"/>
      <w:ind w:left="720" w:hanging="720"/>
    </w:pPr>
    <w:rPr>
      <w:rFonts w:ascii="Arial Unicode MS" w:eastAsia="Arial Unicode MS" w:hAnsi="Arial Unicode MS" w:cs="Times New Roman"/>
      <w:sz w:val="20"/>
      <w:szCs w:val="20"/>
      <w:lang w:val="de-DE" w:eastAsia="de-DE"/>
    </w:rPr>
  </w:style>
  <w:style w:type="character" w:customStyle="1" w:styleId="SpListChar1Zchn">
    <w:name w:val="SpListChar1 Zchn"/>
    <w:basedOn w:val="DefaultParagraphFont"/>
    <w:link w:val="SpListChar1"/>
    <w:rsid w:val="00582396"/>
    <w:rPr>
      <w:rFonts w:ascii="Arial Unicode MS" w:eastAsia="Arial Unicode MS" w:hAnsi="Arial Unicode MS" w:cs="Times New Roman"/>
      <w:sz w:val="20"/>
      <w:szCs w:val="20"/>
      <w:lang w:val="de-DE" w:eastAsia="de-DE"/>
    </w:rPr>
  </w:style>
  <w:style w:type="paragraph" w:customStyle="1" w:styleId="SpListChar2">
    <w:name w:val="SpListChar2"/>
    <w:basedOn w:val="Normal"/>
    <w:link w:val="SpListChar2Zchn"/>
    <w:rsid w:val="00582396"/>
    <w:pPr>
      <w:widowControl w:val="0"/>
      <w:tabs>
        <w:tab w:val="num" w:pos="1440"/>
      </w:tabs>
      <w:spacing w:after="0" w:line="260" w:lineRule="exact"/>
      <w:ind w:left="1440" w:hanging="720"/>
    </w:pPr>
    <w:rPr>
      <w:rFonts w:ascii="Arial Unicode MS" w:eastAsia="Arial Unicode MS" w:hAnsi="Arial Unicode MS" w:cs="Times New Roman"/>
      <w:sz w:val="20"/>
      <w:szCs w:val="20"/>
      <w:lang w:val="de-DE" w:eastAsia="de-DE"/>
    </w:rPr>
  </w:style>
  <w:style w:type="character" w:customStyle="1" w:styleId="SpListChar2Zchn">
    <w:name w:val="SpListChar2 Zchn"/>
    <w:basedOn w:val="DefaultParagraphFont"/>
    <w:link w:val="SpListChar2"/>
    <w:rsid w:val="00582396"/>
    <w:rPr>
      <w:rFonts w:ascii="Arial Unicode MS" w:eastAsia="Arial Unicode MS" w:hAnsi="Arial Unicode MS" w:cs="Times New Roman"/>
      <w:sz w:val="20"/>
      <w:szCs w:val="20"/>
      <w:lang w:val="de-DE" w:eastAsia="de-DE"/>
    </w:rPr>
  </w:style>
  <w:style w:type="paragraph" w:customStyle="1" w:styleId="SpListChar3">
    <w:name w:val="SpListChar3"/>
    <w:basedOn w:val="Normal"/>
    <w:link w:val="SpListChar3Zchn"/>
    <w:rsid w:val="00582396"/>
    <w:pPr>
      <w:widowControl w:val="0"/>
      <w:tabs>
        <w:tab w:val="num" w:pos="2160"/>
      </w:tabs>
      <w:spacing w:after="0" w:line="260" w:lineRule="exact"/>
      <w:ind w:left="2160" w:hanging="720"/>
    </w:pPr>
    <w:rPr>
      <w:rFonts w:ascii="Arial Unicode MS" w:eastAsia="Arial Unicode MS" w:hAnsi="Arial Unicode MS" w:cs="Times New Roman"/>
      <w:sz w:val="20"/>
      <w:szCs w:val="20"/>
      <w:lang w:val="de-DE" w:eastAsia="de-DE"/>
    </w:rPr>
  </w:style>
  <w:style w:type="character" w:customStyle="1" w:styleId="SpListChar3Zchn">
    <w:name w:val="SpListChar3 Zchn"/>
    <w:basedOn w:val="DefaultParagraphFont"/>
    <w:link w:val="SpListChar3"/>
    <w:rsid w:val="00582396"/>
    <w:rPr>
      <w:rFonts w:ascii="Arial Unicode MS" w:eastAsia="Arial Unicode MS" w:hAnsi="Arial Unicode MS" w:cs="Times New Roman"/>
      <w:sz w:val="20"/>
      <w:szCs w:val="20"/>
      <w:lang w:val="de-DE" w:eastAsia="de-DE"/>
    </w:rPr>
  </w:style>
  <w:style w:type="paragraph" w:customStyle="1" w:styleId="SpListEmpty1">
    <w:name w:val="SpListEmpty1"/>
    <w:basedOn w:val="Normal"/>
    <w:link w:val="SpListEmpty1Zchn"/>
    <w:rsid w:val="00582396"/>
    <w:pPr>
      <w:widowControl w:val="0"/>
      <w:tabs>
        <w:tab w:val="num" w:pos="720"/>
      </w:tabs>
      <w:spacing w:after="0" w:line="260" w:lineRule="exact"/>
      <w:ind w:left="720" w:hanging="720"/>
    </w:pPr>
    <w:rPr>
      <w:rFonts w:ascii="Arial Unicode MS" w:eastAsia="Arial Unicode MS" w:hAnsi="Arial Unicode MS" w:cs="Times New Roman"/>
      <w:sz w:val="20"/>
      <w:szCs w:val="20"/>
      <w:lang w:val="de-DE" w:eastAsia="de-DE"/>
    </w:rPr>
  </w:style>
  <w:style w:type="character" w:customStyle="1" w:styleId="SpListEmpty1Zchn">
    <w:name w:val="SpListEmpty1 Zchn"/>
    <w:basedOn w:val="DefaultParagraphFont"/>
    <w:link w:val="SpListEmpty1"/>
    <w:rsid w:val="00582396"/>
    <w:rPr>
      <w:rFonts w:ascii="Arial Unicode MS" w:eastAsia="Arial Unicode MS" w:hAnsi="Arial Unicode MS" w:cs="Times New Roman"/>
      <w:sz w:val="20"/>
      <w:szCs w:val="20"/>
      <w:lang w:val="de-DE" w:eastAsia="de-DE"/>
    </w:rPr>
  </w:style>
  <w:style w:type="paragraph" w:customStyle="1" w:styleId="SpListEmpty2">
    <w:name w:val="SpListEmpty2"/>
    <w:basedOn w:val="Normal"/>
    <w:link w:val="SpListEmpty2Zchn"/>
    <w:rsid w:val="00582396"/>
    <w:pPr>
      <w:widowControl w:val="0"/>
      <w:tabs>
        <w:tab w:val="num" w:pos="1440"/>
      </w:tabs>
      <w:spacing w:after="0" w:line="260" w:lineRule="exact"/>
      <w:ind w:left="1440" w:hanging="720"/>
    </w:pPr>
    <w:rPr>
      <w:rFonts w:ascii="Arial Unicode MS" w:eastAsia="Arial Unicode MS" w:hAnsi="Arial Unicode MS" w:cs="Times New Roman"/>
      <w:sz w:val="20"/>
      <w:szCs w:val="20"/>
      <w:lang w:val="de-DE" w:eastAsia="de-DE"/>
    </w:rPr>
  </w:style>
  <w:style w:type="character" w:customStyle="1" w:styleId="SpListEmpty2Zchn">
    <w:name w:val="SpListEmpty2 Zchn"/>
    <w:basedOn w:val="DefaultParagraphFont"/>
    <w:link w:val="SpListEmpty2"/>
    <w:rsid w:val="00582396"/>
    <w:rPr>
      <w:rFonts w:ascii="Arial Unicode MS" w:eastAsia="Arial Unicode MS" w:hAnsi="Arial Unicode MS" w:cs="Times New Roman"/>
      <w:sz w:val="20"/>
      <w:szCs w:val="20"/>
      <w:lang w:val="de-DE" w:eastAsia="de-DE"/>
    </w:rPr>
  </w:style>
  <w:style w:type="paragraph" w:customStyle="1" w:styleId="SpListEmpty3">
    <w:name w:val="SpListEmpty3"/>
    <w:basedOn w:val="Normal"/>
    <w:link w:val="SpListEmpty3Zchn"/>
    <w:rsid w:val="00582396"/>
    <w:pPr>
      <w:widowControl w:val="0"/>
      <w:tabs>
        <w:tab w:val="num" w:pos="2160"/>
      </w:tabs>
      <w:spacing w:after="0" w:line="260" w:lineRule="exact"/>
      <w:ind w:left="2160" w:hanging="720"/>
    </w:pPr>
    <w:rPr>
      <w:rFonts w:ascii="Arial Unicode MS" w:eastAsia="Arial Unicode MS" w:hAnsi="Arial Unicode MS" w:cs="Times New Roman"/>
      <w:sz w:val="20"/>
      <w:szCs w:val="20"/>
      <w:lang w:val="de-DE" w:eastAsia="de-DE"/>
    </w:rPr>
  </w:style>
  <w:style w:type="character" w:customStyle="1" w:styleId="SpListEmpty3Zchn">
    <w:name w:val="SpListEmpty3 Zchn"/>
    <w:basedOn w:val="DefaultParagraphFont"/>
    <w:link w:val="SpListEmpty3"/>
    <w:rsid w:val="00582396"/>
    <w:rPr>
      <w:rFonts w:ascii="Arial Unicode MS" w:eastAsia="Arial Unicode MS" w:hAnsi="Arial Unicode MS" w:cs="Times New Roman"/>
      <w:sz w:val="20"/>
      <w:szCs w:val="20"/>
      <w:lang w:val="de-DE" w:eastAsia="de-DE"/>
    </w:rPr>
  </w:style>
  <w:style w:type="paragraph" w:styleId="Revision">
    <w:name w:val="Revision"/>
    <w:hidden/>
    <w:uiPriority w:val="99"/>
    <w:rsid w:val="00582396"/>
    <w:pPr>
      <w:spacing w:after="0" w:line="240" w:lineRule="auto"/>
    </w:pPr>
    <w:rPr>
      <w:rFonts w:ascii="Arial Unicode MS" w:eastAsia="Times New Roman" w:hAnsi="Arial Unicode MS" w:cs="Times New Roman"/>
      <w:sz w:val="20"/>
      <w:szCs w:val="24"/>
      <w:lang w:val="de-DE" w:eastAsia="de-DE"/>
    </w:rPr>
  </w:style>
  <w:style w:type="paragraph" w:customStyle="1" w:styleId="NoteentryMotto">
    <w:name w:val="Note_entry_Motto"/>
    <w:basedOn w:val="Normal"/>
    <w:qFormat/>
    <w:rsid w:val="00582396"/>
    <w:pPr>
      <w:spacing w:after="0" w:line="360" w:lineRule="auto"/>
      <w:ind w:left="504" w:hanging="504"/>
    </w:pPr>
    <w:rPr>
      <w:rFonts w:ascii="Arial Unicode MS" w:eastAsia="Times New Roman" w:hAnsi="Arial Unicode MS" w:cs="Times New Roman"/>
      <w:color w:val="C45911" w:themeColor="accent2" w:themeShade="BF"/>
      <w:sz w:val="24"/>
      <w:szCs w:val="20"/>
      <w:lang w:val="en-US"/>
    </w:rPr>
  </w:style>
  <w:style w:type="paragraph" w:customStyle="1" w:styleId="GlossaryStart">
    <w:name w:val="Glossary_Start"/>
    <w:basedOn w:val="Normal"/>
    <w:autoRedefine/>
    <w:qFormat/>
    <w:rsid w:val="00582396"/>
    <w:pPr>
      <w:pBdr>
        <w:top w:val="single" w:sz="4" w:space="1" w:color="auto"/>
        <w:left w:val="single" w:sz="4" w:space="4" w:color="auto"/>
        <w:right w:val="single" w:sz="4" w:space="4" w:color="auto"/>
      </w:pBdr>
      <w:spacing w:after="0" w:line="240" w:lineRule="auto"/>
    </w:pPr>
    <w:rPr>
      <w:rFonts w:ascii="Arial Unicode MS" w:eastAsia="Arial Unicode MS" w:hAnsi="Arial Unicode MS" w:cs="Times New Roman"/>
      <w:sz w:val="24"/>
      <w:szCs w:val="24"/>
      <w:lang w:val="en-US"/>
    </w:rPr>
  </w:style>
  <w:style w:type="paragraph" w:customStyle="1" w:styleId="GlossaryEnd">
    <w:name w:val="Glossary_End"/>
    <w:basedOn w:val="Normal"/>
    <w:autoRedefine/>
    <w:qFormat/>
    <w:rsid w:val="00582396"/>
    <w:pPr>
      <w:pBdr>
        <w:left w:val="single" w:sz="4" w:space="4" w:color="auto"/>
        <w:bottom w:val="single" w:sz="4" w:space="1" w:color="auto"/>
        <w:right w:val="single" w:sz="4" w:space="4" w:color="auto"/>
      </w:pBdr>
      <w:spacing w:after="0" w:line="240" w:lineRule="auto"/>
    </w:pPr>
    <w:rPr>
      <w:rFonts w:ascii="Arial Unicode MS" w:eastAsia="Arial Unicode MS" w:hAnsi="Arial Unicode MS" w:cs="Times New Roman"/>
      <w:sz w:val="24"/>
      <w:szCs w:val="24"/>
      <w:lang w:val="en-US"/>
    </w:rPr>
  </w:style>
  <w:style w:type="paragraph" w:customStyle="1" w:styleId="GlossarySectionStart">
    <w:name w:val="Glossary_Section_Start"/>
    <w:basedOn w:val="Normal"/>
    <w:qFormat/>
    <w:rsid w:val="00582396"/>
    <w:pPr>
      <w:pBdr>
        <w:top w:val="single" w:sz="4" w:space="1" w:color="auto"/>
        <w:left w:val="single" w:sz="4" w:space="4" w:color="auto"/>
        <w:right w:val="single" w:sz="4" w:space="4" w:color="auto"/>
      </w:pBdr>
      <w:spacing w:after="0" w:line="240" w:lineRule="auto"/>
    </w:pPr>
    <w:rPr>
      <w:rFonts w:ascii="Arial Unicode MS" w:eastAsia="Arial Unicode MS" w:hAnsi="Arial Unicode MS" w:cs="Times New Roman"/>
      <w:sz w:val="24"/>
      <w:szCs w:val="24"/>
      <w:lang w:val="en-US"/>
    </w:rPr>
  </w:style>
  <w:style w:type="paragraph" w:customStyle="1" w:styleId="GlossarySectionEnd">
    <w:name w:val="Glossary_Section_End"/>
    <w:basedOn w:val="Normal"/>
    <w:autoRedefine/>
    <w:qFormat/>
    <w:rsid w:val="00582396"/>
    <w:pPr>
      <w:pBdr>
        <w:left w:val="single" w:sz="4" w:space="4" w:color="auto"/>
        <w:bottom w:val="single" w:sz="4" w:space="1" w:color="auto"/>
        <w:right w:val="single" w:sz="4" w:space="4" w:color="auto"/>
      </w:pBdr>
      <w:spacing w:after="0" w:line="240" w:lineRule="auto"/>
    </w:pPr>
    <w:rPr>
      <w:rFonts w:ascii="Arial Unicode MS" w:eastAsia="Arial Unicode MS" w:hAnsi="Arial Unicode MS" w:cs="Times New Roman"/>
      <w:sz w:val="24"/>
      <w:szCs w:val="24"/>
      <w:lang w:val="en-US"/>
    </w:rPr>
  </w:style>
  <w:style w:type="paragraph" w:customStyle="1" w:styleId="GlossarySectionHead">
    <w:name w:val="Glossary_Section_Head"/>
    <w:basedOn w:val="Normal"/>
    <w:autoRedefine/>
    <w:qFormat/>
    <w:rsid w:val="00582396"/>
    <w:pPr>
      <w:spacing w:after="0" w:line="240" w:lineRule="auto"/>
    </w:pPr>
    <w:rPr>
      <w:rFonts w:ascii="Arial Unicode MS" w:eastAsia="Arial Unicode MS" w:hAnsi="Arial Unicode MS" w:cs="Times New Roman"/>
      <w:szCs w:val="24"/>
      <w:lang w:val="en-US"/>
    </w:rPr>
  </w:style>
  <w:style w:type="paragraph" w:customStyle="1" w:styleId="GlossaryTerm">
    <w:name w:val="Glossary_Term"/>
    <w:basedOn w:val="Normal"/>
    <w:autoRedefine/>
    <w:qFormat/>
    <w:rsid w:val="00582396"/>
    <w:pPr>
      <w:spacing w:after="0" w:line="240" w:lineRule="auto"/>
    </w:pPr>
    <w:rPr>
      <w:rFonts w:ascii="Arial Unicode MS" w:eastAsia="Arial Unicode MS" w:hAnsi="Arial Unicode MS" w:cs="Times New Roman"/>
      <w:sz w:val="20"/>
      <w:szCs w:val="24"/>
      <w:lang w:val="en-US"/>
    </w:rPr>
  </w:style>
  <w:style w:type="paragraph" w:customStyle="1" w:styleId="GlossaryDef">
    <w:name w:val="Glossary_Def"/>
    <w:basedOn w:val="Normal"/>
    <w:autoRedefine/>
    <w:qFormat/>
    <w:rsid w:val="00582396"/>
    <w:pPr>
      <w:spacing w:after="0" w:line="240" w:lineRule="auto"/>
    </w:pPr>
    <w:rPr>
      <w:rFonts w:ascii="Arial Unicode MS" w:eastAsia="Arial Unicode MS" w:hAnsi="Arial Unicode MS" w:cs="Times New Roman"/>
      <w:sz w:val="20"/>
      <w:szCs w:val="24"/>
      <w:lang w:val="en-US"/>
    </w:rPr>
  </w:style>
  <w:style w:type="paragraph" w:customStyle="1" w:styleId="NoteentryDedication">
    <w:name w:val="Note_entry_Dedication"/>
    <w:basedOn w:val="Normal"/>
    <w:qFormat/>
    <w:rsid w:val="00582396"/>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Misc">
    <w:name w:val="Note_entry_Misc"/>
    <w:basedOn w:val="Normal"/>
    <w:qFormat/>
    <w:rsid w:val="00582396"/>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ProofNote">
    <w:name w:val="Note_entry_ProofNote"/>
    <w:basedOn w:val="Normal"/>
    <w:qFormat/>
    <w:rsid w:val="00582396"/>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CommunicatedBy">
    <w:name w:val="Note_entry_CommunicatedBy"/>
    <w:basedOn w:val="Normal"/>
    <w:qFormat/>
    <w:rsid w:val="00582396"/>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PresentedBy">
    <w:name w:val="Note_entry_PresentedBy"/>
    <w:basedOn w:val="Normal"/>
    <w:qFormat/>
    <w:rsid w:val="00582396"/>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PresentedAt">
    <w:name w:val="Note_entry_PresentedAt"/>
    <w:basedOn w:val="Normal"/>
    <w:qFormat/>
    <w:rsid w:val="00582396"/>
    <w:pPr>
      <w:spacing w:after="0" w:line="360" w:lineRule="auto"/>
      <w:ind w:left="504" w:hanging="504"/>
    </w:pPr>
    <w:rPr>
      <w:rFonts w:ascii="Arial Unicode MS" w:eastAsia="Times New Roman" w:hAnsi="Arial Unicode MS" w:cs="Times New Roman"/>
      <w:sz w:val="24"/>
      <w:szCs w:val="20"/>
      <w:lang w:val="en-US"/>
    </w:rPr>
  </w:style>
  <w:style w:type="paragraph" w:customStyle="1" w:styleId="AbbreviationGroupStart">
    <w:name w:val="AbbreviationGroup_Start"/>
    <w:basedOn w:val="KeywordEnd"/>
    <w:qFormat/>
    <w:rsid w:val="00582396"/>
  </w:style>
  <w:style w:type="paragraph" w:customStyle="1" w:styleId="AbbreviationGroupEnd">
    <w:name w:val="AbbreviationGroup_End"/>
    <w:basedOn w:val="Defdesc"/>
    <w:qFormat/>
    <w:rsid w:val="00582396"/>
  </w:style>
  <w:style w:type="character" w:customStyle="1" w:styleId="CharChar6">
    <w:name w:val="Char Char6"/>
    <w:basedOn w:val="DefaultParagraphFont"/>
    <w:locked/>
    <w:rsid w:val="00582396"/>
    <w:rPr>
      <w:rFonts w:cs="Times New Roman"/>
      <w:sz w:val="20"/>
      <w:szCs w:val="20"/>
    </w:rPr>
  </w:style>
  <w:style w:type="paragraph" w:customStyle="1" w:styleId="SpListRoman1">
    <w:name w:val="SpListRoman1"/>
    <w:basedOn w:val="Normal"/>
    <w:rsid w:val="00582396"/>
    <w:pPr>
      <w:tabs>
        <w:tab w:val="num" w:pos="283"/>
      </w:tabs>
      <w:suppressAutoHyphens/>
      <w:spacing w:after="0" w:line="260" w:lineRule="exact"/>
      <w:ind w:left="283" w:hanging="283"/>
    </w:pPr>
    <w:rPr>
      <w:rFonts w:ascii="Arial Unicode MS" w:eastAsia="Arial Unicode MS" w:hAnsi="Arial Unicode MS" w:cs="Times New Roman"/>
      <w:sz w:val="20"/>
      <w:szCs w:val="20"/>
      <w:lang w:val="de-DE" w:eastAsia="de-DE"/>
    </w:rPr>
  </w:style>
  <w:style w:type="paragraph" w:customStyle="1" w:styleId="SpListRoman2">
    <w:name w:val="SpListRoman2"/>
    <w:basedOn w:val="Normal"/>
    <w:rsid w:val="00582396"/>
    <w:pPr>
      <w:tabs>
        <w:tab w:val="num" w:pos="567"/>
      </w:tabs>
      <w:suppressAutoHyphens/>
      <w:spacing w:after="0" w:line="260" w:lineRule="exact"/>
      <w:ind w:left="567" w:hanging="284"/>
    </w:pPr>
    <w:rPr>
      <w:rFonts w:ascii="Arial Unicode MS" w:eastAsia="Arial Unicode MS" w:hAnsi="Arial Unicode MS" w:cs="Times New Roman"/>
      <w:sz w:val="20"/>
      <w:szCs w:val="20"/>
      <w:lang w:val="de-DE" w:eastAsia="de-DE"/>
    </w:rPr>
  </w:style>
  <w:style w:type="paragraph" w:customStyle="1" w:styleId="SpListRoman3">
    <w:name w:val="SpListRoman3"/>
    <w:basedOn w:val="Normal"/>
    <w:link w:val="SpListRoman3Char"/>
    <w:rsid w:val="00582396"/>
    <w:pPr>
      <w:tabs>
        <w:tab w:val="num" w:pos="850"/>
      </w:tabs>
      <w:suppressAutoHyphens/>
      <w:spacing w:after="0" w:line="260" w:lineRule="exact"/>
      <w:ind w:left="850" w:hanging="283"/>
    </w:pPr>
    <w:rPr>
      <w:rFonts w:ascii="Arial Unicode MS" w:eastAsia="Arial Unicode MS" w:hAnsi="Arial Unicode MS" w:cs="Times New Roman"/>
      <w:sz w:val="20"/>
      <w:szCs w:val="20"/>
      <w:lang w:val="de-DE" w:eastAsia="de-DE"/>
    </w:rPr>
  </w:style>
  <w:style w:type="numbering" w:styleId="1ai">
    <w:name w:val="Outline List 1"/>
    <w:basedOn w:val="NoList"/>
    <w:rsid w:val="00582396"/>
  </w:style>
  <w:style w:type="paragraph" w:customStyle="1" w:styleId="fax">
    <w:name w:val="fax"/>
    <w:basedOn w:val="Normal"/>
    <w:next w:val="Normal"/>
    <w:rsid w:val="00582396"/>
    <w:pPr>
      <w:spacing w:after="120" w:line="240" w:lineRule="auto"/>
    </w:pPr>
    <w:rPr>
      <w:rFonts w:ascii="Times New Roman" w:eastAsia="Arial Unicode MS" w:hAnsi="Times New Roman" w:cs="Times New Roman"/>
      <w:sz w:val="20"/>
      <w:szCs w:val="24"/>
      <w:lang w:val="en-US"/>
    </w:rPr>
  </w:style>
  <w:style w:type="numbering" w:styleId="111111">
    <w:name w:val="Outline List 2"/>
    <w:basedOn w:val="NoList"/>
    <w:rsid w:val="00582396"/>
  </w:style>
  <w:style w:type="paragraph" w:styleId="z-TopofForm">
    <w:name w:val="HTML Top of Form"/>
    <w:link w:val="z-TopofFormChar"/>
    <w:hidden/>
    <w:rsid w:val="00582396"/>
    <w:pPr>
      <w:spacing w:after="0" w:line="240" w:lineRule="auto"/>
    </w:pPr>
    <w:rPr>
      <w:rFonts w:ascii="Times" w:eastAsia="Times New Roman" w:hAnsi="Times" w:cs="Times New Roman"/>
      <w:sz w:val="24"/>
      <w:szCs w:val="20"/>
      <w:lang w:val="de-DE" w:eastAsia="de-DE"/>
    </w:rPr>
  </w:style>
  <w:style w:type="character" w:customStyle="1" w:styleId="z-TopofFormChar">
    <w:name w:val="z-Top of Form Char"/>
    <w:basedOn w:val="DefaultParagraphFont"/>
    <w:link w:val="z-TopofForm"/>
    <w:rsid w:val="00582396"/>
    <w:rPr>
      <w:rFonts w:ascii="Times" w:eastAsia="Times New Roman" w:hAnsi="Times" w:cs="Times New Roman"/>
      <w:sz w:val="24"/>
      <w:szCs w:val="20"/>
      <w:lang w:val="de-DE" w:eastAsia="de-DE"/>
    </w:rPr>
  </w:style>
  <w:style w:type="character" w:customStyle="1" w:styleId="ParaFLChar">
    <w:name w:val="Para_FL Char"/>
    <w:basedOn w:val="DefaultParagraphFont"/>
    <w:link w:val="ParaFL"/>
    <w:locked/>
    <w:rsid w:val="00582396"/>
    <w:rPr>
      <w:rFonts w:ascii="Arial Unicode MS" w:eastAsia="Arial Unicode MS" w:hAnsi="Arial Unicode MS" w:cs="Arial Unicode MS"/>
      <w:sz w:val="24"/>
      <w:szCs w:val="24"/>
      <w:lang w:val="en-US"/>
    </w:rPr>
  </w:style>
  <w:style w:type="paragraph" w:customStyle="1" w:styleId="AbbreviationSectionHead">
    <w:name w:val="AbbreviationSectionHead"/>
    <w:basedOn w:val="AbstractSectionHead"/>
    <w:qFormat/>
    <w:rsid w:val="00582396"/>
    <w:rPr>
      <w:color w:val="222A35" w:themeColor="text2" w:themeShade="80"/>
      <w:sz w:val="32"/>
    </w:rPr>
  </w:style>
  <w:style w:type="paragraph" w:customStyle="1" w:styleId="AbstractEnd">
    <w:name w:val="Abstract_End"/>
    <w:basedOn w:val="Normal"/>
    <w:qFormat/>
    <w:rsid w:val="00582396"/>
    <w:pPr>
      <w:pBdr>
        <w:bottom w:val="dashed" w:sz="12" w:space="1" w:color="00B050"/>
      </w:pBdr>
      <w:spacing w:after="0" w:line="240" w:lineRule="auto"/>
    </w:pPr>
    <w:rPr>
      <w:rFonts w:ascii="Times New Roman" w:eastAsia="Arial Unicode MS" w:hAnsi="Times New Roman" w:cs="Times New Roman"/>
      <w:sz w:val="24"/>
      <w:szCs w:val="24"/>
      <w:lang w:val="en-US"/>
    </w:rPr>
  </w:style>
  <w:style w:type="paragraph" w:customStyle="1" w:styleId="BibentryError">
    <w:name w:val="Bib_entry_Error"/>
    <w:basedOn w:val="Bibentry"/>
    <w:qFormat/>
    <w:rsid w:val="00582396"/>
    <w:rPr>
      <w:color w:val="FF0000"/>
    </w:rPr>
  </w:style>
  <w:style w:type="paragraph" w:customStyle="1" w:styleId="BibSectionhead">
    <w:name w:val="BibSection_head"/>
    <w:autoRedefine/>
    <w:qFormat/>
    <w:rsid w:val="00582396"/>
    <w:pPr>
      <w:spacing w:after="0" w:line="240" w:lineRule="auto"/>
    </w:pPr>
    <w:rPr>
      <w:rFonts w:ascii="Arial Unicode MS" w:eastAsia="Arial Unicode MS" w:hAnsi="Arial Unicode MS" w:cs="Times New Roman"/>
      <w:color w:val="385623" w:themeColor="accent6" w:themeShade="80"/>
      <w:sz w:val="32"/>
      <w:szCs w:val="24"/>
      <w:lang w:val="en-US"/>
    </w:rPr>
  </w:style>
  <w:style w:type="paragraph" w:customStyle="1" w:styleId="PresentAffiliation">
    <w:name w:val="Present_Affiliation"/>
    <w:basedOn w:val="Affiliation"/>
    <w:qFormat/>
    <w:rsid w:val="00582396"/>
  </w:style>
  <w:style w:type="paragraph" w:customStyle="1" w:styleId="AbstractEs">
    <w:name w:val="Abstract_Es"/>
    <w:basedOn w:val="AbstractEn"/>
    <w:qFormat/>
    <w:rsid w:val="00582396"/>
    <w:pPr>
      <w:pBdr>
        <w:top w:val="single" w:sz="12" w:space="1" w:color="339966"/>
      </w:pBdr>
    </w:pPr>
  </w:style>
  <w:style w:type="paragraph" w:customStyle="1" w:styleId="NoteentryCorrigendum">
    <w:name w:val="Note_entry_Corrigendum"/>
    <w:autoRedefine/>
    <w:qFormat/>
    <w:rsid w:val="00582396"/>
    <w:pPr>
      <w:spacing w:after="0" w:line="360" w:lineRule="auto"/>
      <w:ind w:left="504" w:hanging="504"/>
    </w:pPr>
    <w:rPr>
      <w:rFonts w:ascii="Arial Unicode MS" w:eastAsia="Times New Roman" w:hAnsi="Arial Unicode MS" w:cs="Times New Roman"/>
      <w:sz w:val="24"/>
      <w:szCs w:val="20"/>
      <w:lang w:val="en-US"/>
    </w:rPr>
  </w:style>
  <w:style w:type="paragraph" w:customStyle="1" w:styleId="KeywordStartEs">
    <w:name w:val="KeywordStart_Es"/>
    <w:basedOn w:val="KeywordStartEn"/>
    <w:qFormat/>
    <w:rsid w:val="00582396"/>
    <w:pPr>
      <w:pBdr>
        <w:top w:val="single" w:sz="12" w:space="1" w:color="339966"/>
      </w:pBdr>
    </w:pPr>
  </w:style>
  <w:style w:type="paragraph" w:customStyle="1" w:styleId="EthicsHead">
    <w:name w:val="Ethics_Head"/>
    <w:basedOn w:val="ParaFL"/>
    <w:qFormat/>
    <w:rsid w:val="00582396"/>
  </w:style>
  <w:style w:type="paragraph" w:customStyle="1" w:styleId="EthicsEnd">
    <w:name w:val="Ethics_End"/>
    <w:basedOn w:val="Normal"/>
    <w:qFormat/>
    <w:rsid w:val="00582396"/>
    <w:pPr>
      <w:pBdr>
        <w:left w:val="dashSmallGap" w:sz="8" w:space="4" w:color="666699"/>
        <w:bottom w:val="dashSmallGap" w:sz="8" w:space="1"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EthicsStart">
    <w:name w:val="Ethics_Start"/>
    <w:basedOn w:val="Normal"/>
    <w:qFormat/>
    <w:rsid w:val="00582396"/>
    <w:pPr>
      <w:pBdr>
        <w:top w:val="dashSmallGap" w:sz="8" w:space="1" w:color="666699"/>
        <w:left w:val="dashSmallGap" w:sz="8" w:space="4"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Graphicalabstract">
    <w:name w:val="Graphical_abstract"/>
    <w:basedOn w:val="Normal"/>
    <w:autoRedefine/>
    <w:qFormat/>
    <w:rsid w:val="00582396"/>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Arial Unicode MS"/>
      <w:color w:val="33CCFF"/>
      <w:sz w:val="20"/>
      <w:szCs w:val="20"/>
      <w:lang w:val="en-US"/>
    </w:rPr>
  </w:style>
  <w:style w:type="paragraph" w:customStyle="1" w:styleId="EthicsPara">
    <w:name w:val="Ethics_Para"/>
    <w:basedOn w:val="ParaFL"/>
    <w:qFormat/>
    <w:rsid w:val="00582396"/>
  </w:style>
  <w:style w:type="paragraph" w:customStyle="1" w:styleId="MOESMcaption">
    <w:name w:val="MOESM_caption"/>
    <w:basedOn w:val="ParaFL"/>
    <w:qFormat/>
    <w:rsid w:val="00582396"/>
  </w:style>
  <w:style w:type="paragraph" w:customStyle="1" w:styleId="FundingInformationStart">
    <w:name w:val="FundingInformationStart"/>
    <w:basedOn w:val="AbstractDe"/>
    <w:qFormat/>
    <w:rsid w:val="00582396"/>
    <w:pPr>
      <w:pBdr>
        <w:top w:val="single" w:sz="18" w:space="1" w:color="5B9BD5" w:themeColor="accent1"/>
      </w:pBdr>
    </w:pPr>
  </w:style>
  <w:style w:type="paragraph" w:customStyle="1" w:styleId="FundingInformationEnd">
    <w:name w:val="FundingInformationEnd"/>
    <w:basedOn w:val="FundingInformationStart"/>
    <w:qFormat/>
    <w:rsid w:val="00582396"/>
  </w:style>
  <w:style w:type="paragraph" w:customStyle="1" w:styleId="FundStart">
    <w:name w:val="FundStart"/>
    <w:basedOn w:val="EthicsStart"/>
    <w:qFormat/>
    <w:rsid w:val="00582396"/>
  </w:style>
  <w:style w:type="paragraph" w:customStyle="1" w:styleId="FundEnd">
    <w:name w:val="FundEnd"/>
    <w:basedOn w:val="EthicsEnd"/>
    <w:qFormat/>
    <w:rsid w:val="00582396"/>
  </w:style>
  <w:style w:type="paragraph" w:customStyle="1" w:styleId="FunderName">
    <w:name w:val="Funder_Name"/>
    <w:basedOn w:val="ParaFL"/>
    <w:qFormat/>
    <w:rsid w:val="00582396"/>
  </w:style>
  <w:style w:type="paragraph" w:customStyle="1" w:styleId="FundRefID">
    <w:name w:val="FundRef_ID"/>
    <w:basedOn w:val="ParaFL"/>
    <w:qFormat/>
    <w:rsid w:val="00582396"/>
  </w:style>
  <w:style w:type="paragraph" w:customStyle="1" w:styleId="GrantNumber">
    <w:name w:val="Grant_Number"/>
    <w:basedOn w:val="ParaFL"/>
    <w:qFormat/>
    <w:rsid w:val="00582396"/>
  </w:style>
  <w:style w:type="paragraph" w:customStyle="1" w:styleId="GrantRecipient">
    <w:name w:val="Grant_Recipient"/>
    <w:basedOn w:val="GrantNumber"/>
    <w:qFormat/>
    <w:rsid w:val="00582396"/>
  </w:style>
  <w:style w:type="paragraph" w:customStyle="1" w:styleId="ArticleNoteESMHint">
    <w:name w:val="Article_Note_ESMHint"/>
    <w:basedOn w:val="Normal"/>
    <w:next w:val="Normal"/>
    <w:qFormat/>
    <w:rsid w:val="00582396"/>
    <w:pPr>
      <w:spacing w:after="0" w:line="360" w:lineRule="auto"/>
      <w:ind w:left="504" w:hanging="504"/>
    </w:pPr>
    <w:rPr>
      <w:rFonts w:ascii="Arial Unicode MS" w:eastAsia="Times New Roman" w:hAnsi="Arial Unicode MS" w:cs="Times New Roman"/>
      <w:sz w:val="24"/>
      <w:szCs w:val="20"/>
      <w:lang w:val="en-US"/>
    </w:rPr>
  </w:style>
  <w:style w:type="paragraph" w:customStyle="1" w:styleId="Tablecontd">
    <w:name w:val="Table_contd"/>
    <w:basedOn w:val="Normal"/>
    <w:qFormat/>
    <w:rsid w:val="00582396"/>
    <w:pPr>
      <w:spacing w:after="120" w:line="360" w:lineRule="auto"/>
      <w:jc w:val="both"/>
    </w:pPr>
    <w:rPr>
      <w:rFonts w:ascii="Arial Unicode MS" w:eastAsia="Arial Unicode MS" w:hAnsi="Arial Unicode MS" w:cs="Arial Unicode MS"/>
      <w:sz w:val="24"/>
      <w:szCs w:val="20"/>
      <w:lang w:val="en-US"/>
    </w:rPr>
  </w:style>
  <w:style w:type="character" w:customStyle="1" w:styleId="UnitAlign">
    <w:name w:val="UnitAlign"/>
    <w:basedOn w:val="TabAlign"/>
    <w:uiPriority w:val="1"/>
    <w:qFormat/>
    <w:rsid w:val="00582396"/>
    <w:rPr>
      <w:color w:val="FF0066"/>
      <w:bdr w:val="none" w:sz="0" w:space="0" w:color="auto"/>
    </w:rPr>
  </w:style>
  <w:style w:type="paragraph" w:customStyle="1" w:styleId="ORCID">
    <w:name w:val="ORC_ID"/>
    <w:basedOn w:val="ParaFL"/>
    <w:link w:val="ORCIDChar"/>
    <w:rsid w:val="00582396"/>
  </w:style>
  <w:style w:type="character" w:customStyle="1" w:styleId="ORCIDChar">
    <w:name w:val="ORC_ID Char"/>
    <w:basedOn w:val="ParaFLChar"/>
    <w:link w:val="ORCID"/>
    <w:rsid w:val="00582396"/>
    <w:rPr>
      <w:rFonts w:ascii="Arial Unicode MS" w:eastAsia="Arial Unicode MS" w:hAnsi="Arial Unicode MS" w:cs="Arial Unicode MS"/>
      <w:sz w:val="24"/>
      <w:szCs w:val="24"/>
      <w:lang w:val="en-US"/>
    </w:rPr>
  </w:style>
  <w:style w:type="paragraph" w:customStyle="1" w:styleId="NoteentryCrossLinking">
    <w:name w:val="Note_entry_CrossLinking"/>
    <w:basedOn w:val="NoteentryCorrigendum"/>
    <w:qFormat/>
    <w:rsid w:val="00582396"/>
  </w:style>
  <w:style w:type="paragraph" w:customStyle="1" w:styleId="AbstractZh">
    <w:name w:val="Abstract_Zh"/>
    <w:basedOn w:val="AbstractDe"/>
    <w:qFormat/>
    <w:rsid w:val="00582396"/>
  </w:style>
  <w:style w:type="paragraph" w:customStyle="1" w:styleId="AbstractJa">
    <w:name w:val="Abstract_Ja"/>
    <w:basedOn w:val="AbstractDe"/>
    <w:qFormat/>
    <w:rsid w:val="00582396"/>
  </w:style>
  <w:style w:type="paragraph" w:customStyle="1" w:styleId="AbstractAr">
    <w:name w:val="Abstract_Ar"/>
    <w:basedOn w:val="AbstractDe"/>
    <w:qFormat/>
    <w:rsid w:val="00582396"/>
  </w:style>
  <w:style w:type="paragraph" w:customStyle="1" w:styleId="Abstractheadonline">
    <w:name w:val="Abstract_head_online"/>
    <w:basedOn w:val="Abstracthead"/>
    <w:qFormat/>
    <w:rsid w:val="00582396"/>
  </w:style>
  <w:style w:type="paragraph" w:customStyle="1" w:styleId="Keywordheadonline">
    <w:name w:val="Keyword_head_online"/>
    <w:basedOn w:val="Keywordhead"/>
    <w:qFormat/>
    <w:rsid w:val="00582396"/>
  </w:style>
  <w:style w:type="paragraph" w:customStyle="1" w:styleId="CollaboratorAuthors">
    <w:name w:val="Collaborator_Authors"/>
    <w:basedOn w:val="Authors"/>
    <w:qFormat/>
    <w:rsid w:val="00582396"/>
  </w:style>
  <w:style w:type="paragraph" w:customStyle="1" w:styleId="ArticleClassificationStart">
    <w:name w:val="ArticleClassification_Start"/>
    <w:basedOn w:val="FundingInformationStart"/>
    <w:qFormat/>
    <w:rsid w:val="00582396"/>
  </w:style>
  <w:style w:type="paragraph" w:customStyle="1" w:styleId="ArticleClassificationEnd">
    <w:name w:val="ArticleClassification_End"/>
    <w:basedOn w:val="FundingInformationEnd"/>
    <w:qFormat/>
    <w:rsid w:val="00582396"/>
  </w:style>
  <w:style w:type="paragraph" w:customStyle="1" w:styleId="AuthorContributionHead">
    <w:name w:val="AuthorContribution_Head"/>
    <w:basedOn w:val="Acknowledgehead"/>
    <w:qFormat/>
    <w:rsid w:val="00582396"/>
  </w:style>
  <w:style w:type="paragraph" w:customStyle="1" w:styleId="AuthorContributionPara">
    <w:name w:val="AuthorContribution_Para"/>
    <w:basedOn w:val="Acknowledgment"/>
    <w:qFormat/>
    <w:rsid w:val="00582396"/>
  </w:style>
  <w:style w:type="paragraph" w:customStyle="1" w:styleId="NoteentryAuthorContribution">
    <w:name w:val="Note_entry_AuthorContribution"/>
    <w:qFormat/>
    <w:rsid w:val="00582396"/>
    <w:pPr>
      <w:spacing w:after="0" w:line="240" w:lineRule="auto"/>
    </w:pPr>
    <w:rPr>
      <w:rFonts w:ascii="Times New Roman" w:eastAsia="Times New Roman" w:hAnsi="Times New Roman" w:cs="Times New Roman"/>
      <w:sz w:val="20"/>
      <w:szCs w:val="20"/>
      <w:lang w:eastAsia="en-IN"/>
    </w:rPr>
  </w:style>
  <w:style w:type="paragraph" w:customStyle="1" w:styleId="FundingHead">
    <w:name w:val="Funding_Head"/>
    <w:qFormat/>
    <w:rsid w:val="00582396"/>
    <w:pPr>
      <w:spacing w:before="240" w:after="120" w:line="240" w:lineRule="auto"/>
    </w:pPr>
    <w:rPr>
      <w:rFonts w:ascii="Arial Unicode MS" w:eastAsia="Arial Unicode MS" w:hAnsi="Arial Unicode MS" w:cs="Times New Roman"/>
      <w:b/>
      <w:sz w:val="28"/>
      <w:szCs w:val="24"/>
      <w:lang w:val="en-US"/>
    </w:rPr>
  </w:style>
  <w:style w:type="paragraph" w:customStyle="1" w:styleId="FundingPara">
    <w:name w:val="Funding_Para"/>
    <w:basedOn w:val="ParaFL"/>
    <w:qFormat/>
    <w:rsid w:val="00582396"/>
  </w:style>
  <w:style w:type="paragraph" w:customStyle="1" w:styleId="SpListArabic4">
    <w:name w:val="SpListArabic4"/>
    <w:basedOn w:val="SpListArabic3"/>
    <w:link w:val="SpListArabic4Char"/>
    <w:rsid w:val="00582396"/>
    <w:pPr>
      <w:tabs>
        <w:tab w:val="clear" w:pos="2160"/>
        <w:tab w:val="num" w:pos="720"/>
      </w:tabs>
      <w:ind w:left="1420"/>
      <w:outlineLvl w:val="3"/>
    </w:pPr>
  </w:style>
  <w:style w:type="character" w:customStyle="1" w:styleId="SpListArabic4Char">
    <w:name w:val="SpListArabic4 Char"/>
    <w:basedOn w:val="SpListArabic3Zchn"/>
    <w:link w:val="SpListArabic4"/>
    <w:rsid w:val="00582396"/>
    <w:rPr>
      <w:rFonts w:ascii="Arial Unicode MS" w:eastAsia="Arial Unicode MS" w:hAnsi="Arial Unicode MS" w:cs="Times New Roman"/>
      <w:sz w:val="20"/>
      <w:szCs w:val="20"/>
      <w:lang w:val="de-DE" w:eastAsia="de-DE"/>
    </w:rPr>
  </w:style>
  <w:style w:type="paragraph" w:customStyle="1" w:styleId="SpListArabic5">
    <w:name w:val="SpListArabic5"/>
    <w:basedOn w:val="Normal"/>
    <w:link w:val="SpListArabic5Char"/>
    <w:rsid w:val="00582396"/>
    <w:pPr>
      <w:widowControl w:val="0"/>
      <w:tabs>
        <w:tab w:val="num" w:pos="720"/>
      </w:tabs>
      <w:spacing w:after="120" w:line="260" w:lineRule="exact"/>
      <w:ind w:left="1800" w:hanging="720"/>
    </w:pPr>
    <w:rPr>
      <w:rFonts w:ascii="Arial Unicode MS" w:eastAsia="Arial Unicode MS" w:hAnsi="Arial Unicode MS" w:cs="Times New Roman"/>
      <w:sz w:val="20"/>
      <w:szCs w:val="20"/>
      <w:lang w:val="de-DE" w:eastAsia="de-DE"/>
    </w:rPr>
  </w:style>
  <w:style w:type="character" w:customStyle="1" w:styleId="SpListArabic5Char">
    <w:name w:val="SpListArabic5 Char"/>
    <w:basedOn w:val="DefaultParagraphFont"/>
    <w:link w:val="SpListArabic5"/>
    <w:rsid w:val="00582396"/>
    <w:rPr>
      <w:rFonts w:ascii="Arial Unicode MS" w:eastAsia="Arial Unicode MS" w:hAnsi="Arial Unicode MS" w:cs="Times New Roman"/>
      <w:sz w:val="20"/>
      <w:szCs w:val="20"/>
      <w:lang w:val="de-DE" w:eastAsia="de-DE"/>
    </w:rPr>
  </w:style>
  <w:style w:type="paragraph" w:customStyle="1" w:styleId="SpListArabic6">
    <w:name w:val="SpListArabic6"/>
    <w:basedOn w:val="Normal"/>
    <w:qFormat/>
    <w:rsid w:val="00582396"/>
    <w:pPr>
      <w:widowControl w:val="0"/>
      <w:tabs>
        <w:tab w:val="num" w:pos="720"/>
      </w:tabs>
      <w:spacing w:after="120" w:line="260" w:lineRule="exact"/>
      <w:ind w:left="2200" w:hanging="720"/>
    </w:pPr>
    <w:rPr>
      <w:rFonts w:ascii="Arial Unicode MS" w:eastAsia="Arial Unicode MS" w:hAnsi="Arial Unicode MS" w:cs="Times New Roman"/>
      <w:sz w:val="20"/>
      <w:szCs w:val="20"/>
      <w:lang w:val="de-DE" w:eastAsia="de-DE"/>
    </w:rPr>
  </w:style>
  <w:style w:type="paragraph" w:customStyle="1" w:styleId="SpListArabic7">
    <w:name w:val="SpListArabic7"/>
    <w:basedOn w:val="Normal"/>
    <w:qFormat/>
    <w:rsid w:val="00582396"/>
    <w:pPr>
      <w:widowControl w:val="0"/>
      <w:tabs>
        <w:tab w:val="num" w:pos="720"/>
      </w:tabs>
      <w:spacing w:after="120" w:line="260" w:lineRule="exact"/>
      <w:ind w:left="2520" w:hanging="720"/>
    </w:pPr>
    <w:rPr>
      <w:rFonts w:ascii="Arial Unicode MS" w:eastAsia="Arial Unicode MS" w:hAnsi="Arial Unicode MS" w:cs="Times New Roman"/>
      <w:sz w:val="20"/>
      <w:szCs w:val="20"/>
      <w:lang w:val="de-DE" w:eastAsia="de-DE"/>
    </w:rPr>
  </w:style>
  <w:style w:type="paragraph" w:customStyle="1" w:styleId="SpListChar4">
    <w:name w:val="SpListChar4"/>
    <w:basedOn w:val="Normal"/>
    <w:link w:val="SpListChar4Char"/>
    <w:qFormat/>
    <w:rsid w:val="00582396"/>
    <w:pPr>
      <w:widowControl w:val="0"/>
      <w:tabs>
        <w:tab w:val="num" w:pos="720"/>
      </w:tabs>
      <w:spacing w:after="120" w:line="260" w:lineRule="exact"/>
      <w:ind w:left="1437" w:hanging="720"/>
    </w:pPr>
    <w:rPr>
      <w:rFonts w:ascii="Arial Unicode MS" w:eastAsia="Arial Unicode MS" w:hAnsi="Arial Unicode MS" w:cs="Times New Roman"/>
      <w:sz w:val="20"/>
      <w:szCs w:val="20"/>
      <w:lang w:val="de-DE" w:eastAsia="de-DE"/>
    </w:rPr>
  </w:style>
  <w:style w:type="character" w:customStyle="1" w:styleId="SpListChar4Char">
    <w:name w:val="SpListChar4 Char"/>
    <w:basedOn w:val="DefaultParagraphFont"/>
    <w:link w:val="SpListChar4"/>
    <w:rsid w:val="00582396"/>
    <w:rPr>
      <w:rFonts w:ascii="Arial Unicode MS" w:eastAsia="Arial Unicode MS" w:hAnsi="Arial Unicode MS" w:cs="Times New Roman"/>
      <w:sz w:val="20"/>
      <w:szCs w:val="20"/>
      <w:lang w:val="de-DE" w:eastAsia="de-DE"/>
    </w:rPr>
  </w:style>
  <w:style w:type="paragraph" w:customStyle="1" w:styleId="SpListChar5">
    <w:name w:val="SpListChar5"/>
    <w:basedOn w:val="Normal"/>
    <w:link w:val="SpListChar5Char"/>
    <w:qFormat/>
    <w:rsid w:val="00582396"/>
    <w:pPr>
      <w:widowControl w:val="0"/>
      <w:tabs>
        <w:tab w:val="num" w:pos="720"/>
      </w:tabs>
      <w:spacing w:after="120" w:line="260" w:lineRule="exact"/>
      <w:ind w:left="1797" w:hanging="720"/>
    </w:pPr>
    <w:rPr>
      <w:rFonts w:ascii="Arial Unicode MS" w:eastAsia="Arial Unicode MS" w:hAnsi="Arial Unicode MS" w:cs="Times New Roman"/>
      <w:sz w:val="20"/>
      <w:szCs w:val="20"/>
      <w:lang w:val="de-DE" w:eastAsia="de-DE"/>
    </w:rPr>
  </w:style>
  <w:style w:type="character" w:customStyle="1" w:styleId="SpListChar5Char">
    <w:name w:val="SpListChar5 Char"/>
    <w:basedOn w:val="DefaultParagraphFont"/>
    <w:link w:val="SpListChar5"/>
    <w:rsid w:val="00582396"/>
    <w:rPr>
      <w:rFonts w:ascii="Arial Unicode MS" w:eastAsia="Arial Unicode MS" w:hAnsi="Arial Unicode MS" w:cs="Times New Roman"/>
      <w:sz w:val="20"/>
      <w:szCs w:val="20"/>
      <w:lang w:val="de-DE" w:eastAsia="de-DE"/>
    </w:rPr>
  </w:style>
  <w:style w:type="paragraph" w:customStyle="1" w:styleId="SpListChar6">
    <w:name w:val="SpListChar6"/>
    <w:basedOn w:val="SpListChar3"/>
    <w:link w:val="SpListChar6Char"/>
    <w:qFormat/>
    <w:rsid w:val="00582396"/>
    <w:pPr>
      <w:tabs>
        <w:tab w:val="clear" w:pos="2160"/>
        <w:tab w:val="num" w:pos="720"/>
      </w:tabs>
      <w:ind w:left="2200"/>
    </w:pPr>
  </w:style>
  <w:style w:type="character" w:customStyle="1" w:styleId="SpListChar6Char">
    <w:name w:val="SpListChar6 Char"/>
    <w:basedOn w:val="SpListChar3Zchn"/>
    <w:link w:val="SpListChar6"/>
    <w:rsid w:val="00582396"/>
    <w:rPr>
      <w:rFonts w:ascii="Arial Unicode MS" w:eastAsia="Arial Unicode MS" w:hAnsi="Arial Unicode MS" w:cs="Times New Roman"/>
      <w:sz w:val="20"/>
      <w:szCs w:val="20"/>
      <w:lang w:val="de-DE" w:eastAsia="de-DE"/>
    </w:rPr>
  </w:style>
  <w:style w:type="paragraph" w:customStyle="1" w:styleId="SpListChar7">
    <w:name w:val="SpListChar7"/>
    <w:basedOn w:val="Normal"/>
    <w:link w:val="SpListChar7Char"/>
    <w:qFormat/>
    <w:rsid w:val="00582396"/>
    <w:pPr>
      <w:widowControl w:val="0"/>
      <w:tabs>
        <w:tab w:val="num" w:pos="720"/>
      </w:tabs>
      <w:spacing w:after="120" w:line="260" w:lineRule="exact"/>
      <w:ind w:left="2520" w:hanging="720"/>
    </w:pPr>
    <w:rPr>
      <w:rFonts w:ascii="Arial Unicode MS" w:eastAsia="Arial Unicode MS" w:hAnsi="Arial Unicode MS" w:cs="Times New Roman"/>
      <w:sz w:val="20"/>
      <w:szCs w:val="20"/>
      <w:lang w:val="de-DE" w:eastAsia="de-DE"/>
    </w:rPr>
  </w:style>
  <w:style w:type="character" w:customStyle="1" w:styleId="SpListChar7Char">
    <w:name w:val="SpListChar7 Char"/>
    <w:basedOn w:val="DefaultParagraphFont"/>
    <w:link w:val="SpListChar7"/>
    <w:rsid w:val="00582396"/>
    <w:rPr>
      <w:rFonts w:ascii="Arial Unicode MS" w:eastAsia="Arial Unicode MS" w:hAnsi="Arial Unicode MS" w:cs="Times New Roman"/>
      <w:sz w:val="20"/>
      <w:szCs w:val="20"/>
      <w:lang w:val="de-DE" w:eastAsia="de-DE"/>
    </w:rPr>
  </w:style>
  <w:style w:type="paragraph" w:customStyle="1" w:styleId="SpListRoman4">
    <w:name w:val="SpListRoman4"/>
    <w:basedOn w:val="Normal"/>
    <w:link w:val="SpListRoman4Char"/>
    <w:qFormat/>
    <w:rsid w:val="00582396"/>
    <w:pPr>
      <w:widowControl w:val="0"/>
      <w:spacing w:after="120" w:line="260" w:lineRule="exact"/>
      <w:ind w:left="1549" w:hanging="709"/>
    </w:pPr>
    <w:rPr>
      <w:rFonts w:ascii="Arial Unicode MS" w:eastAsia="Arial Unicode MS" w:hAnsi="Arial Unicode MS" w:cs="Times New Roman"/>
      <w:sz w:val="20"/>
      <w:szCs w:val="20"/>
      <w:lang w:val="de-DE" w:eastAsia="de-DE"/>
    </w:rPr>
  </w:style>
  <w:style w:type="character" w:customStyle="1" w:styleId="SpListRoman3Char">
    <w:name w:val="SpListRoman3 Char"/>
    <w:basedOn w:val="DefaultParagraphFont"/>
    <w:link w:val="SpListRoman3"/>
    <w:rsid w:val="00582396"/>
    <w:rPr>
      <w:rFonts w:ascii="Arial Unicode MS" w:eastAsia="Arial Unicode MS" w:hAnsi="Arial Unicode MS" w:cs="Times New Roman"/>
      <w:sz w:val="20"/>
      <w:szCs w:val="20"/>
      <w:lang w:val="de-DE" w:eastAsia="de-DE"/>
    </w:rPr>
  </w:style>
  <w:style w:type="character" w:customStyle="1" w:styleId="SpListRoman4Char">
    <w:name w:val="SpListRoman4 Char"/>
    <w:basedOn w:val="DefaultParagraphFont"/>
    <w:link w:val="SpListRoman4"/>
    <w:rsid w:val="00582396"/>
    <w:rPr>
      <w:rFonts w:ascii="Arial Unicode MS" w:eastAsia="Arial Unicode MS" w:hAnsi="Arial Unicode MS" w:cs="Times New Roman"/>
      <w:sz w:val="20"/>
      <w:szCs w:val="20"/>
      <w:lang w:val="de-DE" w:eastAsia="de-DE"/>
    </w:rPr>
  </w:style>
  <w:style w:type="paragraph" w:customStyle="1" w:styleId="SpListDash4">
    <w:name w:val="SpListDash4"/>
    <w:basedOn w:val="Normal"/>
    <w:link w:val="SpListDash4Char"/>
    <w:qFormat/>
    <w:rsid w:val="00582396"/>
    <w:pPr>
      <w:widowControl w:val="0"/>
      <w:tabs>
        <w:tab w:val="num" w:pos="720"/>
      </w:tabs>
      <w:spacing w:after="120" w:line="260" w:lineRule="exact"/>
      <w:ind w:left="1417" w:hanging="720"/>
      <w:outlineLvl w:val="2"/>
    </w:pPr>
    <w:rPr>
      <w:rFonts w:ascii="Arial Unicode MS" w:eastAsia="Arial Unicode MS" w:hAnsi="Arial Unicode MS" w:cs="Times New Roman"/>
      <w:sz w:val="20"/>
      <w:szCs w:val="20"/>
      <w:lang w:val="de-DE" w:eastAsia="de-DE"/>
    </w:rPr>
  </w:style>
  <w:style w:type="character" w:customStyle="1" w:styleId="SpListDash4Char">
    <w:name w:val="SpListDash4 Char"/>
    <w:basedOn w:val="DefaultParagraphFont"/>
    <w:link w:val="SpListDash4"/>
    <w:rsid w:val="00582396"/>
    <w:rPr>
      <w:rFonts w:ascii="Arial Unicode MS" w:eastAsia="Arial Unicode MS" w:hAnsi="Arial Unicode MS" w:cs="Times New Roman"/>
      <w:sz w:val="20"/>
      <w:szCs w:val="20"/>
      <w:lang w:val="de-DE" w:eastAsia="de-DE"/>
    </w:rPr>
  </w:style>
  <w:style w:type="paragraph" w:customStyle="1" w:styleId="SpListDash5">
    <w:name w:val="SpListDash5"/>
    <w:basedOn w:val="Normal"/>
    <w:link w:val="SpListDash5Char"/>
    <w:qFormat/>
    <w:rsid w:val="00582396"/>
    <w:pPr>
      <w:widowControl w:val="0"/>
      <w:tabs>
        <w:tab w:val="num" w:pos="720"/>
      </w:tabs>
      <w:spacing w:after="120" w:line="260" w:lineRule="exact"/>
      <w:ind w:left="720" w:hanging="720"/>
    </w:pPr>
    <w:rPr>
      <w:rFonts w:ascii="Arial Unicode MS" w:eastAsia="Arial Unicode MS" w:hAnsi="Arial Unicode MS" w:cs="Times New Roman"/>
      <w:sz w:val="20"/>
      <w:szCs w:val="20"/>
      <w:lang w:val="de-DE" w:eastAsia="de-DE"/>
    </w:rPr>
  </w:style>
  <w:style w:type="character" w:customStyle="1" w:styleId="SpListDash5Char">
    <w:name w:val="SpListDash5 Char"/>
    <w:basedOn w:val="DefaultParagraphFont"/>
    <w:link w:val="SpListDash5"/>
    <w:rsid w:val="00582396"/>
    <w:rPr>
      <w:rFonts w:ascii="Arial Unicode MS" w:eastAsia="Arial Unicode MS" w:hAnsi="Arial Unicode MS" w:cs="Times New Roman"/>
      <w:sz w:val="20"/>
      <w:szCs w:val="20"/>
      <w:lang w:val="de-DE" w:eastAsia="de-DE"/>
    </w:rPr>
  </w:style>
  <w:style w:type="paragraph" w:customStyle="1" w:styleId="SpListDash6">
    <w:name w:val="SpListDash6"/>
    <w:basedOn w:val="Normal"/>
    <w:link w:val="SpListDash6Char"/>
    <w:qFormat/>
    <w:rsid w:val="00582396"/>
    <w:pPr>
      <w:widowControl w:val="0"/>
      <w:tabs>
        <w:tab w:val="num" w:pos="720"/>
      </w:tabs>
      <w:spacing w:after="120" w:line="260" w:lineRule="exact"/>
      <w:ind w:left="2160" w:hanging="720"/>
    </w:pPr>
    <w:rPr>
      <w:rFonts w:ascii="Arial Unicode MS" w:eastAsia="Arial Unicode MS" w:hAnsi="Arial Unicode MS" w:cs="Times New Roman"/>
      <w:sz w:val="20"/>
      <w:szCs w:val="20"/>
      <w:lang w:val="de-DE" w:eastAsia="de-DE"/>
    </w:rPr>
  </w:style>
  <w:style w:type="character" w:customStyle="1" w:styleId="SpListDash6Char">
    <w:name w:val="SpListDash6 Char"/>
    <w:basedOn w:val="DefaultParagraphFont"/>
    <w:link w:val="SpListDash6"/>
    <w:rsid w:val="00582396"/>
    <w:rPr>
      <w:rFonts w:ascii="Arial Unicode MS" w:eastAsia="Arial Unicode MS" w:hAnsi="Arial Unicode MS" w:cs="Times New Roman"/>
      <w:sz w:val="20"/>
      <w:szCs w:val="20"/>
      <w:lang w:val="de-DE" w:eastAsia="de-DE"/>
    </w:rPr>
  </w:style>
  <w:style w:type="paragraph" w:customStyle="1" w:styleId="SpListDash7">
    <w:name w:val="SpListDash7"/>
    <w:basedOn w:val="Normal"/>
    <w:link w:val="SpListDash7Char"/>
    <w:qFormat/>
    <w:rsid w:val="00582396"/>
    <w:pPr>
      <w:widowControl w:val="0"/>
      <w:tabs>
        <w:tab w:val="num" w:pos="720"/>
      </w:tabs>
      <w:spacing w:after="120" w:line="260" w:lineRule="exact"/>
      <w:ind w:left="720" w:hanging="720"/>
    </w:pPr>
    <w:rPr>
      <w:rFonts w:ascii="Arial Unicode MS" w:eastAsia="Arial Unicode MS" w:hAnsi="Arial Unicode MS" w:cs="Times New Roman"/>
      <w:sz w:val="20"/>
      <w:szCs w:val="20"/>
      <w:lang w:val="de-DE" w:eastAsia="de-DE"/>
    </w:rPr>
  </w:style>
  <w:style w:type="character" w:customStyle="1" w:styleId="SpListDash7Char">
    <w:name w:val="SpListDash7 Char"/>
    <w:basedOn w:val="DefaultParagraphFont"/>
    <w:link w:val="SpListDash7"/>
    <w:rsid w:val="00582396"/>
    <w:rPr>
      <w:rFonts w:ascii="Arial Unicode MS" w:eastAsia="Arial Unicode MS" w:hAnsi="Arial Unicode MS" w:cs="Times New Roman"/>
      <w:sz w:val="20"/>
      <w:szCs w:val="20"/>
      <w:lang w:val="de-DE" w:eastAsia="de-DE"/>
    </w:rPr>
  </w:style>
  <w:style w:type="paragraph" w:customStyle="1" w:styleId="SpListEmpty4">
    <w:name w:val="SpListEmpty4"/>
    <w:basedOn w:val="Normal"/>
    <w:link w:val="SpListEmpty4Char"/>
    <w:rsid w:val="00582396"/>
    <w:pPr>
      <w:widowControl w:val="0"/>
      <w:spacing w:after="120" w:line="260" w:lineRule="exact"/>
      <w:ind w:left="2149" w:hanging="709"/>
    </w:pPr>
    <w:rPr>
      <w:rFonts w:ascii="Arial Unicode MS" w:eastAsia="Arial Unicode MS" w:hAnsi="Arial Unicode MS" w:cs="Times New Roman"/>
      <w:sz w:val="20"/>
      <w:szCs w:val="20"/>
      <w:lang w:val="de-DE" w:eastAsia="de-DE"/>
    </w:rPr>
  </w:style>
  <w:style w:type="character" w:customStyle="1" w:styleId="SpListEmpty4Char">
    <w:name w:val="SpListEmpty4 Char"/>
    <w:basedOn w:val="DefaultParagraphFont"/>
    <w:link w:val="SpListEmpty4"/>
    <w:rsid w:val="00582396"/>
    <w:rPr>
      <w:rFonts w:ascii="Arial Unicode MS" w:eastAsia="Arial Unicode MS" w:hAnsi="Arial Unicode MS" w:cs="Times New Roman"/>
      <w:sz w:val="20"/>
      <w:szCs w:val="20"/>
      <w:lang w:val="de-DE" w:eastAsia="de-DE"/>
    </w:rPr>
  </w:style>
  <w:style w:type="paragraph" w:customStyle="1" w:styleId="SpListEmpty5">
    <w:name w:val="SpListEmpty5"/>
    <w:basedOn w:val="SpListEmpty3"/>
    <w:link w:val="SpListEmpty5Char"/>
    <w:qFormat/>
    <w:rsid w:val="00582396"/>
    <w:pPr>
      <w:ind w:left="1826"/>
    </w:pPr>
  </w:style>
  <w:style w:type="character" w:customStyle="1" w:styleId="SpListEmpty5Char">
    <w:name w:val="SpListEmpty5 Char"/>
    <w:basedOn w:val="SpListEmpty3Zchn"/>
    <w:link w:val="SpListEmpty5"/>
    <w:rsid w:val="00582396"/>
    <w:rPr>
      <w:rFonts w:ascii="Arial Unicode MS" w:eastAsia="Arial Unicode MS" w:hAnsi="Arial Unicode MS" w:cs="Times New Roman"/>
      <w:sz w:val="20"/>
      <w:szCs w:val="20"/>
      <w:lang w:val="de-DE" w:eastAsia="de-DE"/>
    </w:rPr>
  </w:style>
  <w:style w:type="paragraph" w:customStyle="1" w:styleId="SpListEmpty6">
    <w:name w:val="SpListEmpty6"/>
    <w:basedOn w:val="Normal"/>
    <w:link w:val="SpListEmpty6Char"/>
    <w:qFormat/>
    <w:rsid w:val="00582396"/>
    <w:pPr>
      <w:widowControl w:val="0"/>
      <w:spacing w:after="120" w:line="260" w:lineRule="exact"/>
      <w:ind w:left="2869" w:hanging="709"/>
    </w:pPr>
    <w:rPr>
      <w:rFonts w:ascii="Arial Unicode MS" w:eastAsia="Arial Unicode MS" w:hAnsi="Arial Unicode MS" w:cs="Times New Roman"/>
      <w:sz w:val="20"/>
      <w:szCs w:val="20"/>
      <w:lang w:val="de-DE" w:eastAsia="de-DE"/>
    </w:rPr>
  </w:style>
  <w:style w:type="character" w:customStyle="1" w:styleId="SpListEmpty6Char">
    <w:name w:val="SpListEmpty6 Char"/>
    <w:basedOn w:val="DefaultParagraphFont"/>
    <w:link w:val="SpListEmpty6"/>
    <w:rsid w:val="00582396"/>
    <w:rPr>
      <w:rFonts w:ascii="Arial Unicode MS" w:eastAsia="Arial Unicode MS" w:hAnsi="Arial Unicode MS" w:cs="Times New Roman"/>
      <w:sz w:val="20"/>
      <w:szCs w:val="20"/>
      <w:lang w:val="de-DE" w:eastAsia="de-DE"/>
    </w:rPr>
  </w:style>
  <w:style w:type="paragraph" w:customStyle="1" w:styleId="SpListEmpty7">
    <w:name w:val="SpListEmpty7"/>
    <w:basedOn w:val="Normal"/>
    <w:link w:val="SpListEmpty7Char"/>
    <w:qFormat/>
    <w:rsid w:val="00582396"/>
    <w:pPr>
      <w:widowControl w:val="0"/>
      <w:spacing w:after="120" w:line="260" w:lineRule="exact"/>
      <w:ind w:left="3109" w:hanging="709"/>
    </w:pPr>
    <w:rPr>
      <w:rFonts w:ascii="Arial Unicode MS" w:eastAsia="Arial Unicode MS" w:hAnsi="Arial Unicode MS" w:cs="Times New Roman"/>
      <w:sz w:val="20"/>
      <w:szCs w:val="20"/>
      <w:lang w:val="de-DE" w:eastAsia="de-DE"/>
    </w:rPr>
  </w:style>
  <w:style w:type="character" w:customStyle="1" w:styleId="SpListEmpty7Char">
    <w:name w:val="SpListEmpty7 Char"/>
    <w:basedOn w:val="DefaultParagraphFont"/>
    <w:link w:val="SpListEmpty7"/>
    <w:rsid w:val="00582396"/>
    <w:rPr>
      <w:rFonts w:ascii="Arial Unicode MS" w:eastAsia="Arial Unicode MS" w:hAnsi="Arial Unicode MS" w:cs="Times New Roman"/>
      <w:sz w:val="20"/>
      <w:szCs w:val="20"/>
      <w:lang w:val="de-DE" w:eastAsia="de-DE"/>
    </w:rPr>
  </w:style>
  <w:style w:type="paragraph" w:customStyle="1" w:styleId="SpListRoman5">
    <w:name w:val="SpListRoman5"/>
    <w:basedOn w:val="Normal"/>
    <w:link w:val="SpListRoman5Char"/>
    <w:qFormat/>
    <w:rsid w:val="00582396"/>
    <w:pPr>
      <w:widowControl w:val="0"/>
      <w:spacing w:after="120" w:line="260" w:lineRule="exact"/>
      <w:ind w:left="1700" w:hanging="580"/>
    </w:pPr>
    <w:rPr>
      <w:rFonts w:ascii="Arial Unicode MS" w:eastAsia="Arial Unicode MS" w:hAnsi="Arial Unicode MS" w:cs="Times New Roman"/>
      <w:sz w:val="20"/>
      <w:szCs w:val="20"/>
      <w:lang w:val="de-DE" w:eastAsia="de-DE"/>
    </w:rPr>
  </w:style>
  <w:style w:type="character" w:customStyle="1" w:styleId="SpListRoman5Char">
    <w:name w:val="SpListRoman5 Char"/>
    <w:basedOn w:val="DefaultParagraphFont"/>
    <w:link w:val="SpListRoman5"/>
    <w:rsid w:val="00582396"/>
    <w:rPr>
      <w:rFonts w:ascii="Arial Unicode MS" w:eastAsia="Arial Unicode MS" w:hAnsi="Arial Unicode MS" w:cs="Times New Roman"/>
      <w:sz w:val="20"/>
      <w:szCs w:val="20"/>
      <w:lang w:val="de-DE" w:eastAsia="de-DE"/>
    </w:rPr>
  </w:style>
  <w:style w:type="paragraph" w:customStyle="1" w:styleId="SpListRoman6">
    <w:name w:val="SpListRoman6"/>
    <w:basedOn w:val="Normal"/>
    <w:link w:val="SpListRoman6Char"/>
    <w:qFormat/>
    <w:rsid w:val="00582396"/>
    <w:pPr>
      <w:widowControl w:val="0"/>
      <w:spacing w:after="120" w:line="260" w:lineRule="exact"/>
      <w:ind w:left="2149" w:hanging="709"/>
    </w:pPr>
    <w:rPr>
      <w:rFonts w:ascii="Arial Unicode MS" w:eastAsia="Arial Unicode MS" w:hAnsi="Arial Unicode MS" w:cs="Times New Roman"/>
      <w:sz w:val="20"/>
      <w:szCs w:val="20"/>
      <w:lang w:val="de-DE" w:eastAsia="de-DE"/>
    </w:rPr>
  </w:style>
  <w:style w:type="character" w:customStyle="1" w:styleId="SpListRoman6Char">
    <w:name w:val="SpListRoman6 Char"/>
    <w:basedOn w:val="DefaultParagraphFont"/>
    <w:link w:val="SpListRoman6"/>
    <w:rsid w:val="00582396"/>
    <w:rPr>
      <w:rFonts w:ascii="Arial Unicode MS" w:eastAsia="Arial Unicode MS" w:hAnsi="Arial Unicode MS" w:cs="Times New Roman"/>
      <w:sz w:val="20"/>
      <w:szCs w:val="20"/>
      <w:lang w:val="de-DE" w:eastAsia="de-DE"/>
    </w:rPr>
  </w:style>
  <w:style w:type="paragraph" w:customStyle="1" w:styleId="SpListRoman7">
    <w:name w:val="SpListRoman7"/>
    <w:basedOn w:val="Normal"/>
    <w:link w:val="SpListRoman7Char"/>
    <w:qFormat/>
    <w:rsid w:val="00582396"/>
    <w:pPr>
      <w:widowControl w:val="0"/>
      <w:spacing w:after="120" w:line="260" w:lineRule="exact"/>
      <w:ind w:left="2469" w:hanging="709"/>
    </w:pPr>
    <w:rPr>
      <w:rFonts w:ascii="Arial Unicode MS" w:eastAsia="Arial Unicode MS" w:hAnsi="Arial Unicode MS" w:cs="Times New Roman"/>
      <w:sz w:val="20"/>
      <w:szCs w:val="20"/>
      <w:lang w:val="de-DE" w:eastAsia="de-DE"/>
    </w:rPr>
  </w:style>
  <w:style w:type="character" w:customStyle="1" w:styleId="SpListRoman7Char">
    <w:name w:val="SpListRoman7 Char"/>
    <w:basedOn w:val="DefaultParagraphFont"/>
    <w:link w:val="SpListRoman7"/>
    <w:rsid w:val="00582396"/>
    <w:rPr>
      <w:rFonts w:ascii="Arial Unicode MS" w:eastAsia="Arial Unicode MS" w:hAnsi="Arial Unicode MS" w:cs="Times New Roman"/>
      <w:sz w:val="20"/>
      <w:szCs w:val="20"/>
      <w:lang w:val="de-DE" w:eastAsia="de-DE"/>
    </w:rPr>
  </w:style>
  <w:style w:type="paragraph" w:customStyle="1" w:styleId="NoParaFL">
    <w:name w:val="NoPara_FL"/>
    <w:basedOn w:val="ParaFL"/>
    <w:next w:val="ParaFL"/>
    <w:qFormat/>
    <w:rsid w:val="00582396"/>
  </w:style>
  <w:style w:type="paragraph" w:customStyle="1" w:styleId="Bodystart">
    <w:name w:val="Body_start"/>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Bodyend">
    <w:name w:val="Body_end"/>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Erratumabstract">
    <w:name w:val="Erratum_abstract"/>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SuppliedImage">
    <w:name w:val="SuppliedImage"/>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RawAuthorGroupStart">
    <w:name w:val="RawAuthorGroupStart"/>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RawAuthorGroupEnd">
    <w:name w:val="RawAuthorGroupEnd"/>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DataAvailabilityHead">
    <w:name w:val="DataAvailabilityHead"/>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DataAvailabilityPara">
    <w:name w:val="DataAvailabilityPara"/>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SuppliedEps">
    <w:name w:val="SuppliedEps"/>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Style1">
    <w:name w:val="Style1"/>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SuppliedContentStart">
    <w:name w:val="SuppliedContentStart"/>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SuppliedContentEnd">
    <w:name w:val="SuppliedContentEnd"/>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SuppliedTable">
    <w:name w:val="SuppliedTable"/>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DuplicateTablecaptionStart">
    <w:name w:val="Duplicate_TablecaptionStart"/>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DuplicateTablecaptionEnd">
    <w:name w:val="Duplicate_TablecaptionEnd"/>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DuplicateFigurecaptionStart">
    <w:name w:val="Duplicate_FigurecaptionStart"/>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DuplicateFigurecaptionEnd">
    <w:name w:val="Duplicate_FigurecaptionEnd"/>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Biographystart">
    <w:name w:val="Biography_start"/>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Biographyend">
    <w:name w:val="Biography_end"/>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ArticleNoteAuthorContribution">
    <w:name w:val="ArticleNote_AuthorContribution"/>
    <w:basedOn w:val="AuthorContributionPara"/>
    <w:qFormat/>
    <w:rsid w:val="00582396"/>
  </w:style>
  <w:style w:type="paragraph" w:customStyle="1" w:styleId="ArticleMSCategory">
    <w:name w:val="ArticleMSCategory"/>
    <w:basedOn w:val="Normal"/>
    <w:autoRedefine/>
    <w:qFormat/>
    <w:rsid w:val="00582396"/>
    <w:pPr>
      <w:spacing w:after="0" w:line="240" w:lineRule="auto"/>
    </w:pPr>
    <w:rPr>
      <w:rFonts w:ascii="Times New Roman" w:eastAsia="Arial Unicode MS" w:hAnsi="Times New Roman" w:cs="Times New Roman"/>
      <w:sz w:val="24"/>
      <w:szCs w:val="24"/>
      <w:lang w:val="en-US"/>
    </w:rPr>
  </w:style>
  <w:style w:type="paragraph" w:customStyle="1" w:styleId="Potentialabs">
    <w:name w:val="Potential_abs"/>
    <w:basedOn w:val="Normal"/>
    <w:qFormat/>
    <w:rsid w:val="00582396"/>
    <w:pPr>
      <w:spacing w:after="0" w:line="240" w:lineRule="auto"/>
    </w:pPr>
    <w:rPr>
      <w:rFonts w:ascii="Times New Roman" w:eastAsia="Arial Unicode MS" w:hAnsi="Times New Roman" w:cs="Times New Roman"/>
      <w:sz w:val="24"/>
      <w:szCs w:val="24"/>
      <w:lang w:val="en-US"/>
    </w:rPr>
  </w:style>
  <w:style w:type="paragraph" w:customStyle="1" w:styleId="InstitutionalAuthors">
    <w:name w:val="Institutional_Authors"/>
    <w:basedOn w:val="Normal"/>
    <w:autoRedefine/>
    <w:qFormat/>
    <w:rsid w:val="00582396"/>
    <w:pPr>
      <w:spacing w:after="0" w:line="240" w:lineRule="auto"/>
    </w:pPr>
    <w:rPr>
      <w:rFonts w:ascii="Times New Roman" w:eastAsia="Arial Unicode MS" w:hAnsi="Times New Roman" w:cs="Times New Roman"/>
      <w:sz w:val="24"/>
      <w:szCs w:val="24"/>
      <w:lang w:val="en-US"/>
    </w:rPr>
  </w:style>
  <w:style w:type="paragraph" w:customStyle="1" w:styleId="FigGroupStart">
    <w:name w:val="FigGroupStart"/>
    <w:basedOn w:val="EthicsStart"/>
    <w:qFormat/>
    <w:rsid w:val="00582396"/>
  </w:style>
  <w:style w:type="paragraph" w:customStyle="1" w:styleId="FigGroupEnd">
    <w:name w:val="FigGroupEnd"/>
    <w:basedOn w:val="EthicsEnd"/>
    <w:qFormat/>
    <w:rsid w:val="00582396"/>
  </w:style>
  <w:style w:type="character" w:customStyle="1" w:styleId="MTConvertedEquation">
    <w:name w:val="MTConvertedEquation"/>
    <w:basedOn w:val="DefaultParagraphFont"/>
    <w:rsid w:val="00582396"/>
    <w:rPr>
      <w:shd w:val="clear" w:color="auto" w:fill="808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7134</Words>
  <Characters>40668</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47707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Mythili  Venkatesan</dc:creator>
  <cp:keywords/>
  <dc:description/>
  <cp:lastModifiedBy>Mythili  Venkatesan</cp:lastModifiedBy>
  <cp:revision>1</cp:revision>
  <dcterms:created xsi:type="dcterms:W3CDTF">2026-04-19T11:02:00Z</dcterms:created>
  <dcterms:modified xsi:type="dcterms:W3CDTF">2026-04-19T11:26:00Z</dcterms:modified>
</cp:coreProperties>
</file>