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A1A" w:rsidRPr="00890A1A" w:rsidRDefault="00890A1A" w:rsidP="00890A1A">
      <w:pPr>
        <w:rPr>
          <w:rFonts w:ascii="Times New Roman" w:hAnsi="Times New Roman" w:cs="Times New Roman"/>
          <w:b/>
          <w:bCs/>
        </w:rPr>
      </w:pPr>
    </w:p>
    <w:p w:rsidR="00890A1A" w:rsidRPr="00890A1A" w:rsidRDefault="00890A1A" w:rsidP="00890A1A">
      <w:pPr>
        <w:spacing w:line="480" w:lineRule="auto"/>
        <w:rPr>
          <w:rFonts w:ascii="Times New Roman" w:hAnsi="Times New Roman" w:cs="Times New Roman"/>
        </w:rPr>
      </w:pPr>
      <w:r w:rsidRPr="00890A1A">
        <w:rPr>
          <w:rFonts w:ascii="Times New Roman" w:hAnsi="Times New Roman" w:cs="Times New Roman" w:hint="eastAsia"/>
          <w:b/>
          <w:bCs/>
        </w:rPr>
        <w:t>Figure</w:t>
      </w:r>
      <w:r w:rsidRPr="00890A1A">
        <w:rPr>
          <w:rFonts w:ascii="Times New Roman" w:hAnsi="Times New Roman" w:cs="Times New Roman"/>
          <w:b/>
          <w:bCs/>
        </w:rPr>
        <w:t xml:space="preserve"> S1</w:t>
      </w:r>
      <w:r w:rsidRPr="00890A1A">
        <w:rPr>
          <w:rFonts w:ascii="Times New Roman" w:hAnsi="Times New Roman" w:cs="Times New Roman" w:hint="eastAsia"/>
          <w:b/>
          <w:bCs/>
        </w:rPr>
        <w:t>.</w:t>
      </w:r>
      <w:r w:rsidRPr="00890A1A">
        <w:rPr>
          <w:rFonts w:ascii="Times New Roman" w:hAnsi="Times New Roman" w:cs="Times New Roman"/>
          <w:b/>
          <w:bCs/>
        </w:rPr>
        <w:t xml:space="preserve"> </w:t>
      </w:r>
      <w:bookmarkStart w:id="0" w:name="OLE_LINK83"/>
      <w:r w:rsidRPr="00890A1A">
        <w:rPr>
          <w:rFonts w:ascii="Times New Roman" w:hAnsi="Times New Roman" w:cs="Times New Roman" w:hint="eastAsia"/>
        </w:rPr>
        <w:t>RNA-seq of peripherical bloo</w:t>
      </w:r>
      <w:r w:rsidRPr="00890A1A">
        <w:rPr>
          <w:rFonts w:ascii="Times New Roman" w:hAnsi="Times New Roman" w:cs="Times New Roman"/>
        </w:rPr>
        <w:t>d</w:t>
      </w:r>
      <w:r w:rsidRPr="00890A1A">
        <w:rPr>
          <w:rFonts w:ascii="Times New Roman" w:hAnsi="Times New Roman" w:cs="Times New Roman" w:hint="eastAsia"/>
        </w:rPr>
        <w:t xml:space="preserve"> </w:t>
      </w:r>
      <w:r w:rsidRPr="00890A1A">
        <w:rPr>
          <w:rFonts w:ascii="Times New Roman" w:hAnsi="Times New Roman" w:cs="Times New Roman"/>
        </w:rPr>
        <w:t>of healthy individuals and patients</w:t>
      </w:r>
      <w:r w:rsidRPr="00890A1A">
        <w:rPr>
          <w:rFonts w:ascii="Times New Roman" w:hAnsi="Times New Roman" w:cs="Times New Roman" w:hint="eastAsia"/>
        </w:rPr>
        <w:t xml:space="preserve"> with schizophrenia</w:t>
      </w:r>
    </w:p>
    <w:p w:rsidR="00890A1A" w:rsidRPr="00890A1A" w:rsidRDefault="00890A1A" w:rsidP="00890A1A">
      <w:pPr>
        <w:spacing w:line="480" w:lineRule="auto"/>
        <w:rPr>
          <w:rFonts w:ascii="Times New Roman" w:hAnsi="Times New Roman" w:cs="Times New Roman"/>
        </w:rPr>
      </w:pPr>
      <w:r w:rsidRPr="00890A1A">
        <w:rPr>
          <w:rFonts w:ascii="Times New Roman" w:hAnsi="Times New Roman" w:cs="Times New Roman" w:hint="eastAsia"/>
        </w:rPr>
        <w:t>a</w:t>
      </w:r>
      <w:r w:rsidRPr="00890A1A">
        <w:rPr>
          <w:rFonts w:ascii="Times New Roman" w:hAnsi="Times New Roman" w:cs="Times New Roman"/>
        </w:rPr>
        <w:t>. T</w:t>
      </w:r>
      <w:r w:rsidRPr="00890A1A">
        <w:rPr>
          <w:rFonts w:ascii="Times New Roman" w:hAnsi="Times New Roman" w:cs="Times New Roman" w:hint="eastAsia"/>
        </w:rPr>
        <w:t xml:space="preserve">he number of </w:t>
      </w:r>
      <w:r w:rsidRPr="00890A1A">
        <w:rPr>
          <w:rFonts w:ascii="Times New Roman" w:hAnsi="Times New Roman" w:cs="Times New Roman"/>
        </w:rPr>
        <w:t>DEGs</w:t>
      </w:r>
      <w:r w:rsidRPr="00890A1A">
        <w:rPr>
          <w:rFonts w:ascii="Times New Roman" w:hAnsi="Times New Roman" w:cs="Times New Roman" w:hint="eastAsia"/>
        </w:rPr>
        <w:t xml:space="preserve"> between </w:t>
      </w:r>
      <w:r w:rsidRPr="00890A1A">
        <w:rPr>
          <w:rFonts w:ascii="Times New Roman" w:hAnsi="Times New Roman" w:cs="Times New Roman"/>
        </w:rPr>
        <w:t>healthy individuals and patients</w:t>
      </w:r>
      <w:r w:rsidRPr="00890A1A">
        <w:rPr>
          <w:rFonts w:ascii="Times New Roman" w:hAnsi="Times New Roman" w:cs="Times New Roman" w:hint="eastAsia"/>
        </w:rPr>
        <w:t xml:space="preserve"> with schizophrenia</w:t>
      </w:r>
      <w:r w:rsidRPr="00890A1A">
        <w:rPr>
          <w:rFonts w:ascii="Times New Roman" w:hAnsi="Times New Roman" w:cs="Times New Roman"/>
        </w:rPr>
        <w:t xml:space="preserve"> (NC vs SCZ, </w:t>
      </w:r>
      <w:r w:rsidRPr="00890A1A">
        <w:rPr>
          <w:rFonts w:ascii="Times New Roman" w:hAnsi="Times New Roman" w:cs="Times New Roman" w:hint="eastAsia"/>
        </w:rPr>
        <w:t>selection criteria of DEGs:</w:t>
      </w:r>
      <w:bookmarkStart w:id="1" w:name="_Hlk228257368"/>
      <w:r w:rsidRPr="00890A1A">
        <w:rPr>
          <w:rFonts w:ascii="Times New Roman" w:hAnsi="Times New Roman" w:cs="Times New Roman" w:hint="eastAsia"/>
        </w:rPr>
        <w:t xml:space="preserve"> |Fold Change|</w:t>
      </w:r>
      <w:r w:rsidRPr="00890A1A">
        <w:rPr>
          <w:rFonts w:ascii="Times New Roman" w:hAnsi="Times New Roman" w:cs="Times New Roman" w:hint="eastAsia"/>
        </w:rPr>
        <w:t>≥</w:t>
      </w:r>
      <w:r w:rsidRPr="00890A1A">
        <w:rPr>
          <w:rFonts w:ascii="Times New Roman" w:hAnsi="Times New Roman" w:cs="Times New Roman" w:hint="eastAsia"/>
        </w:rPr>
        <w:t>1.5 and P</w:t>
      </w:r>
      <w:r w:rsidRPr="00890A1A">
        <w:rPr>
          <w:rFonts w:ascii="Times New Roman" w:hAnsi="Times New Roman" w:cs="Times New Roman"/>
        </w:rPr>
        <w:t xml:space="preserve"> </w:t>
      </w:r>
      <w:r w:rsidRPr="00890A1A">
        <w:rPr>
          <w:rFonts w:ascii="Times New Roman" w:hAnsi="Times New Roman" w:cs="Times New Roman" w:hint="eastAsia"/>
        </w:rPr>
        <w:t>value &lt; 0.01</w:t>
      </w:r>
      <w:bookmarkEnd w:id="1"/>
      <w:r w:rsidRPr="00890A1A">
        <w:rPr>
          <w:rFonts w:ascii="Times New Roman" w:hAnsi="Times New Roman" w:cs="Times New Roman" w:hint="eastAsia"/>
        </w:rPr>
        <w:t>)</w:t>
      </w:r>
      <w:r w:rsidRPr="00890A1A">
        <w:rPr>
          <w:rFonts w:ascii="Times New Roman" w:hAnsi="Times New Roman" w:cs="Times New Roman"/>
        </w:rPr>
        <w:t xml:space="preserve"> </w:t>
      </w:r>
      <w:r w:rsidRPr="00890A1A">
        <w:rPr>
          <w:rFonts w:ascii="Times New Roman" w:hAnsi="Times New Roman" w:cs="Times New Roman" w:hint="eastAsia"/>
        </w:rPr>
        <w:t>b</w:t>
      </w:r>
      <w:r w:rsidRPr="00890A1A">
        <w:rPr>
          <w:rFonts w:ascii="Times New Roman" w:hAnsi="Times New Roman" w:cs="Times New Roman"/>
        </w:rPr>
        <w:t>.</w:t>
      </w:r>
      <w:r w:rsidRPr="00890A1A">
        <w:rPr>
          <w:rFonts w:ascii="Times New Roman" w:hAnsi="Times New Roman" w:cs="Times New Roman" w:hint="eastAsia"/>
        </w:rPr>
        <w:t xml:space="preserve"> V</w:t>
      </w:r>
      <w:r w:rsidRPr="00890A1A">
        <w:rPr>
          <w:rFonts w:ascii="Times New Roman" w:hAnsi="Times New Roman" w:cs="Times New Roman"/>
        </w:rPr>
        <w:t>olcano map</w:t>
      </w:r>
      <w:r w:rsidRPr="00890A1A">
        <w:rPr>
          <w:rFonts w:ascii="Times New Roman" w:hAnsi="Times New Roman" w:cs="Times New Roman" w:hint="eastAsia"/>
        </w:rPr>
        <w:t xml:space="preserve"> of d</w:t>
      </w:r>
      <w:r w:rsidRPr="00890A1A">
        <w:rPr>
          <w:rFonts w:ascii="Times New Roman" w:hAnsi="Times New Roman" w:cs="Times New Roman"/>
        </w:rPr>
        <w:t xml:space="preserve">ifferential expression </w:t>
      </w:r>
      <w:r w:rsidRPr="00890A1A">
        <w:rPr>
          <w:rFonts w:ascii="Times New Roman" w:hAnsi="Times New Roman" w:cs="Times New Roman" w:hint="eastAsia"/>
        </w:rPr>
        <w:t>between</w:t>
      </w:r>
      <w:r w:rsidRPr="00890A1A">
        <w:rPr>
          <w:rFonts w:ascii="Times New Roman" w:hAnsi="Times New Roman" w:cs="Times New Roman"/>
        </w:rPr>
        <w:t xml:space="preserve"> NC vs SCZ</w:t>
      </w:r>
      <w:r w:rsidRPr="00890A1A">
        <w:rPr>
          <w:rFonts w:ascii="Times New Roman" w:hAnsi="Times New Roman" w:cs="Times New Roman" w:hint="eastAsia"/>
        </w:rPr>
        <w:t xml:space="preserve"> c</w:t>
      </w:r>
      <w:r w:rsidRPr="00890A1A">
        <w:rPr>
          <w:rFonts w:ascii="Times New Roman" w:hAnsi="Times New Roman" w:cs="Times New Roman"/>
        </w:rPr>
        <w:t xml:space="preserve">. </w:t>
      </w:r>
      <w:bookmarkStart w:id="2" w:name="OLE_LINK84"/>
      <w:r w:rsidRPr="00890A1A">
        <w:rPr>
          <w:rFonts w:ascii="Times New Roman" w:hAnsi="Times New Roman" w:cs="Times New Roman"/>
        </w:rPr>
        <w:t xml:space="preserve">Hierarchical cluster analysis heat map of </w:t>
      </w:r>
      <w:r w:rsidRPr="00890A1A">
        <w:rPr>
          <w:rFonts w:ascii="Times New Roman" w:hAnsi="Times New Roman" w:cs="Times New Roman" w:hint="eastAsia"/>
        </w:rPr>
        <w:t>DEG</w:t>
      </w:r>
      <w:r w:rsidRPr="00890A1A">
        <w:rPr>
          <w:rFonts w:ascii="Times New Roman" w:hAnsi="Times New Roman" w:cs="Times New Roman"/>
        </w:rPr>
        <w:t>s</w:t>
      </w:r>
      <w:bookmarkEnd w:id="2"/>
      <w:r w:rsidRPr="00890A1A">
        <w:rPr>
          <w:rFonts w:ascii="Times New Roman" w:hAnsi="Times New Roman" w:cs="Times New Roman" w:hint="eastAsia"/>
        </w:rPr>
        <w:t xml:space="preserve"> d. Classification and annotation of environmental information pathways based on DEGs comparison between NC and SCZ in the KEGG database</w:t>
      </w:r>
      <w:r w:rsidRPr="00890A1A">
        <w:rPr>
          <w:rFonts w:ascii="Times New Roman" w:hAnsi="Times New Roman" w:cs="Times New Roman"/>
        </w:rPr>
        <w:t xml:space="preserve"> </w:t>
      </w:r>
      <w:r w:rsidRPr="00890A1A">
        <w:rPr>
          <w:rFonts w:ascii="Times New Roman" w:hAnsi="Times New Roman" w:cs="Times New Roman" w:hint="eastAsia"/>
        </w:rPr>
        <w:t>e</w:t>
      </w:r>
      <w:r w:rsidRPr="00890A1A">
        <w:rPr>
          <w:rFonts w:ascii="Times New Roman" w:hAnsi="Times New Roman" w:cs="Times New Roman"/>
        </w:rPr>
        <w:t xml:space="preserve">. </w:t>
      </w:r>
      <w:r w:rsidRPr="00890A1A">
        <w:rPr>
          <w:rFonts w:ascii="Times New Roman" w:hAnsi="Times New Roman" w:cs="Times New Roman" w:hint="eastAsia"/>
        </w:rPr>
        <w:t>I</w:t>
      </w:r>
      <w:r w:rsidRPr="00890A1A">
        <w:rPr>
          <w:rFonts w:ascii="Times New Roman" w:hAnsi="Times New Roman" w:cs="Times New Roman"/>
        </w:rPr>
        <w:t>nteraction network of MAPK pathway-related gene homologues proteins and related proteins</w:t>
      </w:r>
      <w:bookmarkEnd w:id="0"/>
    </w:p>
    <w:p w:rsidR="00890A1A" w:rsidRPr="00890A1A" w:rsidRDefault="00890A1A" w:rsidP="00890A1A">
      <w:pPr>
        <w:rPr>
          <w:rFonts w:ascii="Times New Roman" w:hAnsi="Times New Roman" w:cs="Times New Roman"/>
        </w:rPr>
      </w:pPr>
      <w:r w:rsidRPr="00890A1A">
        <w:rPr>
          <w:rFonts w:ascii="Times New Roman" w:hAnsi="Times New Roman" w:cs="Times New Roman"/>
        </w:rPr>
        <w:br w:type="page"/>
      </w:r>
    </w:p>
    <w:p w:rsidR="00890A1A" w:rsidRPr="00890A1A" w:rsidRDefault="00890A1A" w:rsidP="00890A1A">
      <w:pPr>
        <w:rPr>
          <w:rFonts w:ascii="Times New Roman" w:hAnsi="Times New Roman" w:cs="Times New Roman"/>
        </w:rPr>
      </w:pPr>
      <w:r w:rsidRPr="00890A1A">
        <w:rPr>
          <w:rFonts w:ascii="Times New Roman" w:hAnsi="Times New Roman" w:cs="Times New Roman"/>
          <w:b/>
          <w:bCs/>
          <w:noProof/>
          <w:lang w:eastAsia="en-IN"/>
        </w:rPr>
        <w:drawing>
          <wp:anchor distT="0" distB="0" distL="114300" distR="114300" simplePos="0" relativeHeight="251659264" behindDoc="0" locked="0" layoutInCell="1" allowOverlap="1" wp14:anchorId="43F5E02D" wp14:editId="4AA5E455">
            <wp:simplePos x="0" y="0"/>
            <wp:positionH relativeFrom="column">
              <wp:posOffset>92075</wp:posOffset>
            </wp:positionH>
            <wp:positionV relativeFrom="paragraph">
              <wp:posOffset>125730</wp:posOffset>
            </wp:positionV>
            <wp:extent cx="5041265" cy="7918450"/>
            <wp:effectExtent l="0" t="0" r="6985" b="6350"/>
            <wp:wrapTopAndBottom/>
            <wp:docPr id="105408669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86691" name="图片 8"/>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041265" cy="7918450"/>
                    </a:xfrm>
                    <a:prstGeom prst="rect">
                      <a:avLst/>
                    </a:prstGeom>
                  </pic:spPr>
                </pic:pic>
              </a:graphicData>
            </a:graphic>
          </wp:anchor>
        </w:drawing>
      </w:r>
      <w:r w:rsidRPr="00890A1A">
        <w:rPr>
          <w:rFonts w:ascii="Times New Roman" w:hAnsi="Times New Roman" w:cs="Times New Roman"/>
        </w:rPr>
        <w:br w:type="page"/>
      </w:r>
    </w:p>
    <w:p w:rsidR="00890A1A" w:rsidRPr="00890A1A" w:rsidRDefault="00890A1A" w:rsidP="00890A1A">
      <w:pPr>
        <w:spacing w:line="480" w:lineRule="auto"/>
        <w:rPr>
          <w:rFonts w:ascii="Times New Roman" w:hAnsi="Times New Roman" w:cs="Times New Roman"/>
        </w:rPr>
      </w:pPr>
      <w:r w:rsidRPr="00890A1A">
        <w:rPr>
          <w:rFonts w:ascii="Times New Roman" w:hAnsi="Times New Roman" w:cs="Times New Roman" w:hint="eastAsia"/>
          <w:b/>
          <w:bCs/>
        </w:rPr>
        <w:t>Figure</w:t>
      </w:r>
      <w:r w:rsidRPr="00890A1A">
        <w:rPr>
          <w:rFonts w:ascii="Times New Roman" w:hAnsi="Times New Roman" w:cs="Times New Roman"/>
          <w:b/>
          <w:bCs/>
        </w:rPr>
        <w:t xml:space="preserve"> S2</w:t>
      </w:r>
      <w:r w:rsidRPr="00890A1A">
        <w:rPr>
          <w:rFonts w:ascii="Times New Roman" w:hAnsi="Times New Roman" w:cs="Times New Roman" w:hint="eastAsia"/>
          <w:b/>
          <w:bCs/>
        </w:rPr>
        <w:t>.</w:t>
      </w:r>
      <w:r w:rsidRPr="00890A1A">
        <w:rPr>
          <w:rFonts w:ascii="Times New Roman" w:hAnsi="Times New Roman" w:cs="Times New Roman"/>
          <w:b/>
          <w:bCs/>
        </w:rPr>
        <w:t xml:space="preserve"> </w:t>
      </w:r>
      <w:bookmarkStart w:id="3" w:name="OLE_LINK85"/>
      <w:r w:rsidRPr="00890A1A">
        <w:rPr>
          <w:rFonts w:ascii="Times New Roman" w:hAnsi="Times New Roman" w:cs="Times New Roman" w:hint="eastAsia"/>
        </w:rPr>
        <w:t>The results of HT22 pre-experiment and other data of mouse behavioral tests</w:t>
      </w:r>
    </w:p>
    <w:p w:rsidR="00890A1A" w:rsidRPr="00890A1A" w:rsidRDefault="00890A1A" w:rsidP="00890A1A">
      <w:pPr>
        <w:spacing w:line="480" w:lineRule="auto"/>
        <w:rPr>
          <w:rFonts w:ascii="Times New Roman" w:hAnsi="Times New Roman" w:cs="Times New Roman"/>
          <w:szCs w:val="21"/>
        </w:rPr>
      </w:pPr>
      <w:r w:rsidRPr="00890A1A">
        <w:rPr>
          <w:rFonts w:ascii="Times New Roman" w:hAnsi="Times New Roman" w:cs="Times New Roman" w:hint="eastAsia"/>
        </w:rPr>
        <w:t xml:space="preserve">a. </w:t>
      </w:r>
      <w:r w:rsidRPr="00890A1A">
        <w:rPr>
          <w:rFonts w:ascii="Times New Roman" w:hAnsi="Times New Roman" w:cs="Times New Roman"/>
          <w:szCs w:val="21"/>
        </w:rPr>
        <w:t>Timeline of</w:t>
      </w:r>
      <w:r w:rsidRPr="00890A1A">
        <w:rPr>
          <w:rFonts w:ascii="Times New Roman" w:hAnsi="Times New Roman" w:cs="Times New Roman" w:hint="eastAsia"/>
          <w:szCs w:val="21"/>
        </w:rPr>
        <w:t xml:space="preserve"> HT22 cells exposed to</w:t>
      </w:r>
      <w:r w:rsidRPr="00890A1A">
        <w:rPr>
          <w:rFonts w:ascii="Times New Roman" w:hAnsi="Times New Roman" w:cs="Times New Roman"/>
          <w:szCs w:val="21"/>
        </w:rPr>
        <w:t xml:space="preserve"> ketamine</w:t>
      </w:r>
      <w:r w:rsidRPr="00890A1A">
        <w:rPr>
          <w:rFonts w:ascii="Times New Roman" w:hAnsi="Times New Roman" w:cs="Times New Roman" w:hint="eastAsia"/>
          <w:szCs w:val="21"/>
        </w:rPr>
        <w:t>, SB203580, PD98059 and SP600125</w:t>
      </w:r>
      <w:r w:rsidRPr="00890A1A">
        <w:rPr>
          <w:rFonts w:ascii="Times New Roman" w:hAnsi="Times New Roman" w:cs="Times New Roman"/>
          <w:szCs w:val="21"/>
        </w:rPr>
        <w:t xml:space="preserve"> treatments.</w:t>
      </w:r>
      <w:r w:rsidRPr="00890A1A">
        <w:rPr>
          <w:rFonts w:ascii="Times New Roman" w:hAnsi="Times New Roman" w:cs="Times New Roman" w:hint="eastAsia"/>
          <w:szCs w:val="21"/>
        </w:rPr>
        <w:t xml:space="preserve"> b-c. </w:t>
      </w:r>
      <w:r w:rsidRPr="00890A1A">
        <w:rPr>
          <w:rFonts w:ascii="Times New Roman" w:hAnsi="Times New Roman" w:cs="Times New Roman"/>
          <w:szCs w:val="21"/>
        </w:rPr>
        <w:t>Protein levels of p-JNK, JNK, p-ERK, ERK, p-P38, P38, p-H3 (Ser10) and Histone H3 of HT22 cells</w:t>
      </w:r>
      <w:r w:rsidRPr="00890A1A">
        <w:rPr>
          <w:rFonts w:ascii="Times New Roman" w:hAnsi="Times New Roman" w:cs="Times New Roman" w:hint="eastAsia"/>
          <w:szCs w:val="21"/>
        </w:rPr>
        <w:t xml:space="preserve"> for saline, </w:t>
      </w:r>
      <w:r w:rsidRPr="00890A1A">
        <w:rPr>
          <w:rFonts w:ascii="Times New Roman" w:hAnsi="Times New Roman" w:cs="Times New Roman"/>
          <w:szCs w:val="21"/>
        </w:rPr>
        <w:t>ketamine</w:t>
      </w:r>
      <w:r w:rsidRPr="00890A1A">
        <w:rPr>
          <w:rFonts w:ascii="Times New Roman" w:hAnsi="Times New Roman" w:cs="Times New Roman" w:hint="eastAsia"/>
          <w:szCs w:val="21"/>
        </w:rPr>
        <w:t>, SB203580, PD98059 and SP600125</w:t>
      </w:r>
      <w:r w:rsidRPr="00890A1A">
        <w:rPr>
          <w:rFonts w:ascii="Times New Roman" w:hAnsi="Times New Roman" w:cs="Times New Roman"/>
          <w:szCs w:val="21"/>
        </w:rPr>
        <w:t xml:space="preserve"> </w:t>
      </w:r>
      <w:r w:rsidRPr="00890A1A">
        <w:rPr>
          <w:rFonts w:ascii="Times New Roman" w:hAnsi="Times New Roman" w:cs="Times New Roman" w:hint="eastAsia"/>
          <w:szCs w:val="21"/>
        </w:rPr>
        <w:t>groups (n = 4)</w:t>
      </w:r>
      <w:r w:rsidRPr="00890A1A">
        <w:rPr>
          <w:rFonts w:ascii="Times New Roman" w:hAnsi="Times New Roman" w:cs="Times New Roman"/>
          <w:szCs w:val="21"/>
        </w:rPr>
        <w:t>.</w:t>
      </w:r>
      <w:r w:rsidRPr="00890A1A">
        <w:rPr>
          <w:rFonts w:ascii="Times New Roman" w:hAnsi="Times New Roman" w:cs="Times New Roman"/>
        </w:rPr>
        <w:t xml:space="preserve"> Western blot data were normalized to the NC group, and statistical comparisons were performed using one‑sample t‑test against the theoretical normalized value of 1.</w:t>
      </w:r>
      <w:r w:rsidRPr="00890A1A">
        <w:rPr>
          <w:rFonts w:ascii="Times New Roman" w:hAnsi="Times New Roman" w:cs="Times New Roman" w:hint="eastAsia"/>
          <w:szCs w:val="21"/>
        </w:rPr>
        <w:t xml:space="preserve"> d. Center zone moving duration percents and center zone moving distance percents </w:t>
      </w:r>
      <w:r w:rsidRPr="00890A1A">
        <w:rPr>
          <w:rFonts w:ascii="Times New Roman" w:hAnsi="Times New Roman" w:cs="Times New Roman"/>
        </w:rPr>
        <w:t>in the open field tests</w:t>
      </w:r>
      <w:r w:rsidRPr="00890A1A">
        <w:rPr>
          <w:rFonts w:ascii="Times New Roman" w:hAnsi="Times New Roman" w:cs="Times New Roman" w:hint="eastAsia"/>
        </w:rPr>
        <w:t xml:space="preserve"> of the mice for </w:t>
      </w:r>
      <w:r w:rsidRPr="00890A1A">
        <w:rPr>
          <w:rFonts w:ascii="Times New Roman" w:hAnsi="Times New Roman" w:cs="Times New Roman"/>
        </w:rPr>
        <w:t xml:space="preserve">NC, KET, SP600125+KET and SP600125 groups </w:t>
      </w:r>
      <w:r w:rsidRPr="00890A1A">
        <w:rPr>
          <w:rFonts w:ascii="Times New Roman" w:hAnsi="Times New Roman" w:cs="Times New Roman" w:hint="eastAsia"/>
        </w:rPr>
        <w:t>e. Resting time in forced swim tests</w:t>
      </w:r>
      <w:bookmarkStart w:id="4" w:name="OLE_LINK76"/>
      <w:r w:rsidRPr="00890A1A">
        <w:rPr>
          <w:rFonts w:ascii="Times New Roman" w:hAnsi="Times New Roman" w:cs="Times New Roman" w:hint="eastAsia"/>
        </w:rPr>
        <w:t xml:space="preserve"> of the mice for </w:t>
      </w:r>
      <w:r w:rsidRPr="00890A1A">
        <w:rPr>
          <w:rFonts w:ascii="Times New Roman" w:hAnsi="Times New Roman" w:cs="Times New Roman"/>
        </w:rPr>
        <w:t>NC, KET, SP600125+KET and SP600125 groups</w:t>
      </w:r>
      <w:r w:rsidRPr="00890A1A">
        <w:rPr>
          <w:rFonts w:ascii="Times New Roman" w:hAnsi="Times New Roman" w:cs="Times New Roman" w:hint="eastAsia"/>
        </w:rPr>
        <w:t>.</w:t>
      </w:r>
      <w:bookmarkEnd w:id="4"/>
      <w:r w:rsidRPr="00890A1A">
        <w:rPr>
          <w:rFonts w:ascii="Times New Roman" w:hAnsi="Times New Roman" w:cs="Times New Roman" w:hint="eastAsia"/>
        </w:rPr>
        <w:t xml:space="preserve"> f. </w:t>
      </w:r>
      <w:r w:rsidRPr="00890A1A">
        <w:rPr>
          <w:rFonts w:ascii="Times New Roman" w:hAnsi="Times New Roman" w:cs="Times New Roman" w:hint="eastAsia"/>
          <w:szCs w:val="21"/>
        </w:rPr>
        <w:t>Center zone moving distance percents</w:t>
      </w:r>
      <w:r w:rsidRPr="00890A1A">
        <w:rPr>
          <w:rFonts w:ascii="Times New Roman" w:hAnsi="Times New Roman" w:cs="Times New Roman"/>
        </w:rPr>
        <w:t xml:space="preserve"> of</w:t>
      </w:r>
      <w:r w:rsidRPr="00890A1A">
        <w:rPr>
          <w:rFonts w:ascii="Times New Roman" w:hAnsi="Times New Roman" w:cs="Times New Roman" w:hint="eastAsia"/>
        </w:rPr>
        <w:t xml:space="preserve"> the</w:t>
      </w:r>
      <w:r w:rsidRPr="00890A1A">
        <w:rPr>
          <w:rFonts w:ascii="Times New Roman" w:hAnsi="Times New Roman" w:cs="Times New Roman"/>
        </w:rPr>
        <w:t xml:space="preserve"> mice for the NC, KET, cKO-NC and cKO-KET groups</w:t>
      </w:r>
      <w:r w:rsidRPr="00890A1A">
        <w:rPr>
          <w:rFonts w:ascii="Times New Roman" w:hAnsi="Times New Roman" w:cs="Times New Roman" w:hint="eastAsia"/>
        </w:rPr>
        <w:t xml:space="preserve">. Statistical analyses of the open field test data were performed using repeated-measures two-way ANOVA, while the Barnes maze and forced swim test data were analyzed using two-way ANOVA, both followed by Šídák's multiple comparisons test. </w:t>
      </w:r>
      <w:r w:rsidRPr="00890A1A">
        <w:rPr>
          <w:rFonts w:ascii="Times New Roman" w:hAnsi="Times New Roman" w:cs="Times New Roman"/>
        </w:rPr>
        <w:t xml:space="preserve">Data </w:t>
      </w:r>
      <w:r w:rsidRPr="00890A1A">
        <w:rPr>
          <w:rFonts w:ascii="Times New Roman" w:hAnsi="Times New Roman" w:cs="Times New Roman" w:hint="eastAsia"/>
        </w:rPr>
        <w:t>were</w:t>
      </w:r>
      <w:r w:rsidRPr="00890A1A">
        <w:rPr>
          <w:rFonts w:ascii="Times New Roman" w:hAnsi="Times New Roman" w:cs="Times New Roman"/>
        </w:rPr>
        <w:t xml:space="preserve"> presented as the mean ± standard deviation. The significance of differences compared to the NC group data </w:t>
      </w:r>
      <w:r w:rsidRPr="00890A1A">
        <w:rPr>
          <w:rFonts w:ascii="Times New Roman" w:hAnsi="Times New Roman" w:cs="Times New Roman" w:hint="eastAsia"/>
        </w:rPr>
        <w:t>wa</w:t>
      </w:r>
      <w:r w:rsidRPr="00890A1A">
        <w:rPr>
          <w:rFonts w:ascii="Times New Roman" w:hAnsi="Times New Roman" w:cs="Times New Roman"/>
        </w:rPr>
        <w:t xml:space="preserve">s indicated by the symbol "*" (*p &lt; 0.05, **p &lt; 0.01, ***p &lt; 0.001) and the significance of differences compared to the KET group data </w:t>
      </w:r>
      <w:r w:rsidRPr="00890A1A">
        <w:rPr>
          <w:rFonts w:ascii="Times New Roman" w:hAnsi="Times New Roman" w:cs="Times New Roman" w:hint="eastAsia"/>
        </w:rPr>
        <w:t>wa</w:t>
      </w:r>
      <w:r w:rsidRPr="00890A1A">
        <w:rPr>
          <w:rFonts w:ascii="Times New Roman" w:hAnsi="Times New Roman" w:cs="Times New Roman"/>
        </w:rPr>
        <w:t>s indicated by the symbol "#" (#p &lt; 0.05, ##p &lt; 0.01, ###p &lt; 0.001).</w:t>
      </w:r>
    </w:p>
    <w:bookmarkEnd w:id="3"/>
    <w:p w:rsidR="00890A1A" w:rsidRPr="00890A1A" w:rsidRDefault="00890A1A" w:rsidP="00890A1A">
      <w:pPr>
        <w:rPr>
          <w:rFonts w:ascii="Times New Roman" w:hAnsi="Times New Roman" w:cs="Times New Roman"/>
          <w:b/>
          <w:bCs/>
        </w:rPr>
      </w:pPr>
      <w:r w:rsidRPr="00890A1A">
        <w:rPr>
          <w:rFonts w:ascii="Times New Roman" w:hAnsi="Times New Roman" w:cs="Times New Roman"/>
          <w:b/>
          <w:bCs/>
        </w:rPr>
        <w:br w:type="page"/>
      </w:r>
      <w:r w:rsidRPr="00890A1A">
        <w:rPr>
          <w:rFonts w:ascii="Times New Roman" w:hAnsi="Times New Roman" w:cs="Times New Roman"/>
          <w:b/>
          <w:bCs/>
          <w:noProof/>
          <w:lang w:eastAsia="en-IN"/>
        </w:rPr>
        <w:drawing>
          <wp:inline distT="0" distB="0" distL="0" distR="0" wp14:anchorId="59355D61" wp14:editId="6F4C3D88">
            <wp:extent cx="5272405" cy="5272405"/>
            <wp:effectExtent l="0" t="0" r="4445" b="4445"/>
            <wp:docPr id="202754504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45042" name="图片 5"/>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2405" cy="5272405"/>
                    </a:xfrm>
                    <a:prstGeom prst="rect">
                      <a:avLst/>
                    </a:prstGeom>
                    <a:noFill/>
                    <a:ln>
                      <a:noFill/>
                    </a:ln>
                  </pic:spPr>
                </pic:pic>
              </a:graphicData>
            </a:graphic>
          </wp:inline>
        </w:drawing>
      </w:r>
    </w:p>
    <w:p w:rsidR="00890A1A" w:rsidRPr="00890A1A" w:rsidRDefault="00890A1A" w:rsidP="00890A1A">
      <w:pPr>
        <w:spacing w:line="480" w:lineRule="auto"/>
        <w:rPr>
          <w:rFonts w:ascii="Times New Roman" w:hAnsi="Times New Roman" w:cs="Times New Roman"/>
          <w:b/>
          <w:bCs/>
        </w:rPr>
      </w:pPr>
      <w:r w:rsidRPr="00890A1A">
        <w:rPr>
          <w:rFonts w:ascii="Times New Roman" w:hAnsi="Times New Roman" w:cs="Times New Roman"/>
          <w:b/>
          <w:bCs/>
        </w:rPr>
        <w:br w:type="page"/>
      </w:r>
    </w:p>
    <w:p w:rsidR="00890A1A" w:rsidRPr="00890A1A" w:rsidRDefault="00890A1A" w:rsidP="00890A1A">
      <w:pPr>
        <w:spacing w:line="480" w:lineRule="auto"/>
        <w:rPr>
          <w:rFonts w:ascii="Times New Roman" w:hAnsi="Times New Roman" w:cs="Times New Roman"/>
        </w:rPr>
      </w:pPr>
      <w:r w:rsidRPr="00890A1A">
        <w:rPr>
          <w:rFonts w:ascii="Times New Roman" w:hAnsi="Times New Roman" w:cs="Times New Roman"/>
          <w:b/>
          <w:bCs/>
        </w:rPr>
        <w:t xml:space="preserve">Figure </w:t>
      </w:r>
      <w:r w:rsidRPr="00890A1A">
        <w:rPr>
          <w:rFonts w:ascii="Times New Roman" w:hAnsi="Times New Roman" w:cs="Times New Roman" w:hint="eastAsia"/>
          <w:b/>
          <w:bCs/>
        </w:rPr>
        <w:t xml:space="preserve">S3. </w:t>
      </w:r>
      <w:r w:rsidRPr="00890A1A">
        <w:rPr>
          <w:rFonts w:ascii="Times New Roman" w:hAnsi="Times New Roman" w:cs="Times New Roman"/>
        </w:rPr>
        <w:t>Behavioral test</w:t>
      </w:r>
      <w:r w:rsidRPr="00890A1A">
        <w:rPr>
          <w:rFonts w:ascii="Times New Roman" w:hAnsi="Times New Roman" w:cs="Times New Roman" w:hint="eastAsia"/>
        </w:rPr>
        <w:t xml:space="preserve">s </w:t>
      </w:r>
      <w:r w:rsidRPr="00890A1A">
        <w:rPr>
          <w:rFonts w:ascii="Times New Roman" w:hAnsi="Times New Roman" w:cs="Times New Roman"/>
        </w:rPr>
        <w:t xml:space="preserve">and </w:t>
      </w:r>
      <w:r w:rsidRPr="00890A1A">
        <w:rPr>
          <w:rFonts w:ascii="Times New Roman" w:hAnsi="Times New Roman" w:cs="Times New Roman"/>
          <w:szCs w:val="21"/>
        </w:rPr>
        <w:t>protein levels</w:t>
      </w:r>
      <w:r w:rsidRPr="00890A1A">
        <w:rPr>
          <w:rFonts w:ascii="Times New Roman" w:hAnsi="Times New Roman" w:cs="Times New Roman"/>
        </w:rPr>
        <w:t xml:space="preserve"> in the PFC and hippocampus of mice for the NC, KET, cKO-NC and cKO-KET groups</w:t>
      </w:r>
    </w:p>
    <w:p w:rsidR="00890A1A" w:rsidRPr="00890A1A" w:rsidRDefault="00890A1A" w:rsidP="00890A1A">
      <w:pPr>
        <w:spacing w:line="480" w:lineRule="auto"/>
        <w:rPr>
          <w:rFonts w:ascii="Times New Roman" w:hAnsi="Times New Roman" w:cs="Times New Roman"/>
          <w:b/>
          <w:bCs/>
        </w:rPr>
      </w:pPr>
      <w:r w:rsidRPr="00890A1A">
        <w:rPr>
          <w:rFonts w:ascii="Times New Roman" w:hAnsi="Times New Roman" w:cs="Times New Roman"/>
        </w:rPr>
        <w:t xml:space="preserve"> a. Timeline of intraperitoneal drug injection, behavioral tests and tissue collecting. b. Left: path diagrams for the open field tests of the four groups. Right: hot point map displaying the movement speed of mice from the four groups. c. Total distances, moving duration center zone moving duration percentage and central zone crossing times in the open field tests for the four groups</w:t>
      </w:r>
      <w:r w:rsidRPr="00890A1A">
        <w:rPr>
          <w:rFonts w:ascii="Times New Roman" w:hAnsi="Times New Roman" w:cs="Times New Roman" w:hint="eastAsia"/>
        </w:rPr>
        <w:t xml:space="preserve"> (n= 5)</w:t>
      </w:r>
      <w:r w:rsidRPr="00890A1A">
        <w:rPr>
          <w:rFonts w:ascii="Times New Roman" w:hAnsi="Times New Roman" w:cs="Times New Roman"/>
        </w:rPr>
        <w:t>.</w:t>
      </w:r>
      <w:r w:rsidRPr="00890A1A">
        <w:rPr>
          <w:rFonts w:ascii="Times New Roman" w:hAnsi="Times New Roman" w:cs="Times New Roman" w:hint="eastAsia"/>
        </w:rPr>
        <w:t xml:space="preserve"> Statistical analyses of the open field test data were performed using repeated-measures two-way ANOVA followed by Sidak's multiple comparisons test.</w:t>
      </w:r>
      <w:r w:rsidRPr="00890A1A">
        <w:rPr>
          <w:rFonts w:ascii="Times New Roman" w:hAnsi="Times New Roman" w:cs="Times New Roman"/>
        </w:rPr>
        <w:t xml:space="preserve"> d. Path diagrams for the Barnes maze tests of the four groups. e. Toal distances traveled and latency before the mice </w:t>
      </w:r>
      <w:r w:rsidRPr="00890A1A">
        <w:rPr>
          <w:rFonts w:ascii="Times New Roman" w:hAnsi="Times New Roman" w:cs="Times New Roman" w:hint="eastAsia"/>
        </w:rPr>
        <w:t>into</w:t>
      </w:r>
      <w:r w:rsidRPr="00890A1A">
        <w:rPr>
          <w:rFonts w:ascii="Times New Roman" w:hAnsi="Times New Roman" w:cs="Times New Roman"/>
        </w:rPr>
        <w:t xml:space="preserve"> the target hole in Barnes maze</w:t>
      </w:r>
      <w:r w:rsidRPr="00890A1A">
        <w:rPr>
          <w:rFonts w:ascii="Times New Roman" w:hAnsi="Times New Roman" w:cs="Times New Roman" w:hint="eastAsia"/>
        </w:rPr>
        <w:t xml:space="preserve"> (n= 5)</w:t>
      </w:r>
      <w:r w:rsidRPr="00890A1A">
        <w:rPr>
          <w:rFonts w:ascii="Times New Roman" w:hAnsi="Times New Roman" w:cs="Times New Roman"/>
        </w:rPr>
        <w:t>. f. The resting time in the forced swim tests of the four groups</w:t>
      </w:r>
      <w:r w:rsidRPr="00890A1A">
        <w:rPr>
          <w:rFonts w:ascii="Times New Roman" w:hAnsi="Times New Roman" w:cs="Times New Roman" w:hint="eastAsia"/>
        </w:rPr>
        <w:t xml:space="preserve"> (n= 5)</w:t>
      </w:r>
      <w:r w:rsidRPr="00890A1A">
        <w:rPr>
          <w:rFonts w:ascii="Times New Roman" w:hAnsi="Times New Roman" w:cs="Times New Roman"/>
        </w:rPr>
        <w:t>.</w:t>
      </w:r>
      <w:r w:rsidRPr="00890A1A">
        <w:rPr>
          <w:rFonts w:ascii="Times New Roman" w:hAnsi="Times New Roman" w:cs="Times New Roman" w:hint="eastAsia"/>
        </w:rPr>
        <w:t xml:space="preserve"> Statistical analyses of the Barnes maze and forced swim test data were performed using two-way ANOVA followed by Sidak's multiple comparisons test. </w:t>
      </w:r>
      <w:r w:rsidRPr="00890A1A">
        <w:rPr>
          <w:rFonts w:ascii="Times New Roman" w:hAnsi="Times New Roman" w:cs="Times New Roman"/>
        </w:rPr>
        <w:t>g-i.</w:t>
      </w:r>
      <w:r w:rsidRPr="00890A1A">
        <w:rPr>
          <w:rFonts w:ascii="Times New Roman" w:hAnsi="Times New Roman" w:cs="Times New Roman"/>
          <w:szCs w:val="21"/>
        </w:rPr>
        <w:t xml:space="preserve"> </w:t>
      </w:r>
      <w:bookmarkStart w:id="5" w:name="OLE_LINK14"/>
      <w:r w:rsidRPr="00890A1A">
        <w:rPr>
          <w:rFonts w:ascii="Times New Roman" w:hAnsi="Times New Roman" w:cs="Times New Roman"/>
          <w:szCs w:val="21"/>
        </w:rPr>
        <w:t xml:space="preserve">p-JNK, JNK, </w:t>
      </w:r>
      <w:r w:rsidRPr="00890A1A">
        <w:rPr>
          <w:rFonts w:ascii="Times New Roman" w:hAnsi="Times New Roman" w:cs="Times New Roman" w:hint="eastAsia"/>
        </w:rPr>
        <w:t>p</w:t>
      </w:r>
      <w:r w:rsidRPr="00890A1A">
        <w:rPr>
          <w:rFonts w:ascii="Times New Roman" w:hAnsi="Times New Roman" w:cs="Times New Roman"/>
        </w:rPr>
        <w:t xml:space="preserve">-MKK4, p-ATF2, p-c-Jun, </w:t>
      </w:r>
      <w:r w:rsidRPr="00890A1A">
        <w:rPr>
          <w:rFonts w:ascii="Times New Roman" w:hAnsi="Times New Roman" w:cs="Times New Roman"/>
          <w:szCs w:val="21"/>
        </w:rPr>
        <w:t xml:space="preserve">p-ERK, ERK, p-P38, P38, P-H3 (Ser10) and H3 </w:t>
      </w:r>
      <w:r w:rsidRPr="00890A1A">
        <w:rPr>
          <w:rFonts w:ascii="Times New Roman" w:hAnsi="Times New Roman" w:cs="Times New Roman"/>
        </w:rPr>
        <w:t>protein levels in the PFC and hippocampus of mice for the four groups</w:t>
      </w:r>
      <w:r w:rsidRPr="00890A1A">
        <w:rPr>
          <w:rFonts w:ascii="Times New Roman" w:hAnsi="Times New Roman" w:cs="Times New Roman" w:hint="eastAsia"/>
        </w:rPr>
        <w:t xml:space="preserve"> (n= 3)</w:t>
      </w:r>
      <w:r w:rsidRPr="00890A1A">
        <w:rPr>
          <w:rFonts w:ascii="Times New Roman" w:hAnsi="Times New Roman" w:cs="Times New Roman"/>
        </w:rPr>
        <w:t xml:space="preserve">. </w:t>
      </w:r>
      <w:r w:rsidRPr="00890A1A">
        <w:rPr>
          <w:rFonts w:ascii="Times New Roman" w:hAnsi="Times New Roman" w:cs="Times New Roman" w:hint="eastAsia"/>
        </w:rPr>
        <w:t xml:space="preserve">Statistical analyses were performed using two-way ANOVA followed by Sidak's multiple comparisons test. </w:t>
      </w:r>
      <w:r w:rsidRPr="00890A1A">
        <w:rPr>
          <w:rFonts w:ascii="Times New Roman" w:hAnsi="Times New Roman" w:cs="Times New Roman"/>
        </w:rPr>
        <w:t xml:space="preserve">Data </w:t>
      </w:r>
      <w:r w:rsidRPr="00890A1A">
        <w:rPr>
          <w:rFonts w:ascii="Times New Roman" w:hAnsi="Times New Roman" w:cs="Times New Roman" w:hint="eastAsia"/>
        </w:rPr>
        <w:t>were</w:t>
      </w:r>
      <w:r w:rsidRPr="00890A1A">
        <w:rPr>
          <w:rFonts w:ascii="Times New Roman" w:hAnsi="Times New Roman" w:cs="Times New Roman"/>
        </w:rPr>
        <w:t xml:space="preserve"> presented as the mean ± standard deviation. The significance of differences compared to the NC group data </w:t>
      </w:r>
      <w:r w:rsidRPr="00890A1A">
        <w:rPr>
          <w:rFonts w:ascii="Times New Roman" w:hAnsi="Times New Roman" w:cs="Times New Roman" w:hint="eastAsia"/>
        </w:rPr>
        <w:t>wa</w:t>
      </w:r>
      <w:r w:rsidRPr="00890A1A">
        <w:rPr>
          <w:rFonts w:ascii="Times New Roman" w:hAnsi="Times New Roman" w:cs="Times New Roman"/>
        </w:rPr>
        <w:t xml:space="preserve">s indicated by the symbol "*" (*p &lt; 0.05, **p &lt; 0.01, ***p &lt; 0.001) and the significance of differences compared to the KET group data </w:t>
      </w:r>
      <w:r w:rsidRPr="00890A1A">
        <w:rPr>
          <w:rFonts w:ascii="Times New Roman" w:hAnsi="Times New Roman" w:cs="Times New Roman" w:hint="eastAsia"/>
        </w:rPr>
        <w:t>wa</w:t>
      </w:r>
      <w:r w:rsidRPr="00890A1A">
        <w:rPr>
          <w:rFonts w:ascii="Times New Roman" w:hAnsi="Times New Roman" w:cs="Times New Roman"/>
        </w:rPr>
        <w:t>s indicated by the symbol "#" (#p &lt; 0.05, ##p &lt; 0.01, ###p &lt; 0.001).</w:t>
      </w:r>
    </w:p>
    <w:bookmarkEnd w:id="5"/>
    <w:p w:rsidR="00890A1A" w:rsidRPr="00890A1A" w:rsidRDefault="00890A1A" w:rsidP="00890A1A">
      <w:pPr>
        <w:rPr>
          <w:rFonts w:ascii="Times New Roman" w:hAnsi="Times New Roman" w:cs="Times New Roman"/>
          <w:b/>
          <w:bCs/>
        </w:rPr>
      </w:pPr>
      <w:r w:rsidRPr="00890A1A">
        <w:rPr>
          <w:rFonts w:ascii="Times New Roman" w:hAnsi="Times New Roman" w:cs="Times New Roman"/>
          <w:b/>
          <w:bCs/>
        </w:rPr>
        <w:br w:type="page"/>
      </w:r>
    </w:p>
    <w:p w:rsidR="00890A1A" w:rsidRPr="00890A1A" w:rsidRDefault="00890A1A" w:rsidP="00890A1A">
      <w:pPr>
        <w:spacing w:line="480" w:lineRule="auto"/>
        <w:rPr>
          <w:rFonts w:ascii="Times New Roman" w:hAnsi="Times New Roman" w:cs="Times New Roman"/>
          <w:b/>
          <w:bCs/>
        </w:rPr>
      </w:pPr>
      <w:r w:rsidRPr="00890A1A">
        <w:rPr>
          <w:rFonts w:ascii="Arial" w:hAnsi="Arial" w:cs="Arial"/>
          <w:noProof/>
          <w:lang w:eastAsia="en-IN"/>
        </w:rPr>
        <w:drawing>
          <wp:inline distT="0" distB="0" distL="0" distR="0" wp14:anchorId="5AE18ECE" wp14:editId="1A304D2E">
            <wp:extent cx="5269286" cy="6198233"/>
            <wp:effectExtent l="0" t="0" r="7620" b="0"/>
            <wp:docPr id="21252296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29601" name="图片 4"/>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69286" cy="6198233"/>
                    </a:xfrm>
                    <a:prstGeom prst="rect">
                      <a:avLst/>
                    </a:prstGeom>
                    <a:noFill/>
                    <a:ln>
                      <a:noFill/>
                    </a:ln>
                  </pic:spPr>
                </pic:pic>
              </a:graphicData>
            </a:graphic>
          </wp:inline>
        </w:drawing>
      </w:r>
    </w:p>
    <w:p w:rsidR="00890A1A" w:rsidRPr="00890A1A" w:rsidRDefault="00890A1A" w:rsidP="00890A1A">
      <w:pPr>
        <w:rPr>
          <w:rFonts w:ascii="Times New Roman" w:hAnsi="Times New Roman" w:cs="Times New Roman"/>
          <w:b/>
          <w:bCs/>
        </w:rPr>
      </w:pPr>
      <w:r w:rsidRPr="00890A1A">
        <w:rPr>
          <w:rFonts w:ascii="Times New Roman" w:hAnsi="Times New Roman" w:cs="Times New Roman"/>
          <w:b/>
          <w:bCs/>
        </w:rPr>
        <w:br w:type="page"/>
      </w:r>
    </w:p>
    <w:p w:rsidR="00890A1A" w:rsidRPr="00890A1A" w:rsidRDefault="00890A1A" w:rsidP="00890A1A">
      <w:pPr>
        <w:spacing w:line="480" w:lineRule="auto"/>
        <w:rPr>
          <w:rFonts w:ascii="Times New Roman" w:hAnsi="Times New Roman" w:cs="Times New Roman"/>
        </w:rPr>
      </w:pPr>
      <w:bookmarkStart w:id="6" w:name="OLE_LINK7"/>
      <w:r w:rsidRPr="00890A1A">
        <w:rPr>
          <w:rFonts w:ascii="Times New Roman" w:hAnsi="Times New Roman" w:cs="Times New Roman" w:hint="eastAsia"/>
          <w:b/>
          <w:bCs/>
        </w:rPr>
        <w:t xml:space="preserve">Figure S4. </w:t>
      </w:r>
      <w:bookmarkStart w:id="7" w:name="OLE_LINK27"/>
      <w:r w:rsidRPr="00890A1A">
        <w:rPr>
          <w:rFonts w:ascii="Times New Roman" w:hAnsi="Times New Roman" w:cs="Times New Roman" w:hint="eastAsia"/>
        </w:rPr>
        <w:t>Additional analysis of RNA-seq and</w:t>
      </w:r>
      <w:r w:rsidRPr="00890A1A">
        <w:rPr>
          <w:rFonts w:hint="eastAsia"/>
        </w:rPr>
        <w:t xml:space="preserve"> </w:t>
      </w:r>
      <w:r w:rsidRPr="00890A1A">
        <w:rPr>
          <w:rFonts w:ascii="Times New Roman" w:hAnsi="Times New Roman" w:cs="Times New Roman" w:hint="eastAsia"/>
        </w:rPr>
        <w:t>RNA-ATAC combined analysi</w:t>
      </w:r>
      <w:bookmarkStart w:id="8" w:name="_GoBack"/>
      <w:bookmarkEnd w:id="8"/>
      <w:r w:rsidRPr="00890A1A">
        <w:rPr>
          <w:rFonts w:ascii="Times New Roman" w:hAnsi="Times New Roman" w:cs="Times New Roman" w:hint="eastAsia"/>
        </w:rPr>
        <w:t xml:space="preserve">s </w:t>
      </w:r>
    </w:p>
    <w:p w:rsidR="00890A1A" w:rsidRPr="00890A1A" w:rsidRDefault="00890A1A" w:rsidP="00890A1A">
      <w:pPr>
        <w:spacing w:line="480" w:lineRule="auto"/>
        <w:rPr>
          <w:rFonts w:ascii="Times New Roman" w:hAnsi="Times New Roman" w:cs="Times New Roman"/>
        </w:rPr>
      </w:pPr>
      <w:r w:rsidRPr="00890A1A">
        <w:rPr>
          <w:rFonts w:ascii="Times New Roman" w:hAnsi="Times New Roman" w:cs="Times New Roman" w:hint="eastAsia"/>
        </w:rPr>
        <w:t xml:space="preserve">a. </w:t>
      </w:r>
      <w:r w:rsidRPr="00890A1A">
        <w:rPr>
          <w:rFonts w:ascii="Times New Roman" w:hAnsi="Times New Roman" w:cs="Times New Roman"/>
        </w:rPr>
        <w:t>GO enrichment bubble plot</w:t>
      </w:r>
      <w:r w:rsidRPr="00890A1A">
        <w:rPr>
          <w:rFonts w:ascii="Times New Roman" w:hAnsi="Times New Roman" w:cs="Times New Roman" w:hint="eastAsia"/>
        </w:rPr>
        <w:t xml:space="preserve"> of DEGs</w:t>
      </w:r>
      <w:r w:rsidRPr="00890A1A">
        <w:rPr>
          <w:rFonts w:ascii="Times New Roman" w:hAnsi="Times New Roman" w:cs="Times New Roman"/>
        </w:rPr>
        <w:t xml:space="preserve"> (molecular function)</w:t>
      </w:r>
      <w:r w:rsidRPr="00890A1A">
        <w:rPr>
          <w:rFonts w:ascii="Times New Roman" w:hAnsi="Times New Roman" w:cs="Times New Roman" w:hint="eastAsia"/>
        </w:rPr>
        <w:t xml:space="preserve"> b. Protein-protein interaction network of DEGs c. Circos plot of ATAC-Seq signal and gene expression data at the chromosomal level. d.</w:t>
      </w:r>
      <w:r w:rsidRPr="00890A1A">
        <w:rPr>
          <w:rFonts w:hint="eastAsia"/>
        </w:rPr>
        <w:t xml:space="preserve"> </w:t>
      </w:r>
      <w:r w:rsidRPr="00890A1A">
        <w:rPr>
          <w:rFonts w:ascii="Times New Roman" w:hAnsi="Times New Roman" w:cs="Times New Roman" w:hint="eastAsia"/>
        </w:rPr>
        <w:t xml:space="preserve">Nine-quadrant plot categorizing genes related to differentially accessible regions and differentially expressed genes. e. </w:t>
      </w:r>
      <w:bookmarkEnd w:id="7"/>
      <w:r w:rsidRPr="00890A1A">
        <w:rPr>
          <w:rFonts w:ascii="Times New Roman" w:hAnsi="Times New Roman" w:cs="Times New Roman" w:hint="eastAsia"/>
        </w:rPr>
        <w:t>Venn diagram illustrating overlapping transcription factors enriched in the promoter regions of differentially opened regions and differentially expressed genes</w:t>
      </w:r>
      <w:bookmarkEnd w:id="6"/>
      <w:r w:rsidRPr="00890A1A">
        <w:rPr>
          <w:rFonts w:ascii="Times New Roman" w:hAnsi="Times New Roman" w:cs="Times New Roman"/>
          <w:noProof/>
          <w:szCs w:val="21"/>
          <w:lang w:eastAsia="en-IN"/>
        </w:rPr>
        <w:drawing>
          <wp:inline distT="0" distB="0" distL="0" distR="0" wp14:anchorId="4A0D971B" wp14:editId="066AC5E5">
            <wp:extent cx="5268595" cy="3721100"/>
            <wp:effectExtent l="0" t="0" r="8255" b="0"/>
            <wp:docPr id="13276643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664326" name="图片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268595" cy="3721100"/>
                    </a:xfrm>
                    <a:prstGeom prst="rect">
                      <a:avLst/>
                    </a:prstGeom>
                    <a:noFill/>
                    <a:ln>
                      <a:noFill/>
                    </a:ln>
                  </pic:spPr>
                </pic:pic>
              </a:graphicData>
            </a:graphic>
          </wp:inline>
        </w:drawing>
      </w:r>
    </w:p>
    <w:p w:rsidR="006C437C" w:rsidRPr="00890A1A" w:rsidRDefault="006C437C"/>
    <w:sectPr w:rsidR="006C437C" w:rsidRPr="00890A1A" w:rsidSect="00890A1A">
      <w:headerReference w:type="default" r:id="rId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615662"/>
      <w:docPartObj>
        <w:docPartGallery w:val="AutoText"/>
      </w:docPartObj>
    </w:sdtPr>
    <w:sdtEndPr/>
    <w:sdtContent>
      <w:p w:rsidR="001370B9" w:rsidRDefault="00890A1A">
        <w:pPr>
          <w:pStyle w:val="Header"/>
        </w:pPr>
        <w:r>
          <w:fldChar w:fldCharType="begin"/>
        </w:r>
        <w:r>
          <w:instrText>PAGE   \* MERGEFORMAT</w:instrText>
        </w:r>
        <w:r>
          <w:fldChar w:fldCharType="separate"/>
        </w:r>
        <w:r>
          <w:rPr>
            <w:lang w:val="zh-CN"/>
          </w:rPr>
          <w:t>2</w:t>
        </w:r>
        <w:r>
          <w:fldChar w:fldCharType="end"/>
        </w:r>
      </w:p>
    </w:sdtContent>
  </w:sdt>
  <w:p w:rsidR="001370B9" w:rsidRDefault="00890A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revisionView w:markup="0"/>
  <w:defaultTabStop w:val="720"/>
  <w:drawingGridHorizontalSpacing w:val="110"/>
  <w:drawingGridVerticalSpacing w:val="15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A1A"/>
    <w:rsid w:val="006C437C"/>
    <w:rsid w:val="00890A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223D14-2656-4DAF-B8CF-0A0FF952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890A1A"/>
    <w:pPr>
      <w:widowControl w:val="0"/>
      <w:tabs>
        <w:tab w:val="center" w:pos="4153"/>
        <w:tab w:val="right" w:pos="8306"/>
      </w:tabs>
      <w:snapToGrid w:val="0"/>
      <w:spacing w:after="0" w:line="240" w:lineRule="auto"/>
      <w:jc w:val="center"/>
    </w:pPr>
    <w:rPr>
      <w:rFonts w:eastAsiaTheme="minorEastAsia"/>
      <w:kern w:val="2"/>
      <w:sz w:val="18"/>
      <w:szCs w:val="18"/>
      <w:lang w:val="en-US" w:eastAsia="zh-CN"/>
      <w14:ligatures w14:val="standardContextual"/>
    </w:rPr>
  </w:style>
  <w:style w:type="character" w:customStyle="1" w:styleId="HeaderChar">
    <w:name w:val="Header Char"/>
    <w:basedOn w:val="DefaultParagraphFont"/>
    <w:link w:val="Header"/>
    <w:uiPriority w:val="99"/>
    <w:qFormat/>
    <w:rsid w:val="00890A1A"/>
    <w:rPr>
      <w:rFonts w:eastAsiaTheme="minorEastAsia"/>
      <w:kern w:val="2"/>
      <w:sz w:val="18"/>
      <w:szCs w:val="18"/>
      <w:lang w:val="en-US"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10" Type="http://schemas.openxmlformats.org/officeDocument/2006/relationships/theme" Target="theme/theme1.xml"/><Relationship Id="rId4" Type="http://schemas.openxmlformats.org/officeDocument/2006/relationships/image" Target="media/image1.tif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Durga  Ramu</dc:creator>
  <cp:keywords/>
  <dc:description/>
  <cp:lastModifiedBy>Durga  Ramu</cp:lastModifiedBy>
  <cp:revision>1</cp:revision>
  <dcterms:created xsi:type="dcterms:W3CDTF">2026-06-20T05:40:00Z</dcterms:created>
  <dcterms:modified xsi:type="dcterms:W3CDTF">2026-06-20T05:41:00Z</dcterms:modified>
</cp:coreProperties>
</file>