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CF95" w14:textId="178AFA94" w:rsidR="008C2597" w:rsidRPr="00FE67F9" w:rsidRDefault="007B108A" w:rsidP="008C2597">
      <w:pPr>
        <w:spacing w:line="360" w:lineRule="auto"/>
        <w:jc w:val="both"/>
        <w:rPr>
          <w:b/>
          <w:bCs/>
          <w:noProof/>
        </w:rPr>
      </w:pPr>
      <w:r w:rsidRPr="00FE67F9">
        <w:rPr>
          <w:b/>
          <w:bCs/>
          <w:noProof/>
        </w:rPr>
        <w:t>Supplemetary material</w:t>
      </w:r>
    </w:p>
    <w:p w14:paraId="56BE75E5" w14:textId="77777777" w:rsidR="00FE67F9" w:rsidRPr="00B41FF1" w:rsidRDefault="00FE67F9" w:rsidP="00FE67F9">
      <w:pPr>
        <w:spacing w:line="360" w:lineRule="auto"/>
        <w:jc w:val="both"/>
        <w:rPr>
          <w:rFonts w:ascii="Aptos" w:hAnsi="Aptos"/>
          <w:b/>
          <w:bCs/>
        </w:rPr>
      </w:pPr>
      <w:r w:rsidRPr="00B41FF1">
        <w:rPr>
          <w:rFonts w:ascii="Aptos" w:hAnsi="Aptos"/>
          <w:b/>
          <w:bCs/>
        </w:rPr>
        <w:t xml:space="preserve">Sex-specific neurological dysregulation </w:t>
      </w:r>
      <w:r>
        <w:rPr>
          <w:rFonts w:ascii="Aptos" w:hAnsi="Aptos"/>
          <w:b/>
          <w:bCs/>
        </w:rPr>
        <w:t xml:space="preserve">may </w:t>
      </w:r>
      <w:r w:rsidRPr="00B41FF1">
        <w:rPr>
          <w:rFonts w:ascii="Aptos" w:hAnsi="Aptos"/>
          <w:b/>
          <w:bCs/>
        </w:rPr>
        <w:t>underpin distinctly different male and female behavioural phenotypes in autism spectrum disorder</w:t>
      </w:r>
    </w:p>
    <w:p w14:paraId="63BDC02F" w14:textId="77777777" w:rsidR="00FE67F9" w:rsidRPr="00B41FF1" w:rsidRDefault="00FE67F9" w:rsidP="00FE67F9">
      <w:pPr>
        <w:spacing w:line="360" w:lineRule="auto"/>
        <w:jc w:val="both"/>
        <w:rPr>
          <w:rFonts w:ascii="Aptos" w:hAnsi="Aptos"/>
          <w:b/>
          <w:bCs/>
        </w:rPr>
      </w:pPr>
    </w:p>
    <w:p w14:paraId="0182BDCB" w14:textId="77777777" w:rsidR="00FE67F9" w:rsidRPr="001E4915" w:rsidRDefault="00FE67F9" w:rsidP="00FE67F9">
      <w:pPr>
        <w:spacing w:line="360" w:lineRule="auto"/>
        <w:jc w:val="both"/>
        <w:rPr>
          <w:rFonts w:ascii="Aptos" w:hAnsi="Aptos"/>
          <w:sz w:val="22"/>
          <w:szCs w:val="22"/>
          <w:vertAlign w:val="superscript"/>
        </w:rPr>
      </w:pPr>
      <w:r w:rsidRPr="001E4915">
        <w:rPr>
          <w:rFonts w:ascii="Aptos" w:hAnsi="Aptos"/>
          <w:sz w:val="22"/>
          <w:szCs w:val="22"/>
        </w:rPr>
        <w:t>L Pretorius</w:t>
      </w:r>
      <w:r w:rsidRPr="001E4915">
        <w:rPr>
          <w:rFonts w:ascii="Aptos" w:hAnsi="Aptos"/>
          <w:sz w:val="22"/>
          <w:szCs w:val="22"/>
          <w:vertAlign w:val="superscript"/>
        </w:rPr>
        <w:t>1</w:t>
      </w:r>
      <w:r w:rsidRPr="001E4915">
        <w:rPr>
          <w:rFonts w:ascii="Aptos" w:hAnsi="Aptos"/>
          <w:sz w:val="22"/>
          <w:szCs w:val="22"/>
        </w:rPr>
        <w:t>*, T Moodley</w:t>
      </w:r>
      <w:r w:rsidRPr="001E4915">
        <w:rPr>
          <w:rFonts w:ascii="Aptos" w:hAnsi="Aptos"/>
          <w:sz w:val="22"/>
          <w:szCs w:val="22"/>
          <w:vertAlign w:val="superscript"/>
        </w:rPr>
        <w:t>1</w:t>
      </w:r>
      <w:r w:rsidRPr="001E4915">
        <w:rPr>
          <w:rFonts w:ascii="Aptos" w:hAnsi="Aptos"/>
          <w:sz w:val="22"/>
          <w:szCs w:val="22"/>
        </w:rPr>
        <w:t>, C Smith</w:t>
      </w:r>
      <w:r w:rsidRPr="001E4915">
        <w:rPr>
          <w:rFonts w:ascii="Aptos" w:hAnsi="Aptos"/>
          <w:sz w:val="22"/>
          <w:szCs w:val="22"/>
          <w:vertAlign w:val="superscript"/>
        </w:rPr>
        <w:t>1</w:t>
      </w:r>
    </w:p>
    <w:p w14:paraId="0FB7CBBF" w14:textId="77777777" w:rsidR="00FE67F9" w:rsidRPr="001E4915" w:rsidRDefault="00FE67F9" w:rsidP="00FE67F9">
      <w:pPr>
        <w:spacing w:line="360" w:lineRule="auto"/>
        <w:jc w:val="both"/>
        <w:rPr>
          <w:rFonts w:ascii="Aptos" w:hAnsi="Aptos"/>
          <w:sz w:val="22"/>
          <w:szCs w:val="22"/>
        </w:rPr>
      </w:pPr>
    </w:p>
    <w:p w14:paraId="19101E4E" w14:textId="77777777" w:rsidR="00FE67F9" w:rsidRPr="001E4915" w:rsidRDefault="00FE67F9" w:rsidP="00FE67F9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1E4915">
        <w:rPr>
          <w:rFonts w:ascii="Aptos" w:hAnsi="Aptos"/>
          <w:sz w:val="22"/>
          <w:szCs w:val="22"/>
          <w:vertAlign w:val="superscript"/>
        </w:rPr>
        <w:t>1</w:t>
      </w:r>
      <w:r w:rsidRPr="001E4915">
        <w:rPr>
          <w:rFonts w:ascii="Aptos" w:hAnsi="Aptos"/>
          <w:sz w:val="22"/>
          <w:szCs w:val="22"/>
        </w:rPr>
        <w:t xml:space="preserve">Experimental Medicine, Department of Medicine, Faculty of Medicine and Health Sciences, Stellenbosch University, Cape Town, 7500, South Africa. </w:t>
      </w:r>
    </w:p>
    <w:p w14:paraId="1A6752FE" w14:textId="77777777" w:rsidR="00FE67F9" w:rsidRDefault="00FE67F9" w:rsidP="00FE67F9">
      <w:pPr>
        <w:spacing w:line="360" w:lineRule="auto"/>
        <w:jc w:val="both"/>
        <w:rPr>
          <w:rFonts w:ascii="Aptos" w:hAnsi="Aptos"/>
          <w:sz w:val="20"/>
          <w:szCs w:val="20"/>
        </w:rPr>
      </w:pPr>
    </w:p>
    <w:p w14:paraId="08E7A265" w14:textId="77777777" w:rsidR="00FE67F9" w:rsidRPr="00FE67F9" w:rsidRDefault="00FE67F9" w:rsidP="00FE67F9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FE67F9">
        <w:rPr>
          <w:rFonts w:ascii="Aptos" w:hAnsi="Aptos"/>
          <w:sz w:val="22"/>
          <w:szCs w:val="22"/>
        </w:rPr>
        <w:t xml:space="preserve">*Corresponding author: </w:t>
      </w:r>
      <w:hyperlink r:id="rId4" w:history="1">
        <w:r w:rsidRPr="00FE67F9">
          <w:rPr>
            <w:rStyle w:val="Hyperlink"/>
            <w:rFonts w:ascii="Aptos" w:hAnsi="Aptos"/>
            <w:sz w:val="22"/>
            <w:szCs w:val="22"/>
          </w:rPr>
          <w:t>lesha@sun.ac.za</w:t>
        </w:r>
      </w:hyperlink>
    </w:p>
    <w:p w14:paraId="467F51D8" w14:textId="1881A7B7" w:rsidR="007B108A" w:rsidRDefault="007B108A">
      <w:pPr>
        <w:rPr>
          <w:b/>
          <w:bCs/>
          <w:noProof/>
          <w:sz w:val="22"/>
          <w:szCs w:val="22"/>
        </w:rPr>
      </w:pPr>
    </w:p>
    <w:p w14:paraId="437C2444" w14:textId="77777777" w:rsidR="008C2597" w:rsidRPr="008C2597" w:rsidRDefault="008C2597">
      <w:pPr>
        <w:rPr>
          <w:b/>
          <w:bCs/>
          <w:noProof/>
          <w:sz w:val="22"/>
          <w:szCs w:val="22"/>
        </w:rPr>
      </w:pPr>
    </w:p>
    <w:p w14:paraId="2FD1BFB2" w14:textId="4C6B2BE2" w:rsidR="00C96F57" w:rsidRDefault="00CE413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6572888" wp14:editId="39567E2A">
            <wp:extent cx="5731510" cy="8218805"/>
            <wp:effectExtent l="0" t="0" r="0" b="0"/>
            <wp:docPr id="6940317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31797" name="Picture 6940317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F57">
        <w:rPr>
          <w:noProof/>
        </w:rPr>
        <w:br w:type="page"/>
      </w:r>
    </w:p>
    <w:p w14:paraId="57727042" w14:textId="0CB45FC9" w:rsidR="00FE6499" w:rsidRDefault="00CE4138">
      <w:r>
        <w:rPr>
          <w:noProof/>
        </w:rPr>
        <w:lastRenderedPageBreak/>
        <w:drawing>
          <wp:inline distT="0" distB="0" distL="0" distR="0" wp14:anchorId="7ECB4A07" wp14:editId="13EE5599">
            <wp:extent cx="5731510" cy="8139430"/>
            <wp:effectExtent l="0" t="0" r="0" b="1270"/>
            <wp:docPr id="21384917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491730" name="Picture 21384917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3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A9162" w14:textId="77777777" w:rsidR="00CE4138" w:rsidRDefault="00CE4138"/>
    <w:p w14:paraId="40809959" w14:textId="5DC0527A" w:rsidR="00CE4138" w:rsidRDefault="00CE4138">
      <w:r>
        <w:rPr>
          <w:noProof/>
        </w:rPr>
        <w:lastRenderedPageBreak/>
        <w:drawing>
          <wp:inline distT="0" distB="0" distL="0" distR="0" wp14:anchorId="36290569" wp14:editId="0398B1EC">
            <wp:extent cx="5731510" cy="8190865"/>
            <wp:effectExtent l="0" t="0" r="0" b="635"/>
            <wp:docPr id="3899779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77998" name="Picture 3899779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9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15C61" w14:textId="77777777" w:rsidR="00CE4138" w:rsidRDefault="00CE4138"/>
    <w:p w14:paraId="07A6CE0B" w14:textId="40545C68" w:rsidR="00CE4138" w:rsidRDefault="00CE4138">
      <w:r>
        <w:rPr>
          <w:noProof/>
        </w:rPr>
        <w:lastRenderedPageBreak/>
        <w:drawing>
          <wp:inline distT="0" distB="0" distL="0" distR="0" wp14:anchorId="7F69C956" wp14:editId="59F7698A">
            <wp:extent cx="5731510" cy="8710930"/>
            <wp:effectExtent l="0" t="0" r="0" b="1270"/>
            <wp:docPr id="17991394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139497" name="Picture 17991394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1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E8516" w14:textId="1791FEA6" w:rsidR="00CE4138" w:rsidRDefault="00CE4138">
      <w:r>
        <w:rPr>
          <w:noProof/>
        </w:rPr>
        <w:lastRenderedPageBreak/>
        <w:drawing>
          <wp:inline distT="0" distB="0" distL="0" distR="0" wp14:anchorId="56E2E58B" wp14:editId="705DCFBD">
            <wp:extent cx="5731510" cy="5662295"/>
            <wp:effectExtent l="0" t="0" r="0" b="1905"/>
            <wp:docPr id="7869377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37763" name="Picture 7869377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6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EA506" w14:textId="08C71EC2" w:rsidR="00CE4138" w:rsidRDefault="0096550B" w:rsidP="0096550B">
      <w:pPr>
        <w:jc w:val="both"/>
      </w:pPr>
      <w:r w:rsidRPr="0096550B">
        <w:rPr>
          <w:rFonts w:ascii="Aptos" w:hAnsi="Aptos"/>
          <w:b/>
          <w:bCs/>
          <w:sz w:val="20"/>
          <w:szCs w:val="20"/>
        </w:rPr>
        <w:t>S</w:t>
      </w:r>
      <w:r w:rsidR="00CB4A3D">
        <w:rPr>
          <w:rFonts w:ascii="Aptos" w:hAnsi="Aptos"/>
          <w:b/>
          <w:bCs/>
          <w:sz w:val="20"/>
          <w:szCs w:val="20"/>
        </w:rPr>
        <w:t>M</w:t>
      </w:r>
      <w:r w:rsidRPr="0096550B">
        <w:rPr>
          <w:rFonts w:ascii="Aptos" w:hAnsi="Aptos"/>
          <w:b/>
          <w:bCs/>
          <w:sz w:val="20"/>
          <w:szCs w:val="20"/>
        </w:rPr>
        <w:t xml:space="preserve"> Fig</w:t>
      </w:r>
      <w:r w:rsidR="00CB4A3D">
        <w:rPr>
          <w:rFonts w:ascii="Aptos" w:hAnsi="Aptos"/>
          <w:b/>
          <w:bCs/>
          <w:sz w:val="20"/>
          <w:szCs w:val="20"/>
        </w:rPr>
        <w:t>ure</w:t>
      </w:r>
      <w:r w:rsidRPr="0096550B">
        <w:rPr>
          <w:rFonts w:ascii="Aptos" w:hAnsi="Aptos"/>
          <w:b/>
          <w:bCs/>
          <w:sz w:val="20"/>
          <w:szCs w:val="20"/>
        </w:rPr>
        <w:t xml:space="preserve"> 1:</w:t>
      </w:r>
      <w:r>
        <w:rPr>
          <w:rFonts w:ascii="Aptos" w:hAnsi="Aptos"/>
          <w:sz w:val="20"/>
          <w:szCs w:val="20"/>
        </w:rPr>
        <w:t xml:space="preserve"> </w:t>
      </w:r>
      <w:r w:rsidRPr="00B41FF1">
        <w:rPr>
          <w:rFonts w:ascii="Aptos" w:hAnsi="Aptos"/>
          <w:sz w:val="20"/>
          <w:szCs w:val="20"/>
        </w:rPr>
        <w:t xml:space="preserve">Differential </w:t>
      </w:r>
      <w:r>
        <w:rPr>
          <w:rFonts w:ascii="Aptos" w:hAnsi="Aptos"/>
          <w:sz w:val="20"/>
          <w:szCs w:val="20"/>
        </w:rPr>
        <w:t>neurotransmission</w:t>
      </w:r>
      <w:r w:rsidRPr="00B41FF1">
        <w:rPr>
          <w:rFonts w:ascii="Aptos" w:hAnsi="Aptos"/>
          <w:sz w:val="20"/>
          <w:szCs w:val="20"/>
        </w:rPr>
        <w:t xml:space="preserve">-specific brain proteome results comparing control male and female and ASD-like male and female zebrafish at 7 </w:t>
      </w:r>
      <w:proofErr w:type="spellStart"/>
      <w:r w:rsidRPr="00B41FF1">
        <w:rPr>
          <w:rFonts w:ascii="Aptos" w:hAnsi="Aptos"/>
          <w:sz w:val="20"/>
          <w:szCs w:val="20"/>
        </w:rPr>
        <w:t>mpf</w:t>
      </w:r>
      <w:proofErr w:type="spellEnd"/>
      <w:r w:rsidRPr="00B41FF1">
        <w:rPr>
          <w:rFonts w:ascii="Aptos" w:hAnsi="Aptos"/>
          <w:sz w:val="20"/>
          <w:szCs w:val="20"/>
        </w:rPr>
        <w:t xml:space="preserve">. Data are presented as scattered dot plots with mean </w:t>
      </w:r>
      <w:r w:rsidRPr="00B41FF1">
        <w:rPr>
          <w:rFonts w:ascii="Aptos" w:hAnsi="Aptos"/>
          <w:sz w:val="20"/>
          <w:szCs w:val="20"/>
        </w:rPr>
        <w:sym w:font="Symbol" w:char="F0B1"/>
      </w:r>
      <w:r w:rsidRPr="00B41FF1">
        <w:rPr>
          <w:rFonts w:ascii="Aptos" w:hAnsi="Aptos"/>
          <w:sz w:val="20"/>
          <w:szCs w:val="20"/>
        </w:rPr>
        <w:t xml:space="preserve"> SD (parametric) or median </w:t>
      </w:r>
      <w:r w:rsidRPr="00B41FF1">
        <w:rPr>
          <w:rFonts w:ascii="Aptos" w:hAnsi="Aptos"/>
          <w:sz w:val="20"/>
          <w:szCs w:val="20"/>
        </w:rPr>
        <w:sym w:font="Symbol" w:char="F0B1"/>
      </w:r>
      <w:r w:rsidRPr="00B41FF1">
        <w:rPr>
          <w:rFonts w:ascii="Aptos" w:hAnsi="Aptos"/>
          <w:sz w:val="20"/>
          <w:szCs w:val="20"/>
        </w:rPr>
        <w:t xml:space="preserve"> 95% CI (non-parametric), n=12/sex/group. Statistical analysis: 2-way ANOVA – main ANOVA effects of sex (</w:t>
      </w:r>
      <w:r w:rsidRPr="00B41FF1">
        <w:rPr>
          <w:rFonts w:ascii="Aptos" w:hAnsi="Aptos"/>
          <w:sz w:val="20"/>
          <w:szCs w:val="20"/>
        </w:rPr>
        <w:sym w:font="Symbol" w:char="F064"/>
      </w:r>
      <w:r w:rsidRPr="00B41FF1">
        <w:rPr>
          <w:rFonts w:ascii="Aptos" w:hAnsi="Aptos"/>
          <w:sz w:val="20"/>
          <w:szCs w:val="20"/>
        </w:rPr>
        <w:t>), ASD induction (</w:t>
      </w:r>
      <w:r w:rsidRPr="00B41FF1">
        <w:rPr>
          <w:rFonts w:ascii="Aptos" w:hAnsi="Aptos"/>
          <w:sz w:val="20"/>
          <w:szCs w:val="20"/>
        </w:rPr>
        <w:sym w:font="Symbol" w:char="F079"/>
      </w:r>
      <w:r w:rsidRPr="00B41FF1">
        <w:rPr>
          <w:rFonts w:ascii="Aptos" w:hAnsi="Aptos"/>
          <w:sz w:val="20"/>
          <w:szCs w:val="20"/>
        </w:rPr>
        <w:t>) and/or their interaction (</w:t>
      </w:r>
      <w:r w:rsidRPr="00B41FF1">
        <w:rPr>
          <w:rFonts w:ascii="Aptos" w:hAnsi="Aptos"/>
          <w:sz w:val="20"/>
          <w:szCs w:val="20"/>
        </w:rPr>
        <w:sym w:font="Symbol" w:char="F079"/>
      </w:r>
      <w:r w:rsidRPr="00B41FF1">
        <w:rPr>
          <w:rFonts w:ascii="Aptos" w:hAnsi="Aptos"/>
          <w:sz w:val="20"/>
          <w:szCs w:val="20"/>
        </w:rPr>
        <w:t>:</w:t>
      </w:r>
      <w:r w:rsidRPr="00B41FF1">
        <w:rPr>
          <w:rFonts w:ascii="Aptos" w:hAnsi="Aptos"/>
          <w:sz w:val="20"/>
          <w:szCs w:val="20"/>
        </w:rPr>
        <w:sym w:font="Symbol" w:char="F064"/>
      </w:r>
      <w:r w:rsidRPr="00B41FF1">
        <w:rPr>
          <w:rFonts w:ascii="Aptos" w:hAnsi="Aptos"/>
          <w:sz w:val="20"/>
          <w:szCs w:val="20"/>
        </w:rPr>
        <w:t>) are indicated – with Fisher’s LSD multiple comparison test, * p&lt;0.05, ** p&lt;0.01 and *** p&lt;0.001.</w:t>
      </w:r>
    </w:p>
    <w:sectPr w:rsidR="00CE4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75"/>
    <w:rsid w:val="00042CD8"/>
    <w:rsid w:val="00156C1D"/>
    <w:rsid w:val="00172EEE"/>
    <w:rsid w:val="00173F23"/>
    <w:rsid w:val="001B3C14"/>
    <w:rsid w:val="002846DB"/>
    <w:rsid w:val="00364F23"/>
    <w:rsid w:val="00372543"/>
    <w:rsid w:val="003E1466"/>
    <w:rsid w:val="004941CE"/>
    <w:rsid w:val="004F0D68"/>
    <w:rsid w:val="00523E89"/>
    <w:rsid w:val="00577AC2"/>
    <w:rsid w:val="005D58D9"/>
    <w:rsid w:val="00613D1A"/>
    <w:rsid w:val="006E54D0"/>
    <w:rsid w:val="007121AC"/>
    <w:rsid w:val="00743736"/>
    <w:rsid w:val="007A40D5"/>
    <w:rsid w:val="007B108A"/>
    <w:rsid w:val="007C42B7"/>
    <w:rsid w:val="008C2597"/>
    <w:rsid w:val="0096550B"/>
    <w:rsid w:val="009E752C"/>
    <w:rsid w:val="00A05204"/>
    <w:rsid w:val="00A23257"/>
    <w:rsid w:val="00A45202"/>
    <w:rsid w:val="00A975C8"/>
    <w:rsid w:val="00AD15D2"/>
    <w:rsid w:val="00B1615F"/>
    <w:rsid w:val="00B177A7"/>
    <w:rsid w:val="00B341C5"/>
    <w:rsid w:val="00BB31B9"/>
    <w:rsid w:val="00BD60D8"/>
    <w:rsid w:val="00C15A75"/>
    <w:rsid w:val="00C96F57"/>
    <w:rsid w:val="00CB4A3D"/>
    <w:rsid w:val="00CE4138"/>
    <w:rsid w:val="00CF1560"/>
    <w:rsid w:val="00CF4FC2"/>
    <w:rsid w:val="00D46542"/>
    <w:rsid w:val="00D8451D"/>
    <w:rsid w:val="00E60B47"/>
    <w:rsid w:val="00F852F7"/>
    <w:rsid w:val="00FE6499"/>
    <w:rsid w:val="00FE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8E7C13"/>
  <w15:chartTrackingRefBased/>
  <w15:docId w15:val="{D401BFBF-C7AC-7A41-ACDE-E45B108D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A7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A7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A7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A7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A75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A7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A7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A7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A7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15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A7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A7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15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A7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15A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A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A75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15A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67F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lesha@sun.ac.za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Pretorius, L, Dr [lesha@sun.ac.za]</dc:creator>
  <cp:keywords/>
  <dc:description/>
  <cp:lastModifiedBy>Pretorius, L, Dr [lesha@sun.ac.za]</cp:lastModifiedBy>
  <cp:revision>8</cp:revision>
  <dcterms:created xsi:type="dcterms:W3CDTF">2026-02-13T12:14:00Z</dcterms:created>
  <dcterms:modified xsi:type="dcterms:W3CDTF">2026-04-01T08:50:00Z</dcterms:modified>
</cp:coreProperties>
</file>