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B6A" w:rsidRDefault="008A099F">
      <w:pPr>
        <w:snapToGrid w:val="0"/>
        <w:spacing w:before="240" w:after="120" w:line="260" w:lineRule="atLeast"/>
        <w:ind w:left="425" w:right="425"/>
        <w:jc w:val="left"/>
        <w:rPr>
          <w:rFonts w:ascii="Arial" w:hAnsi="Arial" w:cs="Arial"/>
          <w:sz w:val="22"/>
          <w:szCs w:val="22"/>
          <w:lang w:bidi="en-US"/>
        </w:rPr>
      </w:pPr>
      <w:r>
        <w:rPr>
          <w:rFonts w:ascii="Arial" w:hAnsi="Arial" w:cs="Arial"/>
          <w:b/>
          <w:sz w:val="22"/>
          <w:szCs w:val="22"/>
          <w:lang w:bidi="en-US"/>
        </w:rPr>
        <w:t>Additional file 1.</w:t>
      </w:r>
      <w:r>
        <w:rPr>
          <w:rFonts w:ascii="Arial" w:hAnsi="Arial" w:cs="Arial"/>
          <w:sz w:val="22"/>
          <w:szCs w:val="22"/>
          <w:lang w:bidi="en-US"/>
        </w:rPr>
        <w:t xml:space="preserve"> </w:t>
      </w:r>
      <w:r>
        <w:rPr>
          <w:rFonts w:ascii="Arial" w:hAnsi="Arial" w:cs="Arial"/>
          <w:b/>
          <w:sz w:val="22"/>
          <w:szCs w:val="22"/>
          <w:lang w:bidi="en-US"/>
        </w:rPr>
        <w:t>Table</w:t>
      </w:r>
      <w:r>
        <w:rPr>
          <w:rFonts w:ascii="Arial" w:hAnsi="Arial" w:cs="Arial"/>
          <w:sz w:val="22"/>
          <w:szCs w:val="22"/>
          <w:lang w:bidi="en-US"/>
        </w:rPr>
        <w:t xml:space="preserve"> Univariate analysis with Fisher’s exact test regarding SVR12 (n = 305)</w:t>
      </w:r>
    </w:p>
    <w:tbl>
      <w:tblPr>
        <w:tblW w:w="12778" w:type="dxa"/>
        <w:jc w:val="center"/>
        <w:tblLayout w:type="fixed"/>
        <w:tblLook w:val="04A0" w:firstRow="1" w:lastRow="0" w:firstColumn="1" w:lastColumn="0" w:noHBand="0" w:noVBand="1"/>
      </w:tblPr>
      <w:tblGrid>
        <w:gridCol w:w="1913"/>
        <w:gridCol w:w="2002"/>
        <w:gridCol w:w="1552"/>
        <w:gridCol w:w="1364"/>
        <w:gridCol w:w="1672"/>
        <w:gridCol w:w="2284"/>
        <w:gridCol w:w="1991"/>
      </w:tblGrid>
      <w:tr w:rsidR="00523B6A">
        <w:trPr>
          <w:trHeight w:val="775"/>
          <w:jc w:val="center"/>
        </w:trPr>
        <w:tc>
          <w:tcPr>
            <w:tcW w:w="19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Variable</w:t>
            </w:r>
          </w:p>
        </w:tc>
        <w:tc>
          <w:tcPr>
            <w:tcW w:w="20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Missing values</w:t>
            </w:r>
          </w:p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n (%)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Categories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 xml:space="preserve">n </w:t>
            </w:r>
          </w:p>
        </w:tc>
        <w:tc>
          <w:tcPr>
            <w:tcW w:w="16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SVR12</w:t>
            </w:r>
          </w:p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n (%)</w:t>
            </w:r>
          </w:p>
        </w:tc>
        <w:tc>
          <w:tcPr>
            <w:tcW w:w="2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noSVR12</w:t>
            </w:r>
          </w:p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n (%)</w:t>
            </w:r>
          </w:p>
        </w:tc>
        <w:tc>
          <w:tcPr>
            <w:tcW w:w="1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bidi="en-US"/>
              </w:rPr>
              <w:t>p-Value</w:t>
            </w:r>
          </w:p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Cirrhosis</w:t>
            </w:r>
          </w:p>
        </w:tc>
        <w:tc>
          <w:tcPr>
            <w:tcW w:w="200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51 (16.7)</w:t>
            </w:r>
          </w:p>
        </w:tc>
        <w:tc>
          <w:tcPr>
            <w:tcW w:w="155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254 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284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0.007 </w:t>
            </w:r>
          </w:p>
        </w:tc>
      </w:tr>
      <w:tr w:rsidR="00523B6A">
        <w:trPr>
          <w:jc w:val="center"/>
        </w:trPr>
        <w:tc>
          <w:tcPr>
            <w:tcW w:w="1913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no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184</w:t>
            </w:r>
          </w:p>
        </w:tc>
        <w:tc>
          <w:tcPr>
            <w:tcW w:w="1672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183 (99.5)</w:t>
            </w:r>
          </w:p>
        </w:tc>
        <w:tc>
          <w:tcPr>
            <w:tcW w:w="2284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 (0.5)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yes</w:t>
            </w:r>
          </w:p>
        </w:tc>
        <w:tc>
          <w:tcPr>
            <w:tcW w:w="13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70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65 (92.9)</w:t>
            </w: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5 (7.1)</w:t>
            </w:r>
          </w:p>
        </w:tc>
        <w:tc>
          <w:tcPr>
            <w:tcW w:w="1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Treatment</w:t>
            </w:r>
          </w:p>
        </w:tc>
        <w:tc>
          <w:tcPr>
            <w:tcW w:w="200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39 (12.8)</w:t>
            </w:r>
          </w:p>
        </w:tc>
        <w:tc>
          <w:tcPr>
            <w:tcW w:w="155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3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266  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284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0.18</w:t>
            </w:r>
          </w:p>
        </w:tc>
      </w:tr>
      <w:tr w:rsidR="00523B6A">
        <w:trPr>
          <w:trHeight w:val="146"/>
          <w:jc w:val="center"/>
        </w:trPr>
        <w:tc>
          <w:tcPr>
            <w:tcW w:w="1913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naive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83 </w:t>
            </w:r>
          </w:p>
        </w:tc>
        <w:tc>
          <w:tcPr>
            <w:tcW w:w="1672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80 (96.4)</w:t>
            </w:r>
          </w:p>
        </w:tc>
        <w:tc>
          <w:tcPr>
            <w:tcW w:w="2284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3 (3.6)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trHeight w:val="80"/>
          <w:jc w:val="center"/>
        </w:trPr>
        <w:tc>
          <w:tcPr>
            <w:tcW w:w="19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experienced</w:t>
            </w:r>
          </w:p>
        </w:tc>
        <w:tc>
          <w:tcPr>
            <w:tcW w:w="13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183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181 (98.9)</w:t>
            </w: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 (1.1)</w:t>
            </w:r>
          </w:p>
        </w:tc>
        <w:tc>
          <w:tcPr>
            <w:tcW w:w="1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RWA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13 (4.3)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292</w:t>
            </w:r>
          </w:p>
        </w:tc>
        <w:tc>
          <w:tcPr>
            <w:tcW w:w="1672" w:type="dxa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284" w:type="dxa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0.05</w:t>
            </w:r>
          </w:p>
        </w:tc>
      </w:tr>
      <w:tr w:rsidR="00523B6A">
        <w:trPr>
          <w:jc w:val="center"/>
        </w:trPr>
        <w:tc>
          <w:tcPr>
            <w:tcW w:w="1913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&lt;50%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212</w:t>
            </w:r>
          </w:p>
        </w:tc>
        <w:tc>
          <w:tcPr>
            <w:tcW w:w="1672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210 (99.1)</w:t>
            </w:r>
          </w:p>
        </w:tc>
        <w:tc>
          <w:tcPr>
            <w:tcW w:w="2284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 (0.9)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≥50%</w:t>
            </w:r>
          </w:p>
        </w:tc>
        <w:tc>
          <w:tcPr>
            <w:tcW w:w="13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80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76 (95.0)</w:t>
            </w: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4 (5.0)</w:t>
            </w:r>
          </w:p>
        </w:tc>
        <w:tc>
          <w:tcPr>
            <w:tcW w:w="1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  <w:tr w:rsidR="00523B6A">
        <w:trPr>
          <w:jc w:val="center"/>
        </w:trPr>
        <w:tc>
          <w:tcPr>
            <w:tcW w:w="191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Gender</w:t>
            </w:r>
          </w:p>
        </w:tc>
        <w:tc>
          <w:tcPr>
            <w:tcW w:w="200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0 (0.0)</w:t>
            </w:r>
          </w:p>
        </w:tc>
        <w:tc>
          <w:tcPr>
            <w:tcW w:w="155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3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305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284" w:type="dxa"/>
            <w:tcBorders>
              <w:top w:val="single" w:sz="4" w:space="0" w:color="000000"/>
            </w:tcBorders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0.003</w:t>
            </w:r>
          </w:p>
        </w:tc>
      </w:tr>
      <w:tr w:rsidR="00523B6A">
        <w:trPr>
          <w:jc w:val="center"/>
        </w:trPr>
        <w:tc>
          <w:tcPr>
            <w:tcW w:w="1913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1552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women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234</w:t>
            </w:r>
          </w:p>
        </w:tc>
        <w:tc>
          <w:tcPr>
            <w:tcW w:w="1672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233 (99.6)</w:t>
            </w:r>
          </w:p>
        </w:tc>
        <w:tc>
          <w:tcPr>
            <w:tcW w:w="2284" w:type="dxa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1 (0.4)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bookmarkStart w:id="0" w:name="_GoBack"/>
        <w:bookmarkEnd w:id="0"/>
      </w:tr>
      <w:tr w:rsidR="00523B6A">
        <w:trPr>
          <w:jc w:val="center"/>
        </w:trPr>
        <w:tc>
          <w:tcPr>
            <w:tcW w:w="19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  <w:tc>
          <w:tcPr>
            <w:tcW w:w="20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1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 xml:space="preserve"> men</w:t>
            </w:r>
          </w:p>
        </w:tc>
        <w:tc>
          <w:tcPr>
            <w:tcW w:w="13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71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66 (93.0)</w:t>
            </w: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:rsidR="00523B6A" w:rsidRDefault="008A099F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  <w:r>
              <w:rPr>
                <w:rFonts w:ascii="Arial" w:hAnsi="Arial" w:cs="Arial"/>
                <w:sz w:val="22"/>
                <w:szCs w:val="22"/>
                <w:lang w:bidi="en-US"/>
              </w:rPr>
              <w:t>5 (7.0)</w:t>
            </w:r>
          </w:p>
        </w:tc>
        <w:tc>
          <w:tcPr>
            <w:tcW w:w="1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23B6A" w:rsidRDefault="00523B6A">
            <w:pPr>
              <w:widowControl w:val="0"/>
              <w:snapToGrid w:val="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  <w:lang w:bidi="en-US"/>
              </w:rPr>
            </w:pPr>
          </w:p>
        </w:tc>
      </w:tr>
    </w:tbl>
    <w:p w:rsidR="00523B6A" w:rsidRDefault="008A099F">
      <w:pPr>
        <w:rPr>
          <w:rFonts w:ascii="Arial" w:hAnsi="Arial" w:cs="Arial"/>
        </w:rPr>
      </w:pPr>
      <w:r>
        <w:rPr>
          <w:rFonts w:ascii="Arial" w:hAnsi="Arial" w:cs="Arial"/>
          <w:sz w:val="18"/>
          <w:szCs w:val="22"/>
          <w:vertAlign w:val="superscript"/>
          <w:lang w:bidi="en-US"/>
        </w:rPr>
        <w:t xml:space="preserve"> </w:t>
      </w:r>
      <w:r>
        <w:rPr>
          <w:rFonts w:ascii="Arial" w:hAnsi="Arial" w:cs="Arial"/>
          <w:sz w:val="18"/>
          <w:szCs w:val="22"/>
          <w:lang w:bidi="en-US"/>
        </w:rPr>
        <w:t xml:space="preserve">       SVR12 sustained </w:t>
      </w:r>
      <w:proofErr w:type="spellStart"/>
      <w:r>
        <w:rPr>
          <w:rFonts w:ascii="Arial" w:hAnsi="Arial" w:cs="Arial"/>
          <w:sz w:val="18"/>
          <w:szCs w:val="22"/>
          <w:lang w:bidi="en-US"/>
        </w:rPr>
        <w:t>virological</w:t>
      </w:r>
      <w:proofErr w:type="spellEnd"/>
      <w:r>
        <w:rPr>
          <w:rFonts w:ascii="Arial" w:hAnsi="Arial" w:cs="Arial"/>
          <w:sz w:val="18"/>
          <w:szCs w:val="22"/>
          <w:lang w:bidi="en-US"/>
        </w:rPr>
        <w:t xml:space="preserve"> response 12 weeks after therapy; RWA </w:t>
      </w:r>
      <w:r w:rsidR="00790F0F" w:rsidRPr="00790F0F">
        <w:rPr>
          <w:rFonts w:ascii="Arial" w:hAnsi="Arial" w:cs="Arial"/>
          <w:sz w:val="18"/>
          <w:szCs w:val="22"/>
          <w:lang w:bidi="en-US"/>
        </w:rPr>
        <w:t>reduced work ability</w:t>
      </w:r>
    </w:p>
    <w:sectPr w:rsidR="00523B6A">
      <w:pgSz w:w="16838" w:h="11906" w:orient="landscape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6A"/>
    <w:rsid w:val="00523B6A"/>
    <w:rsid w:val="00790F0F"/>
    <w:rsid w:val="00840436"/>
    <w:rsid w:val="008A099F"/>
    <w:rsid w:val="008E5EFB"/>
    <w:rsid w:val="00C9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C1FB0-839D-4441-9027-61E551BC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24DB4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67F3E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167F3E"/>
    <w:rPr>
      <w:rFonts w:ascii="Times New Roman" w:eastAsia="Times New Roman" w:hAnsi="Times New Roman" w:cs="Times New Roman"/>
      <w:color w:val="000000"/>
      <w:sz w:val="20"/>
      <w:szCs w:val="20"/>
      <w:lang w:val="en-US"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167F3E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67F3E"/>
    <w:rPr>
      <w:rFonts w:ascii="Segoe UI" w:eastAsia="Times New Roman" w:hAnsi="Segoe UI" w:cs="Segoe UI"/>
      <w:color w:val="000000"/>
      <w:sz w:val="18"/>
      <w:szCs w:val="18"/>
      <w:lang w:val="en-US" w:eastAsia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ohit Devanagari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167F3E"/>
    <w:pPr>
      <w:spacing w:line="240" w:lineRule="auto"/>
    </w:pPr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167F3E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67F3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UKE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Westermann, Claudia</dc:creator>
  <dc:description/>
  <cp:lastModifiedBy>Westermann, Claudia</cp:lastModifiedBy>
  <cp:revision>6</cp:revision>
  <cp:lastPrinted>2021-05-27T14:34:00Z</cp:lastPrinted>
  <dcterms:created xsi:type="dcterms:W3CDTF">2021-05-27T08:50:00Z</dcterms:created>
  <dcterms:modified xsi:type="dcterms:W3CDTF">2021-05-28T14:17:00Z</dcterms:modified>
  <dc:language>de-DE</dc:language>
</cp:coreProperties>
</file>