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F9B" w:rsidRDefault="00847F9B" w:rsidP="001F3F03">
      <w:pPr>
        <w:pStyle w:val="berschrift1"/>
        <w:rPr>
          <w:lang w:val="en-GB"/>
        </w:rPr>
      </w:pPr>
      <w:bookmarkStart w:id="0" w:name="_GoBack"/>
      <w:bookmarkEnd w:id="0"/>
      <w:r w:rsidRPr="00847F9B">
        <w:rPr>
          <w:lang w:val="en-GB"/>
        </w:rPr>
        <w:t xml:space="preserve">Additional </w:t>
      </w:r>
      <w:r>
        <w:rPr>
          <w:lang w:val="en-GB"/>
        </w:rPr>
        <w:t>file 3</w:t>
      </w:r>
      <w:r w:rsidR="00D3732B">
        <w:rPr>
          <w:lang w:val="en-GB"/>
        </w:rPr>
        <w:t>. Supplementary Tables</w:t>
      </w:r>
    </w:p>
    <w:p w:rsidR="001F3F03" w:rsidRDefault="001F3F03" w:rsidP="001F3F03">
      <w:pPr>
        <w:pStyle w:val="berschrift2"/>
        <w:rPr>
          <w:lang w:val="en-GB"/>
        </w:rPr>
      </w:pPr>
      <w:r>
        <w:rPr>
          <w:lang w:val="en-GB"/>
        </w:rPr>
        <w:t>Study characteristics</w:t>
      </w:r>
    </w:p>
    <w:p w:rsidR="001F3F03" w:rsidRPr="001F3F03" w:rsidRDefault="001F3F03" w:rsidP="001F3F03">
      <w:pPr>
        <w:pStyle w:val="berschrift3"/>
        <w:rPr>
          <w:lang w:val="en-GB"/>
        </w:rPr>
      </w:pPr>
      <w:r>
        <w:rPr>
          <w:lang w:val="en-GB"/>
        </w:rPr>
        <w:t>Cohort studies</w:t>
      </w:r>
    </w:p>
    <w:p w:rsidR="00847F9B" w:rsidRPr="00847F9B" w:rsidRDefault="00847F9B" w:rsidP="00E744A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 w:rsidRPr="00023D85">
        <w:rPr>
          <w:i/>
          <w:iCs/>
          <w:color w:val="44546A" w:themeColor="text2"/>
          <w:sz w:val="18"/>
          <w:szCs w:val="18"/>
          <w:lang w:val="en-US"/>
        </w:rPr>
        <w:t>S</w:t>
      </w:r>
      <w:r w:rsidR="004C4468">
        <w:rPr>
          <w:i/>
          <w:iCs/>
          <w:color w:val="44546A" w:themeColor="text2"/>
          <w:sz w:val="18"/>
          <w:szCs w:val="18"/>
          <w:lang w:val="en-US"/>
        </w:rPr>
        <w:t>7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>: Characteristics of eligible cohort studies</w:t>
      </w:r>
    </w:p>
    <w:tbl>
      <w:tblPr>
        <w:tblStyle w:val="Tabellenraster"/>
        <w:tblW w:w="14170" w:type="dxa"/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4961"/>
        <w:gridCol w:w="2126"/>
        <w:gridCol w:w="1559"/>
      </w:tblGrid>
      <w:tr w:rsidR="00847F9B" w:rsidRPr="005D0482" w:rsidTr="00023D85">
        <w:trPr>
          <w:cantSplit/>
          <w:tblHeader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Study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Country </w:t>
            </w:r>
          </w:p>
        </w:tc>
        <w:tc>
          <w:tcPr>
            <w:tcW w:w="42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 xml:space="preserve">Population </w:t>
            </w:r>
          </w:p>
          <w:p w:rsidR="00847F9B" w:rsidRPr="00847F9B" w:rsidRDefault="00847F9B">
            <w:pPr>
              <w:rPr>
                <w:rFonts w:cstheme="minorHAnsi"/>
                <w:color w:val="FF0000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inclusion criteria, N, age, gender (% men) at follow-up</w:t>
            </w:r>
          </w:p>
        </w:tc>
        <w:tc>
          <w:tcPr>
            <w:tcW w:w="49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Exposition (occupational groups)</w:t>
            </w:r>
          </w:p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 xml:space="preserve">vs. Reference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Source, period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Outcome (HOA)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Diagnosis (time)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Follow-up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 xml:space="preserve">Quality score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Total (S/E/C/D)</w:t>
            </w:r>
          </w:p>
        </w:tc>
      </w:tr>
      <w:tr w:rsidR="00847F9B" w:rsidRPr="00847F9B" w:rsidTr="001251D3"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</w:rPr>
            </w:pPr>
            <w:r w:rsidRPr="00847F9B">
              <w:rPr>
                <w:rFonts w:cstheme="minorHAnsi"/>
                <w:b/>
              </w:rPr>
              <w:t xml:space="preserve">Andersen 2012 </w:t>
            </w:r>
          </w:p>
          <w:p w:rsidR="00847F9B" w:rsidRPr="00847F9B" w:rsidRDefault="00847F9B" w:rsidP="00847F9B">
            <w:pPr>
              <w:rPr>
                <w:rFonts w:cstheme="minorHAnsi"/>
              </w:rPr>
            </w:pPr>
            <w:r w:rsidRPr="00847F9B">
              <w:rPr>
                <w:rFonts w:cstheme="minorHAnsi"/>
              </w:rPr>
              <w:t>Denmark</w:t>
            </w: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Population-based register data of 5 occupational groups, ≥ 16 years (1981-2006)</w:t>
            </w:r>
          </w:p>
          <w:p w:rsidR="00847F9B" w:rsidRPr="00847F9B" w:rsidRDefault="00847F9B" w:rsidP="00847F9B">
            <w:pPr>
              <w:ind w:left="34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N=2 117 298</w:t>
            </w:r>
          </w:p>
          <w:p w:rsidR="00847F9B" w:rsidRPr="00847F9B" w:rsidRDefault="00847F9B" w:rsidP="00847F9B">
            <w:pPr>
              <w:ind w:left="34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Age (median): 36-44 years in the groups Men: 18.1 – 97.8 % in the groups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Register data of the income register in the basis on work skills/position and education (1981-2006)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Floor layers/bricklayers/pavers, construction workers, farmers, healthcare assistants) vs.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office workers 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Surgically treated HOA (ICD, 1996 to 2006)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Follow-up: 8.1-9.2 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15</w:t>
            </w:r>
            <w:r w:rsidRPr="00847F9B">
              <w:rPr>
                <w:rFonts w:cstheme="minorHAnsi"/>
                <w:lang w:val="en-GB"/>
              </w:rPr>
              <w:t xml:space="preserve"> (4/3/3/5)</w:t>
            </w:r>
          </w:p>
        </w:tc>
      </w:tr>
      <w:tr w:rsidR="00847F9B" w:rsidRPr="00847F9B" w:rsidTr="001251D3"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Hubertsson 2017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Sweden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Population-based register data from a region of included occupational groups, 40-70 years (2008-2012)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N=165 179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Age (mean): 55 years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41.7 %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Register data with classifications of current jobs (12/2012)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7 occupational groups at a higher risk of HOA including more female-dominated occupations vs.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business and administration (e.g. business and finance professionals, mathematicians, statisticians, computing professionals, secretaries and numerical clerks)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Sick leave and disability pension due to HOA (ICD, 2007-2012)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Follow-up: ≤ 6 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12</w:t>
            </w:r>
            <w:r w:rsidRPr="00847F9B">
              <w:rPr>
                <w:rFonts w:cstheme="minorHAnsi"/>
                <w:lang w:val="en-GB"/>
              </w:rPr>
              <w:t xml:space="preserve"> (4/3/2/3)</w:t>
            </w:r>
          </w:p>
        </w:tc>
      </w:tr>
      <w:tr w:rsidR="00847F9B" w:rsidRPr="00847F9B" w:rsidTr="001251D3">
        <w:trPr>
          <w:trHeight w:val="366"/>
        </w:trPr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</w:rPr>
            </w:pPr>
            <w:r w:rsidRPr="00847F9B">
              <w:rPr>
                <w:rFonts w:cstheme="minorHAnsi"/>
                <w:b/>
              </w:rPr>
              <w:t>Järvholm 2004</w:t>
            </w:r>
          </w:p>
          <w:p w:rsidR="00847F9B" w:rsidRPr="00847F9B" w:rsidRDefault="00847F9B" w:rsidP="00847F9B">
            <w:pPr>
              <w:rPr>
                <w:rFonts w:cstheme="minorHAnsi"/>
              </w:rPr>
            </w:pPr>
            <w:r w:rsidRPr="00847F9B">
              <w:rPr>
                <w:rFonts w:cstheme="minorHAnsi"/>
              </w:rPr>
              <w:t>Sweden</w:t>
            </w: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Cohort of male construction worker participating in a national health control program, BMI 17-35, 15-67 years (1960-1992)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N=204 741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Age (range): 40-79 </w:t>
            </w:r>
            <w:r w:rsidRPr="00847F9B">
              <w:rPr>
                <w:rFonts w:cstheme="minorHAnsi"/>
                <w:lang w:val="en-GB"/>
              </w:rPr>
              <w:fldChar w:fldCharType="begin"/>
            </w:r>
            <w:r w:rsidRPr="00847F9B">
              <w:rPr>
                <w:rFonts w:cstheme="minorHAnsi"/>
                <w:lang w:val="en-GB"/>
              </w:rPr>
              <w:instrText xml:space="preserve"> ADDIN EN.CITE &lt;EndNote&gt;&lt;Cite&gt;&lt;Author&gt;Järvholm&lt;/Author&gt;&lt;Year&gt;2008&lt;/Year&gt;&lt;RecNum&gt;1255&lt;/RecNum&gt;&lt;DisplayText&gt;(33)&lt;/DisplayText&gt;&lt;record&gt;&lt;rec-number&gt;1255&lt;/rec-number&gt;&lt;foreign-keys&gt;&lt;key app="EN" db-id="2xfv5d9wgz5v06ew9vp5trwt2tw5eas50d0r" timestamp="1611314264"&gt;1255&lt;/key&gt;&lt;/foreign-keys&gt;&lt;ref-type name="Journal Article"&gt;17&lt;/ref-type&gt;&lt;contributors&gt;&lt;authors&gt;&lt;author&gt;Järvholm, Bengt&lt;/author&gt;&lt;author&gt;From, Carin&lt;/author&gt;&lt;author&gt;Lewold, Stefan&lt;/author&gt;&lt;author&gt;Malchau, Henrik&lt;/author&gt;&lt;author&gt;Vingård, Eva&lt;/author&gt;&lt;/authors&gt;&lt;/contributors&gt;&lt;titles&gt;&lt;title&gt;Incidence of surgically treated osteoarthritis in the hip and knee in male construction workers&lt;/title&gt;&lt;secondary-title&gt;Occupational and environmental medicine&lt;/secondary-title&gt;&lt;/titles&gt;&lt;periodical&gt;&lt;full-title&gt;Occupational and environmental medicine&lt;/full-title&gt;&lt;/periodical&gt;&lt;pages&gt;275-278&lt;/pages&gt;&lt;volume&gt;65&lt;/volume&gt;&lt;number&gt;4&lt;/number&gt;&lt;dates&gt;&lt;year&gt;2008&lt;/year&gt;&lt;/dates&gt;&lt;isbn&gt;1351-0711&lt;/isbn&gt;&lt;urls&gt;&lt;/urls&gt;&lt;/record&gt;&lt;/Cite&gt;&lt;/EndNote&gt;</w:instrText>
            </w:r>
            <w:r w:rsidRPr="00847F9B">
              <w:rPr>
                <w:rFonts w:cstheme="minorHAnsi"/>
                <w:lang w:val="en-GB"/>
              </w:rPr>
              <w:fldChar w:fldCharType="separate"/>
            </w:r>
            <w:r w:rsidRPr="00847F9B">
              <w:rPr>
                <w:rFonts w:cstheme="minorHAnsi"/>
                <w:noProof/>
                <w:lang w:val="en-GB"/>
              </w:rPr>
              <w:t>(33)</w:t>
            </w:r>
            <w:r w:rsidRPr="00847F9B">
              <w:rPr>
                <w:rFonts w:cstheme="minorHAnsi"/>
                <w:lang w:val="en-GB"/>
              </w:rPr>
              <w:fldChar w:fldCharType="end"/>
            </w:r>
            <w:r w:rsidRPr="00847F9B">
              <w:rPr>
                <w:rFonts w:cstheme="minorHAnsi"/>
                <w:lang w:val="en-GB"/>
              </w:rPr>
              <w:t xml:space="preserve">, 20-84 </w:t>
            </w:r>
            <w:r w:rsidRPr="00847F9B">
              <w:rPr>
                <w:rFonts w:cstheme="minorHAnsi"/>
                <w:lang w:val="en-GB"/>
              </w:rPr>
              <w:fldChar w:fldCharType="begin"/>
            </w:r>
            <w:r w:rsidRPr="00847F9B">
              <w:rPr>
                <w:rFonts w:cstheme="minorHAnsi"/>
                <w:lang w:val="en-GB"/>
              </w:rPr>
              <w:instrText xml:space="preserve"> ADDIN EN.CITE &lt;EndNote&gt;&lt;Cite&gt;&lt;Author&gt;Järvholm&lt;/Author&gt;&lt;Year&gt;2004&lt;/Year&gt;&lt;RecNum&gt;1254&lt;/RecNum&gt;&lt;DisplayText&gt;(34)&lt;/DisplayText&gt;&lt;record&gt;&lt;rec-number&gt;1254&lt;/rec-number&gt;&lt;foreign-keys&gt;&lt;key app="EN" db-id="2xfv5d9wgz5v06ew9vp5trwt2tw5eas50d0r" timestamp="1611314183"&gt;1254&lt;/key&gt;&lt;/foreign-keys&gt;&lt;ref-type name="Journal Article"&gt;17&lt;/ref-type&gt;&lt;contributors&gt;&lt;authors&gt;&lt;author&gt;Järvholm, Bengt&lt;/author&gt;&lt;author&gt;Lundström, Ronnie&lt;/author&gt;&lt;author&gt;Malchau, Henrik&lt;/author&gt;&lt;author&gt;Rehn, Börje&lt;/author&gt;&lt;author&gt;Vingård, Eva&lt;/author&gt;&lt;/authors&gt;&lt;/contributors&gt;&lt;titles&gt;&lt;title&gt;Osteoarthritis in the hip and whole-body vibration in heavy vehicles&lt;/title&gt;&lt;secondary-title&gt;International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424-426&lt;/pages&gt;&lt;volume&gt;77&lt;/volume&gt;&lt;number&gt;6&lt;/number&gt;&lt;dates&gt;&lt;year&gt;2004&lt;/year&gt;&lt;/dates&gt;&lt;isbn&gt;0340-0131&lt;/isbn&gt;&lt;urls&gt;&lt;/urls&gt;&lt;/record&gt;&lt;/Cite&gt;&lt;/EndNote&gt;</w:instrText>
            </w:r>
            <w:r w:rsidRPr="00847F9B">
              <w:rPr>
                <w:rFonts w:cstheme="minorHAnsi"/>
                <w:lang w:val="en-GB"/>
              </w:rPr>
              <w:fldChar w:fldCharType="separate"/>
            </w:r>
            <w:r w:rsidRPr="00847F9B">
              <w:rPr>
                <w:rFonts w:cstheme="minorHAnsi"/>
                <w:noProof/>
                <w:lang w:val="en-GB"/>
              </w:rPr>
              <w:t>(34)</w:t>
            </w:r>
            <w:r w:rsidRPr="00847F9B">
              <w:rPr>
                <w:rFonts w:cstheme="minorHAnsi"/>
                <w:lang w:val="en-GB"/>
              </w:rPr>
              <w:fldChar w:fldCharType="end"/>
            </w:r>
            <w:r w:rsidRPr="00847F9B">
              <w:rPr>
                <w:rFonts w:cstheme="minorHAnsi"/>
                <w:lang w:val="en-GB"/>
              </w:rPr>
              <w:t xml:space="preserve"> years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100 %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occupational title at the time of health check (1960-1992)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20 occupations in construction work vs.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white collar worker </w:t>
            </w:r>
            <w:r w:rsidRPr="00847F9B">
              <w:rPr>
                <w:rFonts w:cstheme="minorHAnsi"/>
                <w:lang w:val="en-GB"/>
              </w:rPr>
              <w:fldChar w:fldCharType="begin"/>
            </w:r>
            <w:r w:rsidRPr="00847F9B">
              <w:rPr>
                <w:rFonts w:cstheme="minorHAnsi"/>
                <w:lang w:val="en-GB"/>
              </w:rPr>
              <w:instrText xml:space="preserve"> ADDIN EN.CITE &lt;EndNote&gt;&lt;Cite&gt;&lt;Author&gt;Järvholm&lt;/Author&gt;&lt;Year&gt;2008&lt;/Year&gt;&lt;RecNum&gt;1255&lt;/RecNum&gt;&lt;DisplayText&gt;(33)&lt;/DisplayText&gt;&lt;record&gt;&lt;rec-number&gt;1255&lt;/rec-number&gt;&lt;foreign-keys&gt;&lt;key app="EN" db-id="2xfv5d9wgz5v06ew9vp5trwt2tw5eas50d0r" timestamp="1611314264"&gt;1255&lt;/key&gt;&lt;/foreign-keys&gt;&lt;ref-type name="Journal Article"&gt;17&lt;/ref-type&gt;&lt;contributors&gt;&lt;authors&gt;&lt;author&gt;Järvholm, Bengt&lt;/author&gt;&lt;author&gt;From, Carin&lt;/author&gt;&lt;author&gt;Lewold, Stefan&lt;/author&gt;&lt;author&gt;Malchau, Henrik&lt;/author&gt;&lt;author&gt;Vingård, Eva&lt;/author&gt;&lt;/authors&gt;&lt;/contributors&gt;&lt;titles&gt;&lt;title&gt;Incidence of surgically treated osteoarthritis in the hip and knee in male construction workers&lt;/title&gt;&lt;secondary-title&gt;Occupational and environmental medicine&lt;/secondary-title&gt;&lt;/titles&gt;&lt;periodical&gt;&lt;full-title&gt;Occupational and environmental medicine&lt;/full-title&gt;&lt;/periodical&gt;&lt;pages&gt;275-278&lt;/pages&gt;&lt;volume&gt;65&lt;/volume&gt;&lt;number&gt;4&lt;/number&gt;&lt;dates&gt;&lt;year&gt;2008&lt;/year&gt;&lt;/dates&gt;&lt;isbn&gt;1351-0711&lt;/isbn&gt;&lt;urls&gt;&lt;/urls&gt;&lt;/record&gt;&lt;/Cite&gt;&lt;/EndNote&gt;</w:instrText>
            </w:r>
            <w:r w:rsidRPr="00847F9B">
              <w:rPr>
                <w:rFonts w:cstheme="minorHAnsi"/>
                <w:lang w:val="en-GB"/>
              </w:rPr>
              <w:fldChar w:fldCharType="separate"/>
            </w:r>
            <w:r w:rsidRPr="00847F9B">
              <w:rPr>
                <w:rFonts w:cstheme="minorHAnsi"/>
                <w:noProof/>
                <w:lang w:val="en-GB"/>
              </w:rPr>
              <w:t>(33)</w:t>
            </w:r>
            <w:r w:rsidRPr="00847F9B">
              <w:rPr>
                <w:rFonts w:cstheme="minorHAnsi"/>
                <w:lang w:val="en-GB"/>
              </w:rPr>
              <w:fldChar w:fldCharType="end"/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5 groups of exposure to whole body vibration vs.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office workers </w:t>
            </w:r>
            <w:r w:rsidRPr="00847F9B">
              <w:rPr>
                <w:rFonts w:cstheme="minorHAnsi"/>
                <w:lang w:val="en-GB"/>
              </w:rPr>
              <w:fldChar w:fldCharType="begin"/>
            </w:r>
            <w:r w:rsidRPr="00847F9B">
              <w:rPr>
                <w:rFonts w:cstheme="minorHAnsi"/>
                <w:lang w:val="en-GB"/>
              </w:rPr>
              <w:instrText xml:space="preserve"> ADDIN EN.CITE &lt;EndNote&gt;&lt;Cite&gt;&lt;Author&gt;Järvholm&lt;/Author&gt;&lt;Year&gt;2004&lt;/Year&gt;&lt;RecNum&gt;1254&lt;/RecNum&gt;&lt;DisplayText&gt;(34)&lt;/DisplayText&gt;&lt;record&gt;&lt;rec-number&gt;1254&lt;/rec-number&gt;&lt;foreign-keys&gt;&lt;key app="EN" db-id="2xfv5d9wgz5v06ew9vp5trwt2tw5eas50d0r" timestamp="1611314183"&gt;1254&lt;/key&gt;&lt;/foreign-keys&gt;&lt;ref-type name="Journal Article"&gt;17&lt;/ref-type&gt;&lt;contributors&gt;&lt;authors&gt;&lt;author&gt;Järvholm, Bengt&lt;/author&gt;&lt;author&gt;Lundström, Ronnie&lt;/author&gt;&lt;author&gt;Malchau, Henrik&lt;/author&gt;&lt;author&gt;Rehn, Börje&lt;/author&gt;&lt;author&gt;Vingård, Eva&lt;/author&gt;&lt;/authors&gt;&lt;/contributors&gt;&lt;titles&gt;&lt;title&gt;Osteoarthritis in the hip and whole-body vibration in heavy vehicles&lt;/title&gt;&lt;secondary-title&gt;International archives of occupational and environmental health&lt;/secondary-title&gt;&lt;/titles&gt;&lt;periodical&gt;&lt;full-title&gt;International archives of occupational and environmental health&lt;/full-title&gt;&lt;/periodical&gt;&lt;pages&gt;424-426&lt;/pages&gt;&lt;volume&gt;77&lt;/volume&gt;&lt;number&gt;6&lt;/number&gt;&lt;dates&gt;&lt;year&gt;2004&lt;/year&gt;&lt;/dates&gt;&lt;isbn&gt;0340-0131&lt;/isbn&gt;&lt;urls&gt;&lt;/urls&gt;&lt;/record&gt;&lt;/Cite&gt;&lt;/EndNote&gt;</w:instrText>
            </w:r>
            <w:r w:rsidRPr="00847F9B">
              <w:rPr>
                <w:rFonts w:cstheme="minorHAnsi"/>
                <w:lang w:val="en-GB"/>
              </w:rPr>
              <w:fldChar w:fldCharType="separate"/>
            </w:r>
            <w:r w:rsidRPr="00847F9B">
              <w:rPr>
                <w:rFonts w:cstheme="minorHAnsi"/>
                <w:noProof/>
                <w:lang w:val="en-GB"/>
              </w:rPr>
              <w:t>(34)</w:t>
            </w:r>
            <w:r w:rsidRPr="00847F9B">
              <w:rPr>
                <w:rFonts w:cstheme="minorHAnsi"/>
                <w:lang w:val="en-GB"/>
              </w:rPr>
              <w:fldChar w:fldCharType="end"/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Surgically treated HOA (ICD, register code for THR, 1987-1998)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Follow up: 3-28 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 xml:space="preserve">12 </w:t>
            </w:r>
            <w:r w:rsidRPr="00847F9B">
              <w:rPr>
                <w:rFonts w:cstheme="minorHAnsi"/>
                <w:lang w:val="en-GB"/>
              </w:rPr>
              <w:t>(3/2/4/3)</w:t>
            </w:r>
          </w:p>
        </w:tc>
      </w:tr>
      <w:tr w:rsidR="00847F9B" w:rsidRPr="00847F9B" w:rsidTr="001251D3">
        <w:trPr>
          <w:trHeight w:val="1700"/>
        </w:trPr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  <w:lang w:val="en-US"/>
              </w:rPr>
            </w:pPr>
            <w:r w:rsidRPr="00847F9B">
              <w:rPr>
                <w:rFonts w:cstheme="minorHAnsi"/>
                <w:b/>
                <w:lang w:val="en-US"/>
              </w:rPr>
              <w:lastRenderedPageBreak/>
              <w:t xml:space="preserve">Solovieva 2018 </w:t>
            </w:r>
          </w:p>
          <w:p w:rsidR="00847F9B" w:rsidRPr="00847F9B" w:rsidRDefault="00847F9B" w:rsidP="00847F9B">
            <w:pPr>
              <w:rPr>
                <w:rFonts w:cstheme="minorHAnsi"/>
                <w:lang w:val="en-US"/>
              </w:rPr>
            </w:pPr>
            <w:r w:rsidRPr="00847F9B">
              <w:rPr>
                <w:rFonts w:cstheme="minorHAnsi"/>
                <w:lang w:val="en-US"/>
              </w:rPr>
              <w:t>Finland</w:t>
            </w: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Population-based register data from a 70 % random sample of persons with gainful jobs, 30-60 years (01/2005)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N=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theme="minorHAnsi"/>
                <w:lang w:val="en-GB"/>
              </w:rPr>
              <w:t>1 135 654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Age (mean): 42-48 years in occupational groups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50.6 %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Register data of longitudinal employer-employee data with classifications (12/2004)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18 occupational groups vs.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professionals (e.g. physical, mathematical, and engineering science professionals,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life science and health professionals, as well as others )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Full-time disability retirement due to HOA (ICD, 2005-2013)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Follow-up: 9 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  <w:lang w:val="en-US"/>
              </w:rPr>
            </w:pPr>
            <w:r w:rsidRPr="00847F9B">
              <w:rPr>
                <w:rFonts w:cstheme="minorHAnsi"/>
                <w:b/>
                <w:lang w:val="en-US"/>
              </w:rPr>
              <w:t xml:space="preserve">14 </w:t>
            </w:r>
            <w:r w:rsidRPr="00847F9B">
              <w:rPr>
                <w:rFonts w:cstheme="minorHAnsi"/>
                <w:lang w:val="en-US"/>
              </w:rPr>
              <w:t>(4/2/4/4)</w:t>
            </w:r>
          </w:p>
        </w:tc>
      </w:tr>
      <w:tr w:rsidR="00847F9B" w:rsidRPr="00847F9B" w:rsidTr="001251D3">
        <w:trPr>
          <w:trHeight w:val="1700"/>
        </w:trPr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  <w:lang w:val="en-US"/>
              </w:rPr>
            </w:pPr>
            <w:r w:rsidRPr="00847F9B">
              <w:rPr>
                <w:rFonts w:cstheme="minorHAnsi"/>
                <w:b/>
                <w:lang w:val="en-US"/>
              </w:rPr>
              <w:t>Thelin 2007</w:t>
            </w:r>
          </w:p>
          <w:p w:rsidR="00847F9B" w:rsidRPr="00847F9B" w:rsidRDefault="00847F9B" w:rsidP="00847F9B">
            <w:pPr>
              <w:rPr>
                <w:rFonts w:cstheme="minorHAnsi"/>
                <w:lang w:val="en-US"/>
              </w:rPr>
            </w:pPr>
            <w:r w:rsidRPr="00847F9B">
              <w:rPr>
                <w:rFonts w:cstheme="minorHAnsi"/>
                <w:lang w:val="en-US"/>
              </w:rPr>
              <w:t>Sweden</w:t>
            </w: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Birth register cohort of male farmers (1930-1949) and a rural reference population of occupational active men (1989)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N= 1220 farmer at baseline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Age: 40-59 years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100 %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Farmer (≥ 25 hours per week in agriculture) identified from a national farm register vs.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urban references (matched to farmers by age and residential area))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HOA or surgery of the hip (ICD, 1997-2003)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Follow-up: ≥13 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  <w:lang w:val="en-US"/>
              </w:rPr>
            </w:pPr>
            <w:r w:rsidRPr="00847F9B">
              <w:rPr>
                <w:rFonts w:cstheme="minorHAnsi"/>
                <w:b/>
                <w:lang w:val="en-US"/>
              </w:rPr>
              <w:t>15</w:t>
            </w:r>
            <w:r w:rsidRPr="00847F9B">
              <w:rPr>
                <w:rFonts w:cstheme="minorHAnsi"/>
                <w:lang w:val="en-US"/>
              </w:rPr>
              <w:t xml:space="preserve"> (4/2/3/6)</w:t>
            </w:r>
          </w:p>
        </w:tc>
      </w:tr>
      <w:tr w:rsidR="00847F9B" w:rsidRPr="00847F9B" w:rsidTr="001251D3"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Tuechsen 2003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Denmark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4 consecutive cohorts of all gainfully employed Danish men (01/ 1981, 1986, 1991, 1994)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N: n.d.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Age (range): 20-59 years 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100 %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Most important occupation (1980, 1985, 1990, 1993) from register data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observed number vs. expected number of cases for 17 occupational groups with statistically significant relative risks are reported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First hospital admission due to HOA (ICD, 1981-85, 1981-1985, 1986-90, 1991-93, 1994-99)</w:t>
            </w:r>
          </w:p>
          <w:p w:rsidR="00847F9B" w:rsidRPr="00847F9B" w:rsidRDefault="00847F9B" w:rsidP="00847F9B">
            <w:pPr>
              <w:rPr>
                <w:rFonts w:cstheme="minorHAnsi"/>
                <w:b/>
              </w:rPr>
            </w:pPr>
            <w:r w:rsidRPr="00847F9B">
              <w:rPr>
                <w:rFonts w:cstheme="minorHAnsi"/>
                <w:lang w:val="en-GB"/>
              </w:rPr>
              <w:t>Follow-up: 3-6 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</w:rPr>
            </w:pPr>
            <w:r w:rsidRPr="00847F9B">
              <w:rPr>
                <w:rFonts w:cstheme="minorHAnsi"/>
                <w:b/>
              </w:rPr>
              <w:t>12</w:t>
            </w:r>
            <w:r w:rsidRPr="00847F9B">
              <w:rPr>
                <w:rFonts w:cstheme="minorHAnsi"/>
              </w:rPr>
              <w:t xml:space="preserve"> (5/3/3/1)</w:t>
            </w:r>
          </w:p>
          <w:p w:rsidR="00847F9B" w:rsidRPr="00847F9B" w:rsidRDefault="00847F9B" w:rsidP="00847F9B">
            <w:pPr>
              <w:rPr>
                <w:rFonts w:cstheme="minorHAnsi"/>
              </w:rPr>
            </w:pPr>
          </w:p>
          <w:p w:rsidR="00847F9B" w:rsidRPr="00847F9B" w:rsidRDefault="00847F9B" w:rsidP="00847F9B">
            <w:pPr>
              <w:rPr>
                <w:rFonts w:cstheme="minorHAnsi"/>
              </w:rPr>
            </w:pPr>
          </w:p>
        </w:tc>
      </w:tr>
      <w:tr w:rsidR="00847F9B" w:rsidRPr="00847F9B" w:rsidTr="001251D3">
        <w:tc>
          <w:tcPr>
            <w:tcW w:w="1271" w:type="dxa"/>
          </w:tcPr>
          <w:p w:rsidR="00847F9B" w:rsidRPr="00847F9B" w:rsidRDefault="00847F9B" w:rsidP="00847F9B">
            <w:pPr>
              <w:rPr>
                <w:rFonts w:cstheme="minorHAnsi"/>
                <w:b/>
              </w:rPr>
            </w:pPr>
            <w:r w:rsidRPr="00847F9B">
              <w:rPr>
                <w:rFonts w:cstheme="minorHAnsi"/>
                <w:b/>
              </w:rPr>
              <w:t>Vingard 1991</w:t>
            </w:r>
          </w:p>
          <w:p w:rsidR="00847F9B" w:rsidRPr="00847F9B" w:rsidRDefault="00847F9B" w:rsidP="00847F9B">
            <w:pPr>
              <w:rPr>
                <w:rFonts w:cstheme="minorHAnsi"/>
              </w:rPr>
            </w:pPr>
            <w:r w:rsidRPr="00847F9B">
              <w:rPr>
                <w:rFonts w:cstheme="minorHAnsi"/>
              </w:rPr>
              <w:t>Sweden</w:t>
            </w:r>
          </w:p>
        </w:tc>
        <w:tc>
          <w:tcPr>
            <w:tcW w:w="4253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Data from register sampling of persons, born 1905-1945 with the same occupation in 1960 and 1970 (1980)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N: 250 217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Age (range): 35-75 years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83 %*</w:t>
            </w:r>
          </w:p>
        </w:tc>
        <w:tc>
          <w:tcPr>
            <w:tcW w:w="4961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Blue-collar occupations with high (more than average) (14 for males, 5 for females) vs.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low (less than average) exposure to dynamic or static forces acting on lower extremity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Hospital care for HOA (ICD, 1981-83)</w:t>
            </w:r>
          </w:p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Follow-up ≥ 15 years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13 (4,2,2,5)</w:t>
            </w:r>
          </w:p>
        </w:tc>
      </w:tr>
      <w:tr w:rsidR="00847F9B" w:rsidRPr="005D0482" w:rsidTr="001251D3">
        <w:tc>
          <w:tcPr>
            <w:tcW w:w="14170" w:type="dxa"/>
            <w:gridSpan w:val="5"/>
          </w:tcPr>
          <w:p w:rsidR="00847F9B" w:rsidRPr="00847F9B" w:rsidRDefault="00847F9B" w:rsidP="00E744AB">
            <w:pPr>
              <w:keepNext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C: comparability; D: diagnosis; E: exposure; </w:t>
            </w:r>
            <w:r w:rsidRPr="00847F9B">
              <w:rPr>
                <w:sz w:val="20"/>
                <w:szCs w:val="20"/>
                <w:lang w:val="en-GB"/>
              </w:rPr>
              <w:t>HOA: Hip osteoarthritis;</w:t>
            </w:r>
            <w:r w:rsidRPr="00847F9B">
              <w:rPr>
                <w:rFonts w:cstheme="minorHAnsi"/>
                <w:lang w:val="en-GB"/>
              </w:rPr>
              <w:t xml:space="preserve"> ICD: International classification of diseases (version 8-10); </w:t>
            </w:r>
            <w:r w:rsidRPr="00847F9B">
              <w:rPr>
                <w:sz w:val="20"/>
                <w:szCs w:val="20"/>
                <w:lang w:val="en-GB"/>
              </w:rPr>
              <w:t xml:space="preserve">n.d.: no data; </w:t>
            </w:r>
            <w:r w:rsidRPr="00847F9B">
              <w:rPr>
                <w:rFonts w:cstheme="minorHAnsi"/>
                <w:lang w:val="en-GB"/>
              </w:rPr>
              <w:t xml:space="preserve">S: selection; SES: socio-economic status; </w:t>
            </w:r>
            <w:r w:rsidRPr="00847F9B">
              <w:rPr>
                <w:sz w:val="20"/>
                <w:szCs w:val="20"/>
                <w:lang w:val="en-GB"/>
              </w:rPr>
              <w:t>THR: total hip replacement</w:t>
            </w:r>
            <w:r w:rsidRPr="00847F9B">
              <w:rPr>
                <w:rFonts w:cstheme="minorHAnsi"/>
                <w:lang w:val="en-GB"/>
              </w:rPr>
              <w:t xml:space="preserve"> </w:t>
            </w:r>
          </w:p>
        </w:tc>
      </w:tr>
    </w:tbl>
    <w:p w:rsidR="00847F9B" w:rsidRDefault="00847F9B" w:rsidP="00E744AB">
      <w:pPr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</w:p>
    <w:p w:rsidR="001F3F03" w:rsidRPr="00847F9B" w:rsidRDefault="001F3F03" w:rsidP="001F3F03">
      <w:pPr>
        <w:pStyle w:val="berschrift3"/>
        <w:rPr>
          <w:lang w:val="en-GB"/>
        </w:rPr>
      </w:pPr>
      <w:r>
        <w:rPr>
          <w:lang w:val="en-GB"/>
        </w:rPr>
        <w:lastRenderedPageBreak/>
        <w:t>Case-control studies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 w:rsidRPr="00023D85">
        <w:rPr>
          <w:i/>
          <w:iCs/>
          <w:color w:val="44546A" w:themeColor="text2"/>
          <w:sz w:val="18"/>
          <w:szCs w:val="18"/>
          <w:lang w:val="en-US"/>
        </w:rPr>
        <w:t>S</w:t>
      </w:r>
      <w:r w:rsidR="004C4468">
        <w:rPr>
          <w:i/>
          <w:iCs/>
          <w:color w:val="44546A" w:themeColor="text2"/>
          <w:sz w:val="18"/>
          <w:szCs w:val="18"/>
          <w:lang w:val="en-US"/>
        </w:rPr>
        <w:t>8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>: Characteristics of eligible case-control studies</w:t>
      </w:r>
    </w:p>
    <w:tbl>
      <w:tblPr>
        <w:tblStyle w:val="Tabellenraster"/>
        <w:tblW w:w="14170" w:type="dxa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3685"/>
        <w:gridCol w:w="3402"/>
        <w:gridCol w:w="1559"/>
      </w:tblGrid>
      <w:tr w:rsidR="00847F9B" w:rsidRPr="005D0482" w:rsidTr="001251D3">
        <w:trPr>
          <w:cantSplit/>
          <w:tblHeader/>
        </w:trPr>
        <w:tc>
          <w:tcPr>
            <w:tcW w:w="1413" w:type="dxa"/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rFonts w:cstheme="minorHAnsi"/>
                <w:b/>
                <w:lang w:val="en-GB"/>
              </w:rPr>
            </w:pPr>
            <w:r w:rsidRPr="00847F9B">
              <w:rPr>
                <w:rFonts w:cstheme="minorHAnsi"/>
                <w:b/>
                <w:lang w:val="en-GB"/>
              </w:rPr>
              <w:t>Study</w:t>
            </w:r>
          </w:p>
          <w:p w:rsidR="00847F9B" w:rsidRPr="00847F9B" w:rsidRDefault="00847F9B" w:rsidP="00847F9B">
            <w:r w:rsidRPr="00847F9B">
              <w:rPr>
                <w:rFonts w:cstheme="minorHAnsi"/>
                <w:lang w:val="en-GB"/>
              </w:rPr>
              <w:t>Country</w:t>
            </w:r>
            <w:r w:rsidRPr="00847F9B">
              <w:t xml:space="preserve"> </w:t>
            </w:r>
          </w:p>
        </w:tc>
        <w:tc>
          <w:tcPr>
            <w:tcW w:w="4111" w:type="dxa"/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Population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inclusion criteria, N (cases/controls), response, age, gender (% male)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Description Cases vs. Controls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diagnostic criteria, period 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Exposition (occupational group) vs. reference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period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Quality score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Total (S/A/E)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Croft 1992a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UK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4111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All outpatients with i.v. urograms (1982-87)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N=787 (353 /434)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Response: 69% / 68%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Age (range): 60-75 years</w:t>
            </w:r>
            <w:r w:rsidRPr="00847F9B">
              <w:rPr>
                <w:lang w:val="en-GB"/>
              </w:rPr>
              <w:br/>
              <w:t>Men: 100 %</w:t>
            </w:r>
          </w:p>
        </w:tc>
        <w:tc>
          <w:tcPr>
            <w:tcW w:w="36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cases: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2.5 mm or ≤ 1.5 mm in </w:t>
            </w:r>
            <w:r w:rsidRPr="00847F9B">
              <w:rPr>
                <w:rFonts w:cstheme="minorHAnsi"/>
                <w:color w:val="0A0A0A"/>
                <w:lang w:val="en-GB"/>
              </w:rPr>
              <w:t>≥</w:t>
            </w:r>
            <w:r w:rsidRPr="00847F9B">
              <w:rPr>
                <w:rFonts w:cs="Times New Roman"/>
                <w:color w:val="0A0A0A"/>
                <w:lang w:val="en-GB"/>
              </w:rPr>
              <w:t xml:space="preserve"> 1 hip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controls: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="Times New Roman"/>
                <w:color w:val="0A0A0A"/>
                <w:lang w:val="en-GB"/>
              </w:rPr>
              <w:t>joint space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 xml:space="preserve"> 3.5 mm in both hips and no other radiographic evidence on HOA</w:t>
            </w:r>
          </w:p>
          <w:p w:rsidR="00847F9B" w:rsidRPr="00847F9B" w:rsidRDefault="00847F9B" w:rsidP="00847F9B">
            <w:pPr>
              <w:rPr>
                <w:b/>
              </w:rPr>
            </w:pPr>
            <w:r w:rsidRPr="00847F9B">
              <w:t>1982-1987</w:t>
            </w:r>
          </w:p>
        </w:tc>
        <w:tc>
          <w:tcPr>
            <w:tcW w:w="3402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Interview</w:t>
            </w:r>
            <w:r w:rsidRPr="00847F9B">
              <w:rPr>
                <w:lang w:val="en-GB"/>
              </w:rPr>
              <w:t xml:space="preserve"> on occupational history, coded into 8 groups with time periods for farmer vs. no farmer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9</w:t>
            </w:r>
            <w:r w:rsidRPr="00847F9B">
              <w:rPr>
                <w:lang w:val="en-GB"/>
              </w:rPr>
              <w:t xml:space="preserve"> (2/3/4)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Croft 1992b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UK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4111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Random sample of outpatients from rural general practices,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N=250 (30/220)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response: 72 % of contacted, 51 % of eligible were included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Age (range): 60-76 years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Men: 100 %</w:t>
            </w:r>
          </w:p>
        </w:tc>
        <w:tc>
          <w:tcPr>
            <w:tcW w:w="36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THR confirmed by hospital, radiograph from the past 6 months or invitation for radiography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cases: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1.5 mm in </w:t>
            </w:r>
            <w:r w:rsidRPr="00847F9B">
              <w:rPr>
                <w:rFonts w:cstheme="minorHAnsi"/>
                <w:color w:val="0A0A0A"/>
                <w:lang w:val="en-GB"/>
              </w:rPr>
              <w:t>≥</w:t>
            </w:r>
            <w:r w:rsidRPr="00847F9B">
              <w:rPr>
                <w:rFonts w:cs="Times New Roman"/>
                <w:color w:val="0A0A0A"/>
                <w:lang w:val="en-GB"/>
              </w:rPr>
              <w:t xml:space="preserve"> 1 hip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controls: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="Times New Roman"/>
                <w:color w:val="0A0A0A"/>
                <w:lang w:val="en-GB"/>
              </w:rPr>
              <w:t>all other participants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t>1982-1987</w:t>
            </w:r>
          </w:p>
        </w:tc>
        <w:tc>
          <w:tcPr>
            <w:tcW w:w="3402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 xml:space="preserve">Screening postal </w:t>
            </w:r>
            <w:r w:rsidRPr="00847F9B">
              <w:rPr>
                <w:b/>
                <w:lang w:val="en-GB"/>
              </w:rPr>
              <w:t>questionnaire</w:t>
            </w:r>
            <w:r w:rsidRPr="00847F9B">
              <w:rPr>
                <w:lang w:val="en-GB"/>
              </w:rPr>
              <w:t xml:space="preserve"> and structured interview on occupational history in farming (years and type) vs. office worker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9</w:t>
            </w:r>
            <w:r w:rsidRPr="00847F9B">
              <w:rPr>
                <w:lang w:val="en-GB"/>
              </w:rPr>
              <w:t xml:space="preserve"> (2/3/4)</w:t>
            </w:r>
          </w:p>
        </w:tc>
      </w:tr>
      <w:tr w:rsidR="00847F9B" w:rsidRPr="00847F9B" w:rsidTr="001251D3">
        <w:tc>
          <w:tcPr>
            <w:tcW w:w="141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Germany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4111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Patients of an orthopaedic practice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N=418 (220/198)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Response cases: 60 %, control: n.d.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Age (range) of cases: 30 % - &gt; 60 years with younger controls</w:t>
            </w:r>
          </w:p>
          <w:p w:rsidR="00847F9B" w:rsidRPr="00847F9B" w:rsidRDefault="00847F9B" w:rsidP="00847F9B">
            <w:r w:rsidRPr="00847F9B">
              <w:t>Men: 61 %</w:t>
            </w:r>
          </w:p>
        </w:tc>
        <w:tc>
          <w:tcPr>
            <w:tcW w:w="36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cases:</w:t>
            </w:r>
            <w:r w:rsidRPr="00847F9B">
              <w:rPr>
                <w:lang w:val="en-GB"/>
              </w:rPr>
              <w:t xml:space="preserve"> patients with hip symptoms and radiographic signs of HOA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controls:</w:t>
            </w:r>
            <w:r w:rsidRPr="00847F9B">
              <w:rPr>
                <w:lang w:val="en-GB"/>
              </w:rPr>
              <w:t xml:space="preserve"> persons without hip symptoms from a general practice and an ophthalmologist, church community </w:t>
            </w:r>
          </w:p>
          <w:p w:rsidR="00847F9B" w:rsidRPr="00847F9B" w:rsidRDefault="00847F9B" w:rsidP="00847F9B">
            <w:r w:rsidRPr="00847F9B">
              <w:t>1989-1993</w:t>
            </w:r>
          </w:p>
        </w:tc>
        <w:tc>
          <w:tcPr>
            <w:tcW w:w="3402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 xml:space="preserve">Questionnaire </w:t>
            </w:r>
            <w:r w:rsidRPr="00847F9B">
              <w:rPr>
                <w:lang w:val="en-GB"/>
              </w:rPr>
              <w:t xml:space="preserve">on occupational history, occupational groups named by 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5 persons vs. all other men or women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ascii="Calibri" w:hAnsi="Calibri"/>
                <w:lang w:val="en-GB"/>
              </w:rPr>
            </w:pPr>
            <w:r w:rsidRPr="00847F9B">
              <w:rPr>
                <w:rFonts w:ascii="Calibri" w:hAnsi="Calibri"/>
                <w:b/>
                <w:lang w:val="en-GB"/>
              </w:rPr>
              <w:t>5</w:t>
            </w:r>
            <w:r w:rsidRPr="00847F9B">
              <w:rPr>
                <w:rFonts w:ascii="Calibri" w:hAnsi="Calibri"/>
                <w:lang w:val="en-GB"/>
              </w:rPr>
              <w:t xml:space="preserve"> (1/2/2)</w:t>
            </w:r>
          </w:p>
          <w:p w:rsidR="00847F9B" w:rsidRPr="00847F9B" w:rsidRDefault="00847F9B" w:rsidP="00847F9B">
            <w:pPr>
              <w:rPr>
                <w:rFonts w:ascii="Calibri" w:hAnsi="Calibri"/>
                <w:lang w:val="en-GB"/>
              </w:rPr>
            </w:pP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Franklin 2010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Iceland</w:t>
            </w:r>
          </w:p>
        </w:tc>
        <w:tc>
          <w:tcPr>
            <w:tcW w:w="4111" w:type="dxa"/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All patients and their first-degree relatives ≥ 60 years 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Response cases: 33 % 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N= 2490 (1408/1082)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Age: cases: 71-75/ controls: 71 years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Men: 43 %</w:t>
            </w:r>
          </w:p>
        </w:tc>
        <w:tc>
          <w:tcPr>
            <w:tcW w:w="3685" w:type="dxa"/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b/>
                <w:lang w:val="en-GB"/>
              </w:rPr>
              <w:t>cases: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ascii="WarnockPro-Regular" w:hAnsi="WarnockPro-Regular" w:cs="WarnockPro-Regular"/>
                <w:sz w:val="20"/>
                <w:szCs w:val="20"/>
                <w:lang w:val="en-GB"/>
              </w:rPr>
              <w:t>all patients with TKR or THR due to OA, at surgery (1967-1998)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controls:</w:t>
            </w:r>
            <w:r w:rsidRPr="00847F9B">
              <w:rPr>
                <w:lang w:val="en-GB"/>
              </w:rPr>
              <w:t xml:space="preserve"> first-degree relatives 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1998</w:t>
            </w:r>
          </w:p>
        </w:tc>
        <w:tc>
          <w:tcPr>
            <w:tcW w:w="3402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Questionnaire </w:t>
            </w:r>
            <w:r w:rsidRPr="00847F9B">
              <w:rPr>
                <w:lang w:val="en-GB"/>
              </w:rPr>
              <w:t>on occupational history, longest held occupations coded into 8 groups,</w:t>
            </w:r>
            <w:r w:rsidRPr="00847F9B">
              <w:rPr>
                <w:b/>
                <w:lang w:val="en-GB"/>
              </w:rPr>
              <w:t xml:space="preserve">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 groups vs. manager and professionals (e.g. teachers, doctors, nurses)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rFonts w:ascii="Calibri" w:hAnsi="Calibri"/>
                <w:lang w:val="en-GB"/>
              </w:rPr>
            </w:pPr>
            <w:r w:rsidRPr="00847F9B">
              <w:rPr>
                <w:rFonts w:ascii="Calibri" w:hAnsi="Calibri"/>
                <w:b/>
                <w:lang w:val="en-GB"/>
              </w:rPr>
              <w:t>10</w:t>
            </w:r>
            <w:r w:rsidRPr="00847F9B">
              <w:rPr>
                <w:rFonts w:ascii="Calibri" w:hAnsi="Calibri"/>
                <w:lang w:val="en-GB"/>
              </w:rPr>
              <w:t xml:space="preserve"> (3/4/3)</w:t>
            </w:r>
          </w:p>
        </w:tc>
      </w:tr>
      <w:tr w:rsidR="00847F9B" w:rsidRPr="00847F9B" w:rsidTr="001251D3">
        <w:tc>
          <w:tcPr>
            <w:tcW w:w="141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lastRenderedPageBreak/>
              <w:t>Thelin 1997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fldChar w:fldCharType="begin"/>
            </w:r>
            <w:r w:rsidRPr="00847F9B">
              <w:rPr>
                <w:lang w:val="en-GB"/>
              </w:rPr>
              <w:instrText xml:space="preserve"> ADDIN EN.CITE &lt;EndNote&gt;&lt;Cite&gt;&lt;Author&gt;Thelin&lt;/Author&gt;&lt;Year&gt;1997&lt;/Year&gt;&lt;RecNum&gt;1264&lt;/RecNum&gt;&lt;DisplayText&gt;(43)&lt;/DisplayText&gt;&lt;record&gt;&lt;rec-number&gt;1264&lt;/rec-number&gt;&lt;foreign-keys&gt;&lt;key app="EN" db-id="2xfv5d9wgz5v06ew9vp5trwt2tw5eas50d0r" timestamp="1611315299"&gt;1264&lt;/key&gt;&lt;/foreign-keys&gt;&lt;ref-type name="Journal Article"&gt;17&lt;/ref-type&gt;&lt;contributors&gt;&lt;authors&gt;&lt;author&gt;Thelin, Anders&lt;/author&gt;&lt;author&gt;Jansson, Bjarne&lt;/author&gt;&lt;author&gt;Jacobsson, Bo&lt;/author&gt;&lt;author&gt;Ström, Håkan&lt;/author&gt;&lt;/authors&gt;&lt;/contributors&gt;&lt;titles&gt;&lt;title&gt;Coxarthrosis and farm work: A case‐referent study&lt;/title&gt;&lt;secondary-title&gt;American journal of industrial medicine&lt;/secondary-title&gt;&lt;/titles&gt;&lt;periodical&gt;&lt;full-title&gt;American journal of industrial medicine&lt;/full-title&gt;&lt;/periodical&gt;&lt;pages&gt;497-501&lt;/pages&gt;&lt;volume&gt;32&lt;/volume&gt;&lt;number&gt;5&lt;/number&gt;&lt;dates&gt;&lt;year&gt;1997&lt;/year&gt;&lt;/dates&gt;&lt;isbn&gt;0271-3586&lt;/isbn&gt;&lt;urls&gt;&lt;/urls&gt;&lt;/record&gt;&lt;/Cite&gt;&lt;/EndNote&gt;</w:instrText>
            </w:r>
            <w:r w:rsidRPr="00847F9B">
              <w:rPr>
                <w:lang w:val="en-GB"/>
              </w:rPr>
              <w:fldChar w:fldCharType="separate"/>
            </w:r>
            <w:r w:rsidRPr="00847F9B">
              <w:rPr>
                <w:noProof/>
                <w:lang w:val="en-GB"/>
              </w:rPr>
              <w:t>(</w:t>
            </w:r>
            <w:r w:rsidRPr="00847F9B">
              <w:rPr>
                <w:lang w:val="en-GB"/>
              </w:rPr>
              <w:fldChar w:fldCharType="end"/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Sweden</w:t>
            </w:r>
          </w:p>
        </w:tc>
        <w:tc>
          <w:tcPr>
            <w:tcW w:w="4111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All patients with radiographs of the pelvis and hip joint of 3 departments and controls from the local population register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N=807 (269/538)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Response: 86 (80/89) %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Age (range): &lt; 70 years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Men: 100 %</w:t>
            </w:r>
          </w:p>
        </w:tc>
        <w:tc>
          <w:tcPr>
            <w:tcW w:w="36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cases: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="Times New Roman"/>
                <w:color w:val="0A0A0A"/>
                <w:lang w:val="en-GB"/>
              </w:rPr>
              <w:t xml:space="preserve">radiological verified HOA with joint space &lt; 3 mm </w:t>
            </w:r>
            <w:r w:rsidRPr="00847F9B">
              <w:rPr>
                <w:rFonts w:cstheme="minorHAnsi"/>
                <w:color w:val="0A0A0A"/>
                <w:lang w:val="en-GB"/>
              </w:rPr>
              <w:t>≥</w:t>
            </w:r>
            <w:r w:rsidRPr="00847F9B">
              <w:rPr>
                <w:rFonts w:cs="Times New Roman"/>
                <w:color w:val="0A0A0A"/>
                <w:lang w:val="en-GB"/>
              </w:rPr>
              <w:t xml:space="preserve"> 1 hip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controls: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rFonts w:cs="Times New Roman"/>
                <w:color w:val="0A0A0A"/>
                <w:lang w:val="en-GB"/>
              </w:rPr>
              <w:t>matched by age, gender, place of residence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t>1986-88, re-evaluated 1989</w:t>
            </w:r>
          </w:p>
        </w:tc>
        <w:tc>
          <w:tcPr>
            <w:tcW w:w="3402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Questionnaire</w:t>
            </w:r>
            <w:r w:rsidRPr="00847F9B">
              <w:rPr>
                <w:lang w:val="en-GB"/>
              </w:rPr>
              <w:t xml:space="preserve"> on occupational history, coded into 7 main group, comparisons to all other men and farmer (with time period) vs. no farmer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lang w:val="en-US"/>
              </w:rPr>
            </w:pPr>
            <w:r w:rsidRPr="00847F9B">
              <w:rPr>
                <w:rFonts w:ascii="Calibri" w:hAnsi="Calibri"/>
                <w:b/>
                <w:lang w:val="en-GB"/>
              </w:rPr>
              <w:t>10</w:t>
            </w:r>
            <w:r w:rsidRPr="00847F9B">
              <w:rPr>
                <w:rFonts w:ascii="Calibri" w:hAnsi="Calibri"/>
                <w:lang w:val="en-GB"/>
              </w:rPr>
              <w:t xml:space="preserve"> (4/3/3)</w:t>
            </w:r>
          </w:p>
        </w:tc>
      </w:tr>
      <w:tr w:rsidR="00847F9B" w:rsidRPr="00847F9B" w:rsidTr="001251D3">
        <w:tc>
          <w:tcPr>
            <w:tcW w:w="141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Vingard 1992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Sweden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4111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all men from Stockholm county born in 1915 to 1934 (register)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N=438 (140/298)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Response: n.d.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Age (range): 46-65 Jahre</w:t>
            </w:r>
          </w:p>
          <w:p w:rsidR="00847F9B" w:rsidRPr="00847F9B" w:rsidRDefault="00847F9B" w:rsidP="00847F9B">
            <w:r w:rsidRPr="00847F9B">
              <w:t>Men: 100 %</w:t>
            </w:r>
          </w:p>
        </w:tc>
        <w:tc>
          <w:tcPr>
            <w:tcW w:w="368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cases: </w:t>
            </w:r>
            <w:r w:rsidRPr="00847F9B">
              <w:rPr>
                <w:lang w:val="en-GB"/>
              </w:rPr>
              <w:t xml:space="preserve">disability pension by hip OA, knee OA, low back disorders, neck or shoulder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controls</w:t>
            </w:r>
            <w:r w:rsidRPr="00847F9B">
              <w:rPr>
                <w:lang w:val="en-GB"/>
              </w:rPr>
              <w:t>:</w:t>
            </w:r>
            <w:r w:rsidRPr="00847F9B">
              <w:rPr>
                <w:b/>
                <w:lang w:val="en-GB"/>
              </w:rPr>
              <w:t xml:space="preserve"> </w:t>
            </w:r>
            <w:r w:rsidRPr="00847F9B">
              <w:rPr>
                <w:lang w:val="en-GB"/>
              </w:rPr>
              <w:t>random sample in the same age group</w:t>
            </w:r>
          </w:p>
          <w:p w:rsidR="00847F9B" w:rsidRPr="00847F9B" w:rsidRDefault="00847F9B" w:rsidP="00847F9B">
            <w:r w:rsidRPr="00847F9B">
              <w:t>1979,1980,1981,1984</w:t>
            </w:r>
          </w:p>
        </w:tc>
        <w:tc>
          <w:tcPr>
            <w:tcW w:w="3402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Interviews</w:t>
            </w:r>
            <w:r w:rsidRPr="00847F9B">
              <w:rPr>
                <w:lang w:val="en-GB"/>
              </w:rPr>
              <w:t xml:space="preserve"> on occupational history until 1981,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only analyses of 20 most exposed occupations (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10 years ) vs. all men never exposed to any in these are reported</w:t>
            </w:r>
          </w:p>
        </w:tc>
        <w:tc>
          <w:tcPr>
            <w:tcW w:w="1559" w:type="dxa"/>
          </w:tcPr>
          <w:p w:rsidR="00847F9B" w:rsidRPr="00847F9B" w:rsidRDefault="00847F9B" w:rsidP="00847F9B">
            <w:pPr>
              <w:rPr>
                <w:lang w:val="en-US"/>
              </w:rPr>
            </w:pPr>
            <w:r w:rsidRPr="00847F9B">
              <w:rPr>
                <w:b/>
                <w:lang w:val="en-US"/>
              </w:rPr>
              <w:t>10</w:t>
            </w:r>
            <w:r w:rsidRPr="00847F9B">
              <w:rPr>
                <w:lang w:val="en-US"/>
              </w:rPr>
              <w:t xml:space="preserve"> (4/2/4)</w:t>
            </w:r>
          </w:p>
          <w:p w:rsidR="00847F9B" w:rsidRPr="00847F9B" w:rsidRDefault="00847F9B" w:rsidP="00847F9B">
            <w:pPr>
              <w:rPr>
                <w:lang w:val="en-US"/>
              </w:rPr>
            </w:pPr>
          </w:p>
          <w:p w:rsidR="00847F9B" w:rsidRPr="00847F9B" w:rsidRDefault="00847F9B" w:rsidP="00847F9B">
            <w:pPr>
              <w:rPr>
                <w:lang w:val="en-US"/>
              </w:rPr>
            </w:pPr>
          </w:p>
        </w:tc>
      </w:tr>
      <w:tr w:rsidR="00847F9B" w:rsidRPr="005D0482" w:rsidTr="001251D3">
        <w:tc>
          <w:tcPr>
            <w:tcW w:w="14170" w:type="dxa"/>
            <w:gridSpan w:val="5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adjustment; E: exposition; HOA: Hip osteoarthritis;</w:t>
            </w:r>
            <w:r w:rsidRPr="00847F9B">
              <w:rPr>
                <w:rFonts w:cstheme="minorHAnsi"/>
                <w:lang w:val="en-GB"/>
              </w:rPr>
              <w:t xml:space="preserve"> </w:t>
            </w:r>
            <w:r w:rsidRPr="00847F9B">
              <w:rPr>
                <w:sz w:val="20"/>
                <w:szCs w:val="20"/>
                <w:lang w:val="en-GB"/>
              </w:rPr>
              <w:t>n.d.: no data; S: selection; THR: total hip replacement</w:t>
            </w:r>
          </w:p>
        </w:tc>
      </w:tr>
    </w:tbl>
    <w:p w:rsidR="00847F9B" w:rsidRPr="00847F9B" w:rsidRDefault="00847F9B" w:rsidP="00847F9B">
      <w:pPr>
        <w:rPr>
          <w:lang w:val="en-GB"/>
        </w:rPr>
      </w:pPr>
    </w:p>
    <w:p w:rsidR="00847F9B" w:rsidRPr="00847F9B" w:rsidRDefault="00847F9B" w:rsidP="00847F9B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en-GB"/>
        </w:rPr>
      </w:pPr>
      <w:r w:rsidRPr="00847F9B">
        <w:rPr>
          <w:lang w:val="en-GB"/>
        </w:rPr>
        <w:br w:type="page"/>
      </w:r>
    </w:p>
    <w:p w:rsidR="00847F9B" w:rsidRDefault="00847F9B" w:rsidP="001251D3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Agriculture, fishery and forestry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9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Summary of report</w:t>
      </w:r>
      <w:r w:rsidR="00BC004C">
        <w:rPr>
          <w:i/>
          <w:iCs/>
          <w:color w:val="44546A" w:themeColor="text2"/>
          <w:sz w:val="18"/>
          <w:szCs w:val="18"/>
          <w:lang w:val="en-GB"/>
        </w:rPr>
        <w:t>ed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 xml:space="preserve"> results on the a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>ssociation of occupations in agriculture, fishery or forestry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 xml:space="preserve"> and the risk to develop hip osteoarthritis (HOA) </w:t>
      </w:r>
    </w:p>
    <w:tbl>
      <w:tblPr>
        <w:tblStyle w:val="Tabellenraster"/>
        <w:tblW w:w="13432" w:type="dxa"/>
        <w:tblLayout w:type="fixed"/>
        <w:tblLook w:val="04A0" w:firstRow="1" w:lastRow="0" w:firstColumn="1" w:lastColumn="0" w:noHBand="0" w:noVBand="1"/>
      </w:tblPr>
      <w:tblGrid>
        <w:gridCol w:w="1129"/>
        <w:gridCol w:w="5245"/>
        <w:gridCol w:w="1701"/>
        <w:gridCol w:w="1134"/>
        <w:gridCol w:w="1843"/>
        <w:gridCol w:w="2380"/>
      </w:tblGrid>
      <w:tr w:rsidR="00847F9B" w:rsidRPr="00847F9B" w:rsidTr="001251D3">
        <w:trPr>
          <w:tblHeader/>
        </w:trPr>
        <w:tc>
          <w:tcPr>
            <w:tcW w:w="1129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per 100.000 PY (95%CI)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Andersen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b/>
                <w:lang w:val="en-GB"/>
              </w:rPr>
              <w:t>2012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29" w:type="dxa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Farmer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161 923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3361 (2,1%)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  <w:r w:rsidRPr="00847F9B">
              <w:rPr>
                <w:lang w:val="en-GB"/>
              </w:rPr>
              <w:br/>
              <w:t>IR: 157,7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1.96 (1.84; 2.08)*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Office worker</w:t>
            </w:r>
          </w:p>
        </w:tc>
        <w:tc>
          <w:tcPr>
            <w:tcW w:w="1701" w:type="dxa"/>
            <w:vMerge/>
            <w:tcBorders>
              <w:top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316 543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2475 (0,8%)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  <w:r w:rsidRPr="00847F9B">
              <w:rPr>
                <w:lang w:val="en-GB"/>
              </w:rPr>
              <w:br/>
              <w:t>IR: 60,2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/>
            <w:tcBorders>
              <w:top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 xml:space="preserve">Croft 1992b </w:t>
            </w:r>
            <w:r w:rsidRPr="00847F9B">
              <w:rPr>
                <w:lang w:val="en-GB"/>
              </w:rPr>
              <w:t>(CCS)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 (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10 years)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115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22 (19.1 %)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9.3 (1.9; 44.5)*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Farmer (1-9 years)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52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 (3.9 %)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4.5 (0.8; 26.3)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Men with mainly sedentary jobs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83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 (2.4 %)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Croft 1992a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 and agricultural worker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2.5 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117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52 (44.4 %)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0.9 (0.6; 1.4)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color w:val="000000" w:themeColor="text1"/>
                <w:lang w:val="en-GB"/>
              </w:rPr>
            </w:pPr>
            <w:r w:rsidRPr="00847F9B">
              <w:rPr>
                <w:color w:val="000000" w:themeColor="text1"/>
                <w:lang w:val="en-GB"/>
              </w:rPr>
              <w:t>422</w:t>
            </w:r>
            <w:r w:rsidRPr="00847F9B">
              <w:rPr>
                <w:color w:val="000000" w:themeColor="text1"/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193 (45.7 %)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 and agricultural workers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minimal joint space ≤ 1.5 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117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19 (16.2 %)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1.6 (0.8; 3.1)*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45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422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226 (53.6 %)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 xml:space="preserve">Farmer and forest workers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 (70.0 %)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1.4 (0.31; 6.79)*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22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127 (58.0 %)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Franklin 2010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Farmer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THR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140 [hip]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10 [hip and knee]</w:t>
            </w:r>
          </w:p>
        </w:tc>
        <w:tc>
          <w:tcPr>
            <w:tcW w:w="23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3.6 (2.1; 6.2)*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Manager and professionals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27 [hip]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 [hip and knee]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Hubertsson 2017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trHeight w:val="28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 (market gardeners, crop growers, marked-oriented animal producers)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Sick leave due to HOA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5123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35 (0.68 %)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1.56 (1.03; 2.38)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Business and administration </w:t>
            </w:r>
          </w:p>
        </w:tc>
        <w:tc>
          <w:tcPr>
            <w:tcW w:w="1701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76 (0.34 %)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Disability pension due to HOA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5123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10 (0.20 %)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3.15 (1.16; 8.55)*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Business and administration</w:t>
            </w:r>
          </w:p>
        </w:tc>
        <w:tc>
          <w:tcPr>
            <w:tcW w:w="1701" w:type="dxa"/>
            <w:vMerge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 (0.03 %)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top w:val="dotted" w:sz="4" w:space="0" w:color="auto"/>
              <w:lef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47F9B" w:rsidRPr="00847F9B" w:rsidTr="001251D3">
        <w:trPr>
          <w:trHeight w:val="566"/>
        </w:trPr>
        <w:tc>
          <w:tcPr>
            <w:tcW w:w="1129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Agricultural and fishery worker 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34 477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135 (0.39 %)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 IR: 49 (35; 70)</w:t>
            </w:r>
            <w:r w:rsidRPr="00847F9B">
              <w:rPr>
                <w:vertAlign w:val="superscript"/>
                <w:lang w:val="en-GB"/>
              </w:rPr>
              <w:t>f</w:t>
            </w:r>
          </w:p>
        </w:tc>
        <w:tc>
          <w:tcPr>
            <w:tcW w:w="2380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1.92 (0.95; 3.89)*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vertAlign w:val="superscript"/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  IR: 4 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Thelin 1997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Radiological confirmed HOA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321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136 (42.4 %)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2.70 (1.94; 3.77)*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Never worked in farming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374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80 (21.4 %)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Farming as farmer (1-10 years)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20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 (30.5 %)</w:t>
            </w:r>
          </w:p>
        </w:tc>
        <w:tc>
          <w:tcPr>
            <w:tcW w:w="2380" w:type="dxa"/>
            <w:shd w:val="clear" w:color="auto" w:fill="auto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1.58 (0.59; 4.23)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Farming as farmer (11-20 years)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30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13 (43.3 %)</w:t>
            </w:r>
          </w:p>
        </w:tc>
        <w:tc>
          <w:tcPr>
            <w:tcW w:w="2380" w:type="dxa"/>
            <w:shd w:val="clear" w:color="auto" w:fill="auto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2.81 (1.31; 6.03)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Farming as farmer (21-30 years)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21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14 (66.7 %)</w:t>
            </w:r>
          </w:p>
        </w:tc>
        <w:tc>
          <w:tcPr>
            <w:tcW w:w="2380" w:type="dxa"/>
            <w:shd w:val="clear" w:color="auto" w:fill="auto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7.35 (2.87; 18.82)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Farming as farmer (&gt; 30 years)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102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52(51.0 %)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3.82 (2.41; 6.06)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Never worked in farming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374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80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Thelin 2007</w:t>
            </w:r>
            <w:r w:rsidRPr="00847F9B">
              <w:rPr>
                <w:lang w:val="en-GB"/>
              </w:rPr>
              <w:t xml:space="preserve"> (CS) </w:t>
            </w:r>
          </w:p>
        </w:tc>
      </w:tr>
      <w:tr w:rsidR="00847F9B" w:rsidRPr="00847F9B" w:rsidTr="001251D3">
        <w:trPr>
          <w:trHeight w:val="351"/>
        </w:trPr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back symptoms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657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445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 (67.7 %)</w:t>
            </w:r>
          </w:p>
        </w:tc>
        <w:tc>
          <w:tcPr>
            <w:tcW w:w="2380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1.51 (1.02; 2.23)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221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Non-farmer (matched)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657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379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 (57.7 %)</w:t>
            </w:r>
          </w:p>
        </w:tc>
        <w:tc>
          <w:tcPr>
            <w:tcW w:w="2380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trHeight w:val="293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Hip symptoms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657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highlight w:val="red"/>
                <w:lang w:val="en-GB"/>
              </w:rPr>
            </w:pPr>
            <w:r w:rsidRPr="00847F9B">
              <w:rPr>
                <w:lang w:val="en-GB"/>
              </w:rPr>
              <w:t>208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 (31.7 %)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1.46 (1.11; 1.93)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343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Non-farmer (matched)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657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142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 (21.6 %)</w:t>
            </w:r>
          </w:p>
        </w:tc>
        <w:tc>
          <w:tcPr>
            <w:tcW w:w="2380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trHeight w:val="343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Farmer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1220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51 (4.2 %) 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HR. 3.0 (1.7; 5.3)*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343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Urban references (matched)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1220</w:t>
            </w:r>
          </w:p>
        </w:tc>
        <w:tc>
          <w:tcPr>
            <w:tcW w:w="1843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15 (1.4 %)</w:t>
            </w:r>
          </w:p>
        </w:tc>
        <w:tc>
          <w:tcPr>
            <w:tcW w:w="2380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b/>
                <w:lang w:val="en-GB"/>
              </w:rPr>
              <w:t>Tüchsen 2003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Self-employed farmer, period 1994-99 (last reported period)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Hospitalisation due to THR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34 068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355 (1.0 %)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2.86 (2.62;3.13)*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606"/>
        </w:trPr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Employee in agriculture and horticulture, period 1994-99 (last reported period)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20 734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97 (0.47 %)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1.89 (1.58;2.27)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 xml:space="preserve">All gainfully employed men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1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29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35 981</w:t>
            </w: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479 (1.3 %)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3.78 (2.91; 3.88)*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Forest worker and log driver </w:t>
            </w:r>
          </w:p>
        </w:tc>
        <w:tc>
          <w:tcPr>
            <w:tcW w:w="1701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7270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35 (0.48 %)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1.37 (0.93; 1.87)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1992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 and forest worker (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10 years)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HOA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17</w:t>
            </w:r>
          </w:p>
        </w:tc>
        <w:tc>
          <w:tcPr>
            <w:tcW w:w="2380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13.8 (4.0; 48.1)*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trHeight w:val="58"/>
        </w:trPr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Farmer, forest worker (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10 years)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low back disorders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47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5.6 (1.8; 18.6)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5D0482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*best correspondence to describe the association between occupations as farmers and HOA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n.d.: no data; n: number of cases; OR: odds ratio; PY: person years; QS: quality score; RR: relative risk; SHR: standardized hospitalization ratio ((observed / expected number); THR: hip replacement therapy</w:t>
            </w:r>
          </w:p>
        </w:tc>
      </w:tr>
    </w:tbl>
    <w:p w:rsidR="00847F9B" w:rsidRDefault="00847F9B" w:rsidP="00847F9B">
      <w:pPr>
        <w:rPr>
          <w:lang w:val="en-GB"/>
        </w:rPr>
      </w:pPr>
    </w:p>
    <w:p w:rsidR="001251D3" w:rsidRPr="00847F9B" w:rsidRDefault="001251D3" w:rsidP="00847F9B">
      <w:pPr>
        <w:rPr>
          <w:lang w:val="en-GB"/>
        </w:rPr>
      </w:pPr>
    </w:p>
    <w:p w:rsidR="00847F9B" w:rsidRDefault="00847F9B" w:rsidP="001251D3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Construction worker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0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023D85">
        <w:rPr>
          <w:lang w:val="en-GB"/>
        </w:rPr>
        <w:t xml:space="preserve">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in construction and the risk to develop hip osteoarthritis (HOA)</w:t>
      </w:r>
    </w:p>
    <w:tbl>
      <w:tblPr>
        <w:tblStyle w:val="Tabellenraster"/>
        <w:tblW w:w="134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5245"/>
        <w:gridCol w:w="1701"/>
        <w:gridCol w:w="1134"/>
        <w:gridCol w:w="2126"/>
        <w:gridCol w:w="2097"/>
      </w:tblGrid>
      <w:tr w:rsidR="00847F9B" w:rsidRPr="00847F9B" w:rsidTr="001251D3">
        <w:trPr>
          <w:tblHeader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(95%CI) per 100.000 PY</w:t>
            </w:r>
          </w:p>
        </w:tc>
        <w:tc>
          <w:tcPr>
            <w:tcW w:w="2097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Andersen 2012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trHeight w:val="233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Construction worker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color w:val="000000" w:themeColor="text1"/>
                <w:lang w:val="en-GB"/>
              </w:rPr>
              <w:t>448 671</w:t>
            </w:r>
            <w:r w:rsidRPr="00847F9B">
              <w:rPr>
                <w:color w:val="000000" w:themeColor="text1"/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2899 (0.6 %)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89.9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097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1.23 (1.15; 1.31)*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Floor- and bricklayer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4285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326 (7.6 %)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99.5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097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1.35 (1.20; 1.52)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Office worker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316 543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1473 (0.5 %)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89.6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097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Croft 1992a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worker and labourers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THR for HOA or a joint space ≤ 2.5 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vertAlign w:val="superscript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72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35 (48.6 %)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1.2 (0.7; 1.9)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467</w:t>
            </w:r>
            <w:r w:rsidRPr="00847F9B">
              <w:rPr>
                <w:vertAlign w:val="superscript"/>
                <w:lang w:val="en-GB"/>
              </w:rPr>
              <w:t xml:space="preserve"> a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210</w:t>
            </w:r>
            <w:r w:rsidRPr="00847F9B">
              <w:rPr>
                <w:vertAlign w:val="superscript"/>
                <w:lang w:val="en-GB"/>
              </w:rPr>
              <w:t xml:space="preserve"> a</w:t>
            </w:r>
            <w:r w:rsidRPr="00847F9B">
              <w:rPr>
                <w:sz w:val="20"/>
                <w:szCs w:val="20"/>
                <w:lang w:val="en-GB"/>
              </w:rPr>
              <w:t xml:space="preserve"> (45.0 %)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worker and labourers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minimal joint space ≤ 1.5 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vertAlign w:val="superscript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46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 (19.6 %)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1.5 (0.7; 3.4)*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493</w:t>
            </w:r>
            <w:r w:rsidRPr="00847F9B">
              <w:rPr>
                <w:vertAlign w:val="superscript"/>
                <w:lang w:val="en-GB"/>
              </w:rPr>
              <w:t xml:space="preserve"> 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236</w:t>
            </w:r>
            <w:r w:rsidRPr="00847F9B">
              <w:rPr>
                <w:vertAlign w:val="superscript"/>
                <w:lang w:val="en-GB"/>
              </w:rPr>
              <w:t xml:space="preserve"> a</w:t>
            </w:r>
            <w:r w:rsidRPr="00847F9B">
              <w:rPr>
                <w:sz w:val="20"/>
                <w:szCs w:val="20"/>
                <w:lang w:val="en-GB"/>
              </w:rPr>
              <w:t xml:space="preserve"> (47.9 %)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construction workers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33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22 (66.7 %)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1.1 (0.53; 2.57)*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112 (57.1 %)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Franklin 2010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Craft worker (as carpenter, construction worker, fish processing and sewer)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78 [hip]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 [hip and knee]</w:t>
            </w:r>
          </w:p>
        </w:tc>
        <w:tc>
          <w:tcPr>
            <w:tcW w:w="20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1.5 (0.87; 2.7)*</w:t>
            </w:r>
            <w:r w:rsidRPr="00847F9B">
              <w:rPr>
                <w:vertAlign w:val="superscript"/>
                <w:lang w:val="en-GB"/>
              </w:rPr>
              <w:t>b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Manager and professionals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27 [hip]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 [hip and knee]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Hubertsson 2017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(civil engineers, civil engineering technicians)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Sick leave due to HOA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20 162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114 (0.57 %)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1.46 (1.06; 2.00)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Business and administration</w:t>
            </w:r>
            <w:r w:rsidRPr="00847F9B">
              <w:rPr>
                <w:rFonts w:cs="AdvPSMEL"/>
                <w:color w:val="231F20"/>
                <w:lang w:val="en-GB"/>
              </w:rPr>
              <w:t xml:space="preserve">, </w:t>
            </w:r>
          </w:p>
        </w:tc>
        <w:tc>
          <w:tcPr>
            <w:tcW w:w="1701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76 (0.34 %)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trHeight w:val="326"/>
        </w:trPr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Disability pension due to HOA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20 162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23 (0.11 %)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2.18 (0.90; 5.27)*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Business and administration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 (0.03 %)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r w:rsidRPr="00847F9B">
              <w:rPr>
                <w:b/>
              </w:rPr>
              <w:t>Järvholm 2004</w:t>
            </w:r>
            <w:r w:rsidRPr="00847F9B">
              <w:t xml:space="preserve"> (CS)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jc w:val="both"/>
              <w:rPr>
                <w:lang w:val="en-GB"/>
              </w:rPr>
            </w:pPr>
            <w:r w:rsidRPr="00847F9B">
              <w:rPr>
                <w:lang w:val="en-GB"/>
              </w:rPr>
              <w:t>Asphalt worker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THR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2850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21 (0.74 %)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83.5 (45.8; 121.2)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1.50 (0.90; 2.49)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jc w:val="both"/>
              <w:rPr>
                <w:lang w:val="en-GB"/>
              </w:rPr>
            </w:pPr>
            <w:r w:rsidRPr="00847F9B">
              <w:rPr>
                <w:lang w:val="en-GB"/>
              </w:rPr>
              <w:t xml:space="preserve">Brick layer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7076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58 (0.82 %)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65.8 (48.6; 83.0)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1.16 (0.80; 1.67)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jc w:val="both"/>
              <w:rPr>
                <w:lang w:val="en-GB"/>
              </w:rPr>
            </w:pPr>
            <w:r w:rsidRPr="00847F9B">
              <w:rPr>
                <w:lang w:val="en-GB"/>
              </w:rPr>
              <w:t>Concrete worker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26 178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247 (0.94 %)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73.0 (63.6; 82.4)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1.27 (0.95; 1.70)*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Floor layer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3240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19 (0.59 %)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82.9 (43.9; 121.9)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1.58 (0.93; 2.68)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jc w:val="both"/>
              <w:rPr>
                <w:lang w:val="en-GB"/>
              </w:rPr>
            </w:pPr>
            <w:r w:rsidRPr="00847F9B">
              <w:rPr>
                <w:lang w:val="en-GB"/>
              </w:rPr>
              <w:t>Plumber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16 317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94 (0.58 %)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64.7 (51.5; 77.9)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1.15 (0.82; 1.60)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jc w:val="both"/>
              <w:rPr>
                <w:lang w:val="en-GB"/>
              </w:rPr>
            </w:pPr>
            <w:r w:rsidRPr="00847F9B">
              <w:rPr>
                <w:lang w:val="en-GB"/>
              </w:rPr>
              <w:t>Rock worker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2695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27 (1.0 %)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85.7 (52.3; 119.1)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1.37 (0.87; 2.13)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r w:rsidRPr="00847F9B">
              <w:t xml:space="preserve">White collar worker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9136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56 (0.61 %)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57.5 (42.3; 72.6)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0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</w:t>
            </w: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47F9B" w:rsidRPr="00847F9B" w:rsidTr="001251D3">
        <w:trPr>
          <w:trHeight w:val="593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worker, electricians and plumbers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47 693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208 (0.44 %)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56 (43; 75)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097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1.70 (0.75; 3.84)*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097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trHeight w:val="321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worker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38 095</w:t>
            </w:r>
          </w:p>
        </w:tc>
        <w:tc>
          <w:tcPr>
            <w:tcW w:w="2126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223</w:t>
            </w:r>
            <w:r w:rsidRPr="00847F9B">
              <w:rPr>
                <w:vertAlign w:val="superscript"/>
                <w:lang w:val="en-GB"/>
              </w:rPr>
              <w:t xml:space="preserve"> </w:t>
            </w:r>
            <w:r w:rsidRPr="00847F9B">
              <w:rPr>
                <w:lang w:val="en-GB"/>
              </w:rPr>
              <w:t>(0.59 %)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1.66 (1.32; 1.87)*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097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1992</w:t>
            </w:r>
            <w:r w:rsidRPr="00847F9B">
              <w:rPr>
                <w:lang w:val="en-GB"/>
              </w:rPr>
              <w:t xml:space="preserve"> (C</w:t>
            </w:r>
            <w:r w:rsidR="00503012">
              <w:rPr>
                <w:lang w:val="en-GB"/>
              </w:rPr>
              <w:t>C</w:t>
            </w:r>
            <w:r w:rsidRPr="00847F9B">
              <w:rPr>
                <w:lang w:val="en-GB"/>
              </w:rPr>
              <w:t>S)</w:t>
            </w:r>
          </w:p>
        </w:tc>
      </w:tr>
      <w:tr w:rsidR="00847F9B" w:rsidRPr="00847F9B" w:rsidTr="001251D3">
        <w:trPr>
          <w:trHeight w:val="97"/>
        </w:trPr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workers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HOA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27</w:t>
            </w:r>
          </w:p>
        </w:tc>
        <w:tc>
          <w:tcPr>
            <w:tcW w:w="2097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5.3 (2.6; 10.6)*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097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Construction worker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low back disorders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154</w:t>
            </w:r>
          </w:p>
        </w:tc>
        <w:tc>
          <w:tcPr>
            <w:tcW w:w="2097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4.8 (2.7; 8.5)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126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097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5D0482" w:rsidTr="001251D3"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*best correspondence to describe the association between occupations in construction work and HOA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n.d.: no data; n: number of cases; OR: odds ratio; PY: person years; QS: quality score; RR: relative risk; THR: hip replacement therapy</w:t>
            </w:r>
          </w:p>
        </w:tc>
      </w:tr>
    </w:tbl>
    <w:p w:rsidR="00847F9B" w:rsidRPr="00847F9B" w:rsidRDefault="00847F9B" w:rsidP="00847F9B">
      <w:pPr>
        <w:rPr>
          <w:sz w:val="20"/>
          <w:szCs w:val="20"/>
          <w:lang w:val="en-GB"/>
        </w:rPr>
      </w:pPr>
    </w:p>
    <w:p w:rsidR="00847F9B" w:rsidRPr="00847F9B" w:rsidRDefault="00847F9B" w:rsidP="00847F9B">
      <w:pPr>
        <w:rPr>
          <w:sz w:val="20"/>
          <w:szCs w:val="20"/>
          <w:lang w:val="en-GB"/>
        </w:rPr>
      </w:pPr>
      <w:r w:rsidRPr="00847F9B">
        <w:rPr>
          <w:sz w:val="20"/>
          <w:szCs w:val="20"/>
          <w:lang w:val="en-GB"/>
        </w:rPr>
        <w:br w:type="page"/>
      </w:r>
    </w:p>
    <w:p w:rsidR="00847F9B" w:rsidRDefault="00847F9B" w:rsidP="000953CC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Driving vehicles with whole-body vibration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1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with whole body vibrations and the risk to develop hip osteoarthritis (HOA)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 xml:space="preserve"> </w:t>
      </w:r>
    </w:p>
    <w:tbl>
      <w:tblPr>
        <w:tblStyle w:val="Tabellenraster"/>
        <w:tblW w:w="13432" w:type="dxa"/>
        <w:tblLayout w:type="fixed"/>
        <w:tblLook w:val="04A0" w:firstRow="1" w:lastRow="0" w:firstColumn="1" w:lastColumn="0" w:noHBand="0" w:noVBand="1"/>
      </w:tblPr>
      <w:tblGrid>
        <w:gridCol w:w="1129"/>
        <w:gridCol w:w="5245"/>
        <w:gridCol w:w="1701"/>
        <w:gridCol w:w="1134"/>
        <w:gridCol w:w="1701"/>
        <w:gridCol w:w="2522"/>
      </w:tblGrid>
      <w:tr w:rsidR="00847F9B" w:rsidRPr="00847F9B" w:rsidTr="001251D3">
        <w:trPr>
          <w:tblHeader/>
        </w:trPr>
        <w:tc>
          <w:tcPr>
            <w:tcW w:w="1129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pro 100.000 PY (95%CI)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Croft 1992a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Truck, bus and car driver (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1 year)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2.5 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92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41 (44.6 %)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0.9 (0.6; 1.4)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447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204 (45.6 %)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Truck, bus and car driver (</w:t>
            </w:r>
            <w:r w:rsidRPr="00847F9B">
              <w:rPr>
                <w:rFonts w:cstheme="minorHAnsi"/>
                <w:lang w:val="en-GB"/>
              </w:rPr>
              <w:t>≥</w:t>
            </w:r>
            <w:r w:rsidRPr="00847F9B">
              <w:rPr>
                <w:lang w:val="en-GB"/>
              </w:rPr>
              <w:t> 1 year)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1.5 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92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11(12.0 %)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1.1 (0.5; 2.4)*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447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234 (52.3 %)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 xml:space="preserve">Any occupation with whole body vibration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51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37 (72.5 %)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2.0 (1.04; 4.20)*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color w:val="FF0000"/>
                <w:lang w:val="en-GB"/>
              </w:rPr>
            </w:pPr>
            <w:r w:rsidRPr="00847F9B">
              <w:rPr>
                <w:lang w:val="en-GB"/>
              </w:rPr>
              <w:t>1</w:t>
            </w:r>
            <w:r w:rsidRPr="00847F9B">
              <w:rPr>
                <w:color w:val="000000" w:themeColor="text1"/>
                <w:lang w:val="en-GB"/>
              </w:rPr>
              <w:t>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97 (54.8 %)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 xml:space="preserve">Any occupation with partial body vibration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32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24 (75.0 %)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2.2 (1.00; 4.99)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110 (55.8 %)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Car driver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22 (66,6 %)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1.5 (0.68; 3.50)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112 (57,1 %)</w:t>
            </w:r>
            <w:r w:rsidRPr="00847F9B">
              <w:rPr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Hubertsson 2017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Motor-vehicle drivers: taxi, bus and lorry drivers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Sick leave due to HOA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10 049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47 (0.47 %)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1.17 (0.79-1.72)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Business and administration </w:t>
            </w:r>
          </w:p>
        </w:tc>
        <w:tc>
          <w:tcPr>
            <w:tcW w:w="1701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76 (0.34 %)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2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Motor-vehicle drivers: taxi, bus and lorry drivers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Disability pension due to HOA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10 049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 (0.07 %)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1.23 (0.41; 3.65)*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r w:rsidRPr="00847F9B">
              <w:rPr>
                <w:b/>
              </w:rPr>
              <w:t>Järvholm 2004</w:t>
            </w:r>
            <w:r w:rsidRPr="00847F9B">
              <w:t xml:space="preserve"> (CS) </w:t>
            </w:r>
          </w:p>
        </w:tc>
      </w:tr>
      <w:tr w:rsidR="00847F9B" w:rsidRPr="00847F9B" w:rsidTr="001251D3">
        <w:tc>
          <w:tcPr>
            <w:tcW w:w="1129" w:type="dxa"/>
            <w:tcBorders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Driving vehicles with whole body vibrations (paving machine operators, earth movers, tractor and loading machine operators, dumper driver, roller operator, road grader)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Surgically treated HOA</w:t>
            </w:r>
          </w:p>
        </w:tc>
        <w:tc>
          <w:tcPr>
            <w:tcW w:w="1134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5643</w:t>
            </w:r>
          </w:p>
        </w:tc>
        <w:tc>
          <w:tcPr>
            <w:tcW w:w="170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22 (0.39 %)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IR: 35</w:t>
            </w:r>
          </w:p>
        </w:tc>
        <w:tc>
          <w:tcPr>
            <w:tcW w:w="2522" w:type="dxa"/>
            <w:vMerge w:val="restart"/>
            <w:tcBorders>
              <w:left w:val="single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RR: 0.82 (0.51; 1.24)*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Office worker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9855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59 (0.60 %)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ind w:left="57"/>
              <w:rPr>
                <w:lang w:val="en-GB"/>
              </w:rPr>
            </w:pPr>
            <w:r w:rsidRPr="00847F9B">
              <w:rPr>
                <w:lang w:val="en-GB"/>
              </w:rPr>
              <w:t>IR: 54</w:t>
            </w:r>
          </w:p>
        </w:tc>
        <w:tc>
          <w:tcPr>
            <w:tcW w:w="2522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ind w:left="57"/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lastRenderedPageBreak/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47F9B" w:rsidRPr="00847F9B" w:rsidTr="001251D3">
        <w:tc>
          <w:tcPr>
            <w:tcW w:w="1129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Professional driver 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45 969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141 (0.31 %),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39 (28; 56)</w:t>
            </w:r>
            <w:r w:rsidRPr="00847F9B">
              <w:rPr>
                <w:vertAlign w:val="superscript"/>
                <w:lang w:val="en-GB"/>
              </w:rPr>
              <w:t>i</w:t>
            </w:r>
          </w:p>
        </w:tc>
        <w:tc>
          <w:tcPr>
            <w:tcW w:w="2522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3.56 (2.15; 5.91)*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Machine operators and assemblers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26 432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54 (0.20 %),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26 (15; 46)</w:t>
            </w:r>
            <w:r w:rsidRPr="00847F9B">
              <w:rPr>
                <w:vertAlign w:val="superscript"/>
                <w:lang w:val="en-GB"/>
              </w:rPr>
              <w:t>i</w:t>
            </w:r>
          </w:p>
        </w:tc>
        <w:tc>
          <w:tcPr>
            <w:tcW w:w="2522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2.34 (1.32; 4.15)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Thelin 1997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Driving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Radiological confirmed HOA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20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0.66 (0.39; 1.12)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Transportation as current profession or last work before retirement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0.36 (0.16; 0.81)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 xml:space="preserve">Tractor in agriculture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86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2.05 (1.45; 2.88)*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Forestry machine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1.11 (0.47; 2.64)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Dumper (Kipper)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0.27 (0.03; 2.20)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Fork-lift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0.47 (0.22; 1.04)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Mechanical excavator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0.25 (0.06; 1.11)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Tractor in industry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15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0.95 (0.51; 1.77)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Truck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29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0.72 (0.46; 1.13)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Bus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</w:t>
            </w:r>
          </w:p>
        </w:tc>
        <w:tc>
          <w:tcPr>
            <w:tcW w:w="2522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0.92 ( 0.32; 2.65)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323"/>
        </w:trPr>
        <w:tc>
          <w:tcPr>
            <w:tcW w:w="1129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  <w:tcBorders>
              <w:top w:val="dotted" w:sz="4" w:space="0" w:color="auto"/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2522" w:type="dxa"/>
            <w:vMerge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ind w:left="59"/>
              <w:contextualSpacing/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Tüchsen 2003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Heavy truck and lorry drivers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Hospitalisation due to THR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25 879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82 (0.32 %)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1.36 (1.08; 1.69)*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Meat and fish processing machine operators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13 001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30 (0.23 %)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1.83 (1.24; 2.62)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 xml:space="preserve">Wood product machine operator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6940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17 (0.24 %)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2.05 (1.19; 3.28)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Motor vehicle driver (not elsewhere classified)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9062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43 (0.47 %)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1.48 (1.07; 1.99)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Machine operators and assemblers (not elsewhere classified)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3367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16 (0.48 %)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2.07 (1.18; 3.36)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Self-employed people in agricultural tractor pools, period 1994-99 (last reported period)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1157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5 (0.4 %)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1.83 (0.86;3.87)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Reference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 xml:space="preserve">All gainfully employed men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522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1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29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Truck and crane operator 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Hospitalisation due to HOA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5735</w:t>
            </w:r>
          </w:p>
        </w:tc>
        <w:tc>
          <w:tcPr>
            <w:tcW w:w="1701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24 (0.42 %)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1.19 (0.79; 1.81)*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Forest worker and log driver </w:t>
            </w:r>
          </w:p>
        </w:tc>
        <w:tc>
          <w:tcPr>
            <w:tcW w:w="1701" w:type="dxa"/>
            <w:vMerge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7270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35 (0.48 %)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tcBorders>
              <w:top w:val="dotted" w:sz="4" w:space="0" w:color="auto"/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1.37 (0.93; 1.87)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29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70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522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023D85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*best correspondence to describe the association between occupations with whole body vibrations due to driving vehicles and HOA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b: adjusted or matched for age (1 quality point)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n.d.: no data; n: number of cases; OR: odds ratio; PY: person years; QS: quality score; RR: relative risk; SHR: standardized hospitalization ratio (observed / expected number); THR: total hip replacement</w:t>
            </w:r>
          </w:p>
        </w:tc>
      </w:tr>
    </w:tbl>
    <w:p w:rsidR="00847F9B" w:rsidRPr="00847F9B" w:rsidRDefault="00847F9B" w:rsidP="00847F9B">
      <w:pPr>
        <w:rPr>
          <w:sz w:val="20"/>
          <w:szCs w:val="20"/>
          <w:lang w:val="en-GB"/>
        </w:rPr>
      </w:pPr>
    </w:p>
    <w:p w:rsidR="00847F9B" w:rsidRDefault="00847F9B" w:rsidP="00847F9B">
      <w:pPr>
        <w:rPr>
          <w:sz w:val="20"/>
          <w:szCs w:val="20"/>
          <w:lang w:val="en-GB"/>
        </w:rPr>
      </w:pPr>
      <w:r w:rsidRPr="00847F9B">
        <w:rPr>
          <w:sz w:val="20"/>
          <w:szCs w:val="20"/>
          <w:lang w:val="en-GB"/>
        </w:rPr>
        <w:br w:type="page"/>
      </w:r>
    </w:p>
    <w:p w:rsidR="00847F9B" w:rsidRDefault="00847F9B" w:rsidP="000953CC">
      <w:pPr>
        <w:pStyle w:val="berschrift2"/>
        <w:rPr>
          <w:lang w:val="en-GB"/>
        </w:rPr>
      </w:pPr>
      <w:bookmarkStart w:id="1" w:name="_Health_Care"/>
      <w:bookmarkEnd w:id="1"/>
      <w:r w:rsidRPr="00847F9B">
        <w:rPr>
          <w:lang w:val="en-GB"/>
        </w:rPr>
        <w:lastRenderedPageBreak/>
        <w:t>Metal work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>Table</w:t>
      </w:r>
      <w:r w:rsidR="00886946">
        <w:rPr>
          <w:i/>
          <w:iCs/>
          <w:color w:val="44546A" w:themeColor="text2"/>
          <w:sz w:val="18"/>
          <w:szCs w:val="18"/>
          <w:lang w:val="en-GB"/>
        </w:rPr>
        <w:t xml:space="preserve">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2</w:t>
      </w:r>
      <w:r w:rsidR="00BC004C" w:rsidRPr="00023D85">
        <w:rPr>
          <w:lang w:val="en-GB"/>
        </w:rPr>
        <w:t xml:space="preserve">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in metal work and the risk to develop hip osteoarthritis (HOA)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 xml:space="preserve"> </w:t>
      </w:r>
    </w:p>
    <w:tbl>
      <w:tblPr>
        <w:tblStyle w:val="Tabellenraster"/>
        <w:tblW w:w="134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5245"/>
        <w:gridCol w:w="1701"/>
        <w:gridCol w:w="1134"/>
        <w:gridCol w:w="1843"/>
        <w:gridCol w:w="2380"/>
      </w:tblGrid>
      <w:tr w:rsidR="00847F9B" w:rsidRPr="00847F9B" w:rsidTr="001251D3">
        <w:trPr>
          <w:tblHeader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(95%CI) per 100.000 PY</w:t>
            </w:r>
          </w:p>
        </w:tc>
        <w:tc>
          <w:tcPr>
            <w:tcW w:w="2380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Metal occupation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42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33 (78.6 %)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2.5 (1.18; 5.70)*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101 (54.0 %)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Hubertsson 2017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Metal work (metal molders, welders, sheet-metal workers, structural-metal preparers and related trades workers)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Sick leave due to HOA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3088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19 (0.62 %)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1.60 (0.94; 2.70)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Business and administration </w:t>
            </w:r>
          </w:p>
        </w:tc>
        <w:tc>
          <w:tcPr>
            <w:tcW w:w="1701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76 (0.34 %)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trHeight w:val="326"/>
        </w:trPr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Metal work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Disability pension due to HOA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3088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4 (0.13 %)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2.38 (0.67; 8.39)*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Business and administration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22 556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 (0.03 %)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r w:rsidRPr="00847F9B">
              <w:rPr>
                <w:b/>
              </w:rPr>
              <w:t>Järvholm 2004</w:t>
            </w:r>
            <w:r w:rsidRPr="00847F9B">
              <w:t xml:space="preserve"> (CS) </w:t>
            </w:r>
          </w:p>
        </w:tc>
      </w:tr>
      <w:tr w:rsidR="00847F9B" w:rsidRPr="00847F9B" w:rsidTr="001251D3">
        <w:trPr>
          <w:trHeight w:val="361"/>
        </w:trPr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jc w:val="both"/>
              <w:rPr>
                <w:lang w:val="en-GB"/>
              </w:rPr>
            </w:pPr>
            <w:r w:rsidRPr="00847F9B">
              <w:rPr>
                <w:lang w:val="en-GB"/>
              </w:rPr>
              <w:t>Sheet-metal worker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THR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6860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(0.38 %)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55.5 (32.7; 78.2)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380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1.10 (0.67; 1.80)*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r w:rsidRPr="00847F9B">
              <w:t xml:space="preserve">White collar worker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9136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56 (0.61 %)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 xml:space="preserve">, 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57.5 (42.3; 72.6)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47F9B" w:rsidRPr="00847F9B" w:rsidTr="001251D3">
        <w:trPr>
          <w:trHeight w:val="593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Metal and machinery worker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62 059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194 (0.31 %)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37 (28; 50)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1.71 (0.86; 3.40)*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>Professionals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Chemical, wood and metal processing worker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18 962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38 (0.20 %)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25 (14; 47)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2.13 (1.16; 3.89)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trHeight w:val="321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Smiths and metal processing workers and furnacemen 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5112</w:t>
            </w:r>
          </w:p>
        </w:tc>
        <w:tc>
          <w:tcPr>
            <w:tcW w:w="184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27</w:t>
            </w:r>
            <w:r w:rsidRPr="00847F9B">
              <w:rPr>
                <w:vertAlign w:val="superscript"/>
                <w:lang w:val="en-GB"/>
              </w:rPr>
              <w:t xml:space="preserve"> </w:t>
            </w:r>
            <w:r w:rsidRPr="00847F9B">
              <w:rPr>
                <w:lang w:val="en-GB"/>
              </w:rPr>
              <w:t>(0.53 %)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1.50 (0.90; 1.99)*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7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1992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rPr>
          <w:trHeight w:val="97"/>
        </w:trPr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metal worker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HOA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15</w:t>
            </w:r>
          </w:p>
        </w:tc>
        <w:tc>
          <w:tcPr>
            <w:tcW w:w="2380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1.8 (0.9; 3.8)*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metal worker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low back disorders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121</w:t>
            </w:r>
          </w:p>
        </w:tc>
        <w:tc>
          <w:tcPr>
            <w:tcW w:w="2380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2.6 (1.5; 4.3)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380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023D85" w:rsidTr="001251D3"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*</w:t>
            </w:r>
            <w:r w:rsidRPr="00847F9B">
              <w:rPr>
                <w:sz w:val="20"/>
                <w:szCs w:val="20"/>
                <w:lang w:val="en-GB"/>
              </w:rPr>
              <w:t>best correspondence to describe the association between occupations in metal work and HOA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n.d.: no data; n: number of cases; OR: odds ratio; PY: person years; QS: quality score; RR: relative risk; THR: hip replacement therapy</w:t>
            </w:r>
          </w:p>
        </w:tc>
      </w:tr>
    </w:tbl>
    <w:p w:rsidR="00847F9B" w:rsidRPr="00847F9B" w:rsidRDefault="00847F9B" w:rsidP="00847F9B">
      <w:pPr>
        <w:rPr>
          <w:sz w:val="20"/>
          <w:szCs w:val="20"/>
          <w:lang w:val="en-GB"/>
        </w:rPr>
      </w:pPr>
    </w:p>
    <w:p w:rsidR="00847F9B" w:rsidRPr="00847F9B" w:rsidRDefault="00847F9B" w:rsidP="00847F9B">
      <w:pPr>
        <w:rPr>
          <w:sz w:val="20"/>
          <w:szCs w:val="20"/>
          <w:lang w:val="en-GB"/>
        </w:rPr>
      </w:pPr>
      <w:r w:rsidRPr="00847F9B">
        <w:rPr>
          <w:sz w:val="20"/>
          <w:szCs w:val="20"/>
          <w:lang w:val="en-GB"/>
        </w:rPr>
        <w:br w:type="page"/>
      </w:r>
    </w:p>
    <w:p w:rsidR="00847F9B" w:rsidRDefault="00847F9B" w:rsidP="000953CC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Sales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3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Summary of studies reporting results on the a</w:t>
      </w:r>
      <w:r w:rsidR="004C4468" w:rsidRPr="00847F9B">
        <w:rPr>
          <w:i/>
          <w:iCs/>
          <w:color w:val="44546A" w:themeColor="text2"/>
          <w:sz w:val="18"/>
          <w:szCs w:val="18"/>
          <w:lang w:val="en-GB"/>
        </w:rPr>
        <w:t xml:space="preserve">ssociation of occupations 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 xml:space="preserve">in sales and the risk to develop hip osteoarthritis (HOA) </w:t>
      </w:r>
    </w:p>
    <w:tbl>
      <w:tblPr>
        <w:tblStyle w:val="Tabellenraster"/>
        <w:tblW w:w="13462" w:type="dxa"/>
        <w:tblLayout w:type="fixed"/>
        <w:tblLook w:val="04A0" w:firstRow="1" w:lastRow="0" w:firstColumn="1" w:lastColumn="0" w:noHBand="0" w:noVBand="1"/>
      </w:tblPr>
      <w:tblGrid>
        <w:gridCol w:w="1417"/>
        <w:gridCol w:w="4957"/>
        <w:gridCol w:w="1701"/>
        <w:gridCol w:w="1134"/>
        <w:gridCol w:w="1985"/>
        <w:gridCol w:w="2268"/>
      </w:tblGrid>
      <w:tr w:rsidR="00847F9B" w:rsidRPr="00847F9B" w:rsidTr="001251D3">
        <w:trPr>
          <w:tblHeader/>
        </w:trPr>
        <w:tc>
          <w:tcPr>
            <w:tcW w:w="1417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  <w:p w:rsidR="00847F9B" w:rsidRPr="00847F9B" w:rsidRDefault="00847F9B" w:rsidP="00847F9B">
            <w:pPr>
              <w:rPr>
                <w:b/>
                <w:lang w:val="en-GB"/>
              </w:rPr>
            </w:pPr>
          </w:p>
        </w:tc>
        <w:tc>
          <w:tcPr>
            <w:tcW w:w="4957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(95%CI) per 100.000 PY</w:t>
            </w:r>
          </w:p>
        </w:tc>
        <w:tc>
          <w:tcPr>
            <w:tcW w:w="2268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c>
          <w:tcPr>
            <w:tcW w:w="1346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Croft 1992a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Warehousemen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2.5 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53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(49.1 %)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1.1 (0.6; 1.9)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486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219</w:t>
            </w:r>
            <w:r w:rsidRPr="00847F9B">
              <w:rPr>
                <w:vertAlign w:val="superscript"/>
                <w:lang w:val="en-GB"/>
              </w:rPr>
              <w:t xml:space="preserve"> a</w:t>
            </w:r>
            <w:r w:rsidRPr="00847F9B">
              <w:rPr>
                <w:sz w:val="20"/>
                <w:szCs w:val="20"/>
                <w:lang w:val="en-GB"/>
              </w:rPr>
              <w:t xml:space="preserve"> (45.1 %)</w:t>
            </w:r>
            <w:r w:rsidRPr="00847F9B">
              <w:rPr>
                <w:vertAlign w:val="superscript"/>
                <w:lang w:val="en-GB"/>
              </w:rPr>
              <w:t xml:space="preserve">a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Warehousemen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minimal joint space ≤ 1.5 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53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sz w:val="20"/>
                <w:szCs w:val="20"/>
                <w:lang w:val="en-GB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 (11.3 %)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1.3 (0.5; 3.5)*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  <w:r w:rsidRPr="00847F9B">
              <w:rPr>
                <w:lang w:val="en-GB"/>
              </w:rPr>
              <w:t xml:space="preserve">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486</w:t>
            </w:r>
            <w:r w:rsidRPr="00847F9B">
              <w:rPr>
                <w:vertAlign w:val="superscript"/>
                <w:lang w:val="en-GB"/>
              </w:rPr>
              <w:t xml:space="preserve"> 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239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sz w:val="20"/>
                <w:szCs w:val="20"/>
                <w:lang w:val="en-GB"/>
              </w:rPr>
              <w:t xml:space="preserve"> (49.2 %)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Clerks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OA or a joint space ≤ 2.5 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87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38 (43.7 %)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0.9 (0.6; 1.5)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452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207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sz w:val="20"/>
                <w:szCs w:val="20"/>
                <w:lang w:val="en-GB"/>
              </w:rPr>
              <w:t xml:space="preserve"> (45.8 %)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Clerks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minimal joint space ≤ 1.5 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87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9 (10.3 %)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1.1 (0.5; 2.4)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452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236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sz w:val="20"/>
                <w:szCs w:val="20"/>
                <w:lang w:val="en-GB"/>
              </w:rPr>
              <w:t xml:space="preserve"> (52.2 %)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Shop worker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joint space ≤ 2.5 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59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28 (47.5 %)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1.2 (0.7; 2.1)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480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217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sz w:val="20"/>
                <w:szCs w:val="20"/>
                <w:lang w:val="en-GB"/>
              </w:rPr>
              <w:t xml:space="preserve"> (45.2 %)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Shop worker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for HOA or a minimal joint space ≤ 1.5 mm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59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3 (5.1 %)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0.6 (0.2; 2.1)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480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242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sz w:val="20"/>
                <w:szCs w:val="20"/>
                <w:lang w:val="en-GB"/>
              </w:rPr>
              <w:t xml:space="preserve"> (50.4 %)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6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Retail workers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 (45.4 %)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0.5 (0.17; 1.59)*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129 (59.2 %)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6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Franklin 2010</w:t>
            </w:r>
            <w:r w:rsidRPr="00847F9B">
              <w:rPr>
                <w:lang w:val="en-GB"/>
              </w:rPr>
              <w:t xml:space="preserve"> (CCS, QS=5)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Service and shop worker (as salesperson, police officers, catering personal)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28 [hip]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 [hip and knee]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2.1 (1.0; 4.2)*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Manager and professionals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27 [hip]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 [hip and knee]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6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47F9B" w:rsidRPr="00847F9B" w:rsidTr="001251D3">
        <w:trPr>
          <w:trHeight w:val="593"/>
        </w:trPr>
        <w:tc>
          <w:tcPr>
            <w:tcW w:w="1417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lastRenderedPageBreak/>
              <w:t>Exposure</w:t>
            </w:r>
          </w:p>
        </w:tc>
        <w:tc>
          <w:tcPr>
            <w:tcW w:w="4957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shop worker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13 216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9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24 (0.18 %)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IR: 22 (10; 53)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68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2.35 (1.19; 4.67)*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47F9B" w:rsidRPr="00847F9B" w:rsidTr="001251D3">
        <w:tc>
          <w:tcPr>
            <w:tcW w:w="1417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6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6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trHeight w:val="321"/>
        </w:trPr>
        <w:tc>
          <w:tcPr>
            <w:tcW w:w="1417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57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Store and warehouse worker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6144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30</w:t>
            </w:r>
            <w:r w:rsidRPr="00847F9B">
              <w:rPr>
                <w:vertAlign w:val="superscript"/>
                <w:lang w:val="en-GB"/>
              </w:rPr>
              <w:t xml:space="preserve"> </w:t>
            </w:r>
            <w:r w:rsidRPr="00847F9B">
              <w:rPr>
                <w:lang w:val="en-GB"/>
              </w:rPr>
              <w:t>(0.49 %)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 w:val="restart"/>
          </w:tcPr>
          <w:p w:rsidR="00847F9B" w:rsidRPr="00847F9B" w:rsidRDefault="00847F9B" w:rsidP="00847F9B">
            <w:pPr>
              <w:rPr>
                <w:highlight w:val="yellow"/>
                <w:lang w:val="en-GB"/>
              </w:rPr>
            </w:pPr>
            <w:r w:rsidRPr="00847F9B">
              <w:rPr>
                <w:lang w:val="en-GB"/>
              </w:rPr>
              <w:t>RR: 1.39 (0.87; 1.85)*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417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57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023D85" w:rsidTr="001251D3">
        <w:tc>
          <w:tcPr>
            <w:tcW w:w="13462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*best correspondence to describe the association between occupations in sales and HOA 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n.d.: no data; n: number of cases; OR: odds ratio; PY: person years; QS: quality score; RR: relative risk; THR: hip replacement therapy</w:t>
            </w:r>
          </w:p>
        </w:tc>
      </w:tr>
    </w:tbl>
    <w:p w:rsidR="00847F9B" w:rsidRDefault="00847F9B" w:rsidP="00847F9B">
      <w:pPr>
        <w:rPr>
          <w:lang w:val="en-GB"/>
        </w:rPr>
      </w:pPr>
    </w:p>
    <w:p w:rsidR="00847F9B" w:rsidRPr="00847F9B" w:rsidRDefault="00847F9B" w:rsidP="00847F9B">
      <w:pP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val="en-GB"/>
        </w:rPr>
      </w:pPr>
      <w:r w:rsidRPr="00847F9B">
        <w:rPr>
          <w:lang w:val="en-GB"/>
        </w:rPr>
        <w:br w:type="page"/>
      </w:r>
    </w:p>
    <w:p w:rsidR="00847F9B" w:rsidRDefault="00847F9B" w:rsidP="000953CC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Gastronomy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4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in gastronomy and the risk to develop hip osteoarthritis (HOA)</w:t>
      </w:r>
    </w:p>
    <w:tbl>
      <w:tblPr>
        <w:tblStyle w:val="Tabellenraster"/>
        <w:tblW w:w="13432" w:type="dxa"/>
        <w:tblLayout w:type="fixed"/>
        <w:tblLook w:val="04A0" w:firstRow="1" w:lastRow="0" w:firstColumn="1" w:lastColumn="0" w:noHBand="0" w:noVBand="1"/>
      </w:tblPr>
      <w:tblGrid>
        <w:gridCol w:w="1271"/>
        <w:gridCol w:w="5103"/>
        <w:gridCol w:w="1701"/>
        <w:gridCol w:w="1134"/>
        <w:gridCol w:w="1985"/>
        <w:gridCol w:w="2238"/>
      </w:tblGrid>
      <w:tr w:rsidR="00847F9B" w:rsidRPr="00847F9B" w:rsidTr="001251D3">
        <w:trPr>
          <w:tblHeader/>
        </w:trPr>
        <w:tc>
          <w:tcPr>
            <w:tcW w:w="127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</w:tc>
        <w:tc>
          <w:tcPr>
            <w:tcW w:w="5103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(95%CI) per 100.000 PY</w:t>
            </w:r>
          </w:p>
        </w:tc>
        <w:tc>
          <w:tcPr>
            <w:tcW w:w="2238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 xml:space="preserve">Employment in gastronomy or hotels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 (50.0 %)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0.6 (0.18; 2.03)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409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women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127 (59.1 %)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47F9B" w:rsidRPr="00847F9B" w:rsidTr="001251D3">
        <w:trPr>
          <w:trHeight w:val="566"/>
        </w:trPr>
        <w:tc>
          <w:tcPr>
            <w:tcW w:w="1271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rFonts w:cs="Times-Roman"/>
                <w:lang w:val="en-GB"/>
              </w:rPr>
              <w:t>Kitchen workers, building caretakers, cleaners and assistant nurses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16 664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56 (0.336 %)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43 (26; 75)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38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HR: 2.58 (1.39; 4.80)</w:t>
            </w:r>
            <w:r w:rsidRPr="00847F9B">
              <w:rPr>
                <w:vertAlign w:val="superscript"/>
                <w:lang w:val="en-GB"/>
              </w:rPr>
              <w:t>c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27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3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Tüchsen 2003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c>
          <w:tcPr>
            <w:tcW w:w="127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>Waiters and bartenders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Hospitalisation due to THR due to HOA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3496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11 (0.31 %)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SHR: 2.04 (1.02; 3.66)</w:t>
            </w:r>
            <w:r w:rsidRPr="00847F9B">
              <w:rPr>
                <w:vertAlign w:val="superscript"/>
                <w:lang w:val="en-GB"/>
              </w:rPr>
              <w:t>b</w:t>
            </w:r>
          </w:p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27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lang w:val="en-GB"/>
              </w:rPr>
              <w:t xml:space="preserve">All gainfully employed men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trHeight w:val="287"/>
        </w:trPr>
        <w:tc>
          <w:tcPr>
            <w:tcW w:w="1271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Waiters and hairdressers 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2542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8 (0.31 %)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0.89 (0.42; 1.69)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c>
          <w:tcPr>
            <w:tcW w:w="1271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023D85" w:rsidTr="001251D3">
        <w:tc>
          <w:tcPr>
            <w:tcW w:w="13432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n: number of cases; OR: odds ratio; PY: person years; QS: quality score; RR: relative risk</w:t>
            </w:r>
          </w:p>
        </w:tc>
      </w:tr>
    </w:tbl>
    <w:p w:rsidR="00847F9B" w:rsidRPr="00847F9B" w:rsidRDefault="00847F9B" w:rsidP="00847F9B">
      <w:pPr>
        <w:rPr>
          <w:lang w:val="en-GB"/>
        </w:rPr>
      </w:pPr>
    </w:p>
    <w:p w:rsidR="00847F9B" w:rsidRPr="00847F9B" w:rsidRDefault="00847F9B" w:rsidP="00847F9B">
      <w:pPr>
        <w:rPr>
          <w:lang w:val="en-GB"/>
        </w:rPr>
      </w:pPr>
      <w:r w:rsidRPr="00847F9B">
        <w:rPr>
          <w:lang w:val="en-GB"/>
        </w:rPr>
        <w:br w:type="page"/>
      </w:r>
    </w:p>
    <w:p w:rsidR="00847F9B" w:rsidRDefault="00847F9B" w:rsidP="0061346C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Food production</w:t>
      </w:r>
    </w:p>
    <w:p w:rsidR="00847F9B" w:rsidRPr="00847F9B" w:rsidRDefault="00847F9B" w:rsidP="00847F9B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5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in food production and the risk to develop hip osteoarthritis (HOA)</w:t>
      </w:r>
    </w:p>
    <w:tbl>
      <w:tblPr>
        <w:tblStyle w:val="Tabellenraster"/>
        <w:tblW w:w="134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5245"/>
        <w:gridCol w:w="1701"/>
        <w:gridCol w:w="1134"/>
        <w:gridCol w:w="1985"/>
        <w:gridCol w:w="2238"/>
        <w:gridCol w:w="30"/>
      </w:tblGrid>
      <w:tr w:rsidR="00847F9B" w:rsidRPr="00847F9B" w:rsidTr="001251D3">
        <w:trPr>
          <w:gridAfter w:val="1"/>
          <w:wAfter w:w="30" w:type="dxa"/>
          <w:tblHeader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</w:t>
            </w:r>
          </w:p>
        </w:tc>
        <w:tc>
          <w:tcPr>
            <w:tcW w:w="2238" w:type="dxa"/>
          </w:tcPr>
          <w:p w:rsidR="00847F9B" w:rsidRPr="00847F9B" w:rsidRDefault="00847F9B" w:rsidP="00847F9B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Butcher and baker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5 (71.4 %)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OR: 1.2 (0.27; 5.62)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trHeight w:val="25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129 (58.1 %)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Tüchsen 2003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gridAfter w:val="1"/>
          <w:wAfter w:w="30" w:type="dxa"/>
          <w:trHeight w:val="259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>Baker, pastry cook and confectionery maker</w:t>
            </w:r>
          </w:p>
        </w:tc>
        <w:tc>
          <w:tcPr>
            <w:tcW w:w="1701" w:type="dxa"/>
            <w:vMerge w:val="restart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Hospitalisation due to THR due to HOA</w:t>
            </w: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4487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20 (1.0 %)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lang w:val="en-GB"/>
              </w:rPr>
              <w:t>SHR: 2.04 (1.25;3.15)</w:t>
            </w:r>
            <w:r w:rsidRPr="00847F9B">
              <w:rPr>
                <w:vertAlign w:val="superscript"/>
                <w:lang w:val="en-GB"/>
              </w:rPr>
              <w:t>b</w:t>
            </w:r>
          </w:p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134" w:type="dxa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</w:tcPr>
          <w:p w:rsidR="00847F9B" w:rsidRPr="00847F9B" w:rsidRDefault="00847F9B" w:rsidP="00847F9B">
            <w:pPr>
              <w:ind w:left="59"/>
              <w:rPr>
                <w:lang w:val="en-GB"/>
              </w:rPr>
            </w:pPr>
            <w:r w:rsidRPr="00847F9B">
              <w:rPr>
                <w:lang w:val="en-GB"/>
              </w:rPr>
              <w:t xml:space="preserve">All gainfully employed men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  <w:tc>
          <w:tcPr>
            <w:tcW w:w="1134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847F9B" w:rsidRPr="00847F9B" w:rsidRDefault="00847F9B" w:rsidP="00847F9B">
            <w:pPr>
              <w:ind w:left="59"/>
              <w:contextualSpacing/>
              <w:rPr>
                <w:lang w:val="en-GB"/>
              </w:rPr>
            </w:pP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847F9B" w:rsidRPr="00847F9B" w:rsidTr="001251D3">
        <w:trPr>
          <w:gridAfter w:val="1"/>
          <w:wAfter w:w="30" w:type="dxa"/>
          <w:trHeight w:val="271"/>
        </w:trPr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Mill workers, meat preparer and butcher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1967</w:t>
            </w:r>
          </w:p>
        </w:tc>
        <w:tc>
          <w:tcPr>
            <w:tcW w:w="1985" w:type="dxa"/>
            <w:tcBorders>
              <w:bottom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15 (0.76 %)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  <w:tcBorders>
              <w:bottom w:val="single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2.17 (1.29; 3.65)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3437" w:type="dxa"/>
            <w:gridSpan w:val="6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1992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Food processing worker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low back disorders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26</w:t>
            </w:r>
          </w:p>
        </w:tc>
        <w:tc>
          <w:tcPr>
            <w:tcW w:w="2238" w:type="dxa"/>
            <w:vMerge w:val="restart"/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RR: 4.6 (1.1-19.5)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47F9B" w:rsidRPr="00847F9B" w:rsidTr="001251D3">
        <w:trPr>
          <w:gridAfter w:val="1"/>
          <w:wAfter w:w="30" w:type="dxa"/>
        </w:trPr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847F9B" w:rsidRPr="00847F9B" w:rsidRDefault="00847F9B" w:rsidP="00847F9B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847F9B" w:rsidRPr="00847F9B" w:rsidRDefault="00847F9B" w:rsidP="00847F9B">
            <w:pPr>
              <w:rPr>
                <w:lang w:val="en-GB"/>
              </w:rPr>
            </w:pPr>
          </w:p>
        </w:tc>
      </w:tr>
      <w:tr w:rsidR="00847F9B" w:rsidRPr="00023D85" w:rsidTr="001251D3">
        <w:trPr>
          <w:gridAfter w:val="1"/>
          <w:wAfter w:w="30" w:type="dxa"/>
        </w:trPr>
        <w:tc>
          <w:tcPr>
            <w:tcW w:w="13437" w:type="dxa"/>
            <w:gridSpan w:val="6"/>
          </w:tcPr>
          <w:p w:rsidR="00847F9B" w:rsidRPr="00847F9B" w:rsidRDefault="00847F9B" w:rsidP="00847F9B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47F9B" w:rsidRPr="00847F9B" w:rsidRDefault="00847F9B" w:rsidP="00847F9B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47F9B" w:rsidRPr="00847F9B" w:rsidRDefault="00847F9B" w:rsidP="00847F9B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N: number of persons; n.d.: no data; n: number of cases; OR: odds ratio; QS: quality score; RR: relative risk; SHR: standardized hospitalization ratio (observed / expected number); THR: hip replacement therapy</w:t>
            </w:r>
          </w:p>
        </w:tc>
      </w:tr>
    </w:tbl>
    <w:p w:rsidR="00847F9B" w:rsidRDefault="00847F9B" w:rsidP="00847F9B">
      <w:pPr>
        <w:rPr>
          <w:lang w:val="en-GB"/>
        </w:rPr>
      </w:pPr>
      <w:r w:rsidRPr="00847F9B">
        <w:rPr>
          <w:lang w:val="en-GB"/>
        </w:rPr>
        <w:br w:type="page"/>
      </w:r>
    </w:p>
    <w:p w:rsidR="0061346C" w:rsidRDefault="0061346C" w:rsidP="0061346C">
      <w:pPr>
        <w:pStyle w:val="berschrift2"/>
        <w:rPr>
          <w:rStyle w:val="berschrift2Zchn"/>
          <w:lang w:val="en-US"/>
        </w:rPr>
      </w:pPr>
      <w:r w:rsidRPr="0061346C">
        <w:rPr>
          <w:rStyle w:val="berschrift2Zchn"/>
          <w:lang w:val="en-US"/>
        </w:rPr>
        <w:lastRenderedPageBreak/>
        <w:t>Storage and transportation</w:t>
      </w:r>
    </w:p>
    <w:p w:rsidR="00A70A09" w:rsidRPr="00847F9B" w:rsidRDefault="00A70A09" w:rsidP="00A70A09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 w:rsidRPr="0061346C">
        <w:rPr>
          <w:i/>
          <w:iCs/>
          <w:color w:val="44546A" w:themeColor="text2"/>
          <w:sz w:val="18"/>
          <w:szCs w:val="18"/>
          <w:lang w:val="en-US"/>
        </w:rPr>
        <w:t>S</w:t>
      </w:r>
      <w:r w:rsidR="0061346C">
        <w:rPr>
          <w:i/>
          <w:iCs/>
          <w:color w:val="44546A" w:themeColor="text2"/>
          <w:sz w:val="18"/>
          <w:szCs w:val="18"/>
          <w:lang w:val="en-US"/>
        </w:rPr>
        <w:t>1</w:t>
      </w:r>
      <w:r w:rsidR="004C4468">
        <w:rPr>
          <w:i/>
          <w:iCs/>
          <w:color w:val="44546A" w:themeColor="text2"/>
          <w:sz w:val="18"/>
          <w:szCs w:val="18"/>
          <w:lang w:val="en-US"/>
        </w:rPr>
        <w:t>6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in storage and transportation and the risk to develop hip osteoarthritis (HOA)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 xml:space="preserve"> </w:t>
      </w:r>
    </w:p>
    <w:tbl>
      <w:tblPr>
        <w:tblStyle w:val="Tabellenraster"/>
        <w:tblW w:w="1343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4"/>
        <w:gridCol w:w="5245"/>
        <w:gridCol w:w="1701"/>
        <w:gridCol w:w="1134"/>
        <w:gridCol w:w="1985"/>
        <w:gridCol w:w="2238"/>
      </w:tblGrid>
      <w:tr w:rsidR="00A70A09" w:rsidRPr="00847F9B" w:rsidTr="00664FDE">
        <w:trPr>
          <w:tblHeader/>
        </w:trPr>
        <w:tc>
          <w:tcPr>
            <w:tcW w:w="1134" w:type="dxa"/>
          </w:tcPr>
          <w:p w:rsidR="00A70A09" w:rsidRPr="00847F9B" w:rsidRDefault="00A70A09" w:rsidP="00664FDE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  <w:p w:rsidR="00A70A09" w:rsidRPr="00847F9B" w:rsidRDefault="00A70A09" w:rsidP="00664FDE">
            <w:pPr>
              <w:rPr>
                <w:b/>
                <w:lang w:val="en-GB"/>
              </w:rPr>
            </w:pPr>
          </w:p>
        </w:tc>
        <w:tc>
          <w:tcPr>
            <w:tcW w:w="5245" w:type="dxa"/>
          </w:tcPr>
          <w:p w:rsidR="00A70A09" w:rsidRPr="00847F9B" w:rsidRDefault="00A70A09" w:rsidP="00664FDE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A70A09" w:rsidRPr="00847F9B" w:rsidRDefault="00A70A09" w:rsidP="00664FDE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A70A09" w:rsidRPr="00847F9B" w:rsidRDefault="00A70A09" w:rsidP="00664FDE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985" w:type="dxa"/>
          </w:tcPr>
          <w:p w:rsidR="00A70A09" w:rsidRPr="00847F9B" w:rsidRDefault="00A70A09" w:rsidP="00664FDE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n (%) </w:t>
            </w:r>
          </w:p>
        </w:tc>
        <w:tc>
          <w:tcPr>
            <w:tcW w:w="2238" w:type="dxa"/>
          </w:tcPr>
          <w:p w:rsidR="00A70A09" w:rsidRPr="00847F9B" w:rsidRDefault="00A70A09" w:rsidP="00664FDE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A70A09" w:rsidRPr="00847F9B" w:rsidTr="00664FDE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Elsner 1995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A70A09" w:rsidRPr="00847F9B" w:rsidTr="00664FDE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Postmen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 xml:space="preserve">7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5 (71.4 %)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OR: 2.2 (0.29; 16.74)*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rPr>
          <w:trHeight w:val="26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All other men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222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129 (58.1 %)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</w:tr>
      <w:tr w:rsidR="00A70A09" w:rsidRPr="00847F9B" w:rsidTr="00664FDE">
        <w:tc>
          <w:tcPr>
            <w:tcW w:w="13437" w:type="dxa"/>
            <w:gridSpan w:val="6"/>
            <w:tcBorders>
              <w:bottom w:val="single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A70A09" w:rsidRPr="00847F9B" w:rsidTr="00664FDE">
        <w:trPr>
          <w:trHeight w:val="295"/>
        </w:trPr>
        <w:tc>
          <w:tcPr>
            <w:tcW w:w="1134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Postmen </w:t>
            </w:r>
          </w:p>
        </w:tc>
        <w:tc>
          <w:tcPr>
            <w:tcW w:w="1701" w:type="dxa"/>
            <w:vMerge w:val="restart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3096</w:t>
            </w:r>
          </w:p>
        </w:tc>
        <w:tc>
          <w:tcPr>
            <w:tcW w:w="1985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10</w:t>
            </w:r>
            <w:r w:rsidRPr="00847F9B">
              <w:rPr>
                <w:vertAlign w:val="superscript"/>
                <w:lang w:val="en-GB"/>
              </w:rPr>
              <w:t xml:space="preserve"> </w:t>
            </w:r>
            <w:r w:rsidRPr="00847F9B">
              <w:rPr>
                <w:lang w:val="en-GB"/>
              </w:rPr>
              <w:t>(0.32 %)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RR: 0.92 (0.51; 1.81)*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Docker and freight handler 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1228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9</w:t>
            </w:r>
            <w:r w:rsidRPr="00847F9B">
              <w:rPr>
                <w:vertAlign w:val="superscript"/>
                <w:lang w:val="en-GB"/>
              </w:rPr>
              <w:t xml:space="preserve"> </w:t>
            </w:r>
            <w:r w:rsidRPr="00847F9B">
              <w:rPr>
                <w:lang w:val="en-GB"/>
              </w:rPr>
              <w:t>(0.73 %)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RR: 2.08 (0.92; 3.48)*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1</w:t>
            </w:r>
          </w:p>
        </w:tc>
      </w:tr>
      <w:tr w:rsidR="00A70A09" w:rsidRPr="00847F9B" w:rsidTr="00664FDE">
        <w:tc>
          <w:tcPr>
            <w:tcW w:w="13437" w:type="dxa"/>
            <w:gridSpan w:val="6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1992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A70A09" w:rsidRPr="00847F9B" w:rsidTr="00664FDE">
        <w:trPr>
          <w:trHeight w:val="97"/>
        </w:trPr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Postmen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HOA</w:t>
            </w:r>
          </w:p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7</w:t>
            </w:r>
          </w:p>
        </w:tc>
        <w:tc>
          <w:tcPr>
            <w:tcW w:w="2238" w:type="dxa"/>
            <w:vMerge w:val="restart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RR: 2.6 (0.9; 7.9)*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Storage worker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6</w:t>
            </w:r>
          </w:p>
        </w:tc>
        <w:tc>
          <w:tcPr>
            <w:tcW w:w="2238" w:type="dxa"/>
            <w:vMerge w:val="restart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RR: 1.9 (0.6; 5.8)*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A70A09" w:rsidRPr="00847F9B" w:rsidRDefault="00A70A09" w:rsidP="00664FDE">
            <w:pPr>
              <w:rPr>
                <w:highlight w:val="green"/>
                <w:lang w:val="en-GB"/>
              </w:rPr>
            </w:pP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Transport worker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8</w:t>
            </w:r>
          </w:p>
        </w:tc>
        <w:tc>
          <w:tcPr>
            <w:tcW w:w="2238" w:type="dxa"/>
            <w:vMerge w:val="restart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RR: 0.9 (0.4; 2.1)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rPr>
          <w:trHeight w:hRule="exact" w:val="339"/>
        </w:trPr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Transport worker</w:t>
            </w:r>
          </w:p>
        </w:tc>
        <w:tc>
          <w:tcPr>
            <w:tcW w:w="1701" w:type="dxa"/>
            <w:vMerge w:val="restart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Disability pension due to low back disorders</w:t>
            </w: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lang w:val="en-GB"/>
              </w:rPr>
              <w:t>70</w:t>
            </w:r>
          </w:p>
        </w:tc>
        <w:tc>
          <w:tcPr>
            <w:tcW w:w="2238" w:type="dxa"/>
            <w:vMerge w:val="restart"/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RR: 1.3 (0.8; 2.2)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A70A09" w:rsidRPr="00847F9B" w:rsidTr="00664FDE"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Low-exposure persons </w:t>
            </w:r>
          </w:p>
        </w:tc>
        <w:tc>
          <w:tcPr>
            <w:tcW w:w="1701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</w:tcPr>
          <w:p w:rsidR="00A70A09" w:rsidRPr="00847F9B" w:rsidRDefault="00A70A09" w:rsidP="00664FDE">
            <w:pPr>
              <w:rPr>
                <w:lang w:val="en-GB"/>
              </w:rPr>
            </w:pPr>
          </w:p>
        </w:tc>
      </w:tr>
      <w:tr w:rsidR="00A70A09" w:rsidRPr="00023D85" w:rsidTr="00664FDE">
        <w:tc>
          <w:tcPr>
            <w:tcW w:w="13437" w:type="dxa"/>
            <w:gridSpan w:val="6"/>
          </w:tcPr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*best correspondence to describe the association between occupations in storage and transportation and HOA</w:t>
            </w:r>
          </w:p>
          <w:p w:rsidR="00A70A09" w:rsidRPr="00847F9B" w:rsidRDefault="00A70A09" w:rsidP="00664FDE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A70A09" w:rsidRPr="00847F9B" w:rsidRDefault="00A70A09" w:rsidP="00664FDE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A70A09" w:rsidRPr="00847F9B" w:rsidRDefault="00A70A09" w:rsidP="00664FDE">
            <w:pPr>
              <w:spacing w:before="60"/>
              <w:jc w:val="both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 N: number of persons; n.d.: no data; n: number of cases; OR: odds ratio; QS: quality score; RR: relative risk; THR: hip replacement therapy</w:t>
            </w:r>
          </w:p>
        </w:tc>
      </w:tr>
    </w:tbl>
    <w:p w:rsidR="00A70A09" w:rsidRDefault="00A70A09" w:rsidP="00847F9B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en-GB"/>
        </w:rPr>
      </w:pPr>
    </w:p>
    <w:p w:rsidR="0061346C" w:rsidRDefault="0061346C" w:rsidP="0061346C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Health Care</w:t>
      </w:r>
    </w:p>
    <w:p w:rsidR="0061346C" w:rsidRPr="00847F9B" w:rsidRDefault="0061346C" w:rsidP="0061346C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>Table S1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7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occupations in health care and the risk to develop hip osteoarthritis (HOA)</w:t>
      </w:r>
    </w:p>
    <w:tbl>
      <w:tblPr>
        <w:tblStyle w:val="Tabellenraster"/>
        <w:tblW w:w="13432" w:type="dxa"/>
        <w:tblLayout w:type="fixed"/>
        <w:tblLook w:val="04A0" w:firstRow="1" w:lastRow="0" w:firstColumn="1" w:lastColumn="0" w:noHBand="0" w:noVBand="1"/>
      </w:tblPr>
      <w:tblGrid>
        <w:gridCol w:w="1271"/>
        <w:gridCol w:w="5103"/>
        <w:gridCol w:w="1701"/>
        <w:gridCol w:w="1134"/>
        <w:gridCol w:w="1985"/>
        <w:gridCol w:w="2238"/>
      </w:tblGrid>
      <w:tr w:rsidR="0061346C" w:rsidRPr="00847F9B" w:rsidTr="00ED6FCA">
        <w:trPr>
          <w:tblHeader/>
        </w:trPr>
        <w:tc>
          <w:tcPr>
            <w:tcW w:w="1271" w:type="dxa"/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</w:tc>
        <w:tc>
          <w:tcPr>
            <w:tcW w:w="5103" w:type="dxa"/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985" w:type="dxa"/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(95%CI) per 100.000 PY</w:t>
            </w:r>
          </w:p>
        </w:tc>
        <w:tc>
          <w:tcPr>
            <w:tcW w:w="2238" w:type="dxa"/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61346C" w:rsidRPr="00847F9B" w:rsidTr="00ED6FCA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highlight w:val="green"/>
                <w:lang w:val="en-GB"/>
              </w:rPr>
            </w:pPr>
            <w:r w:rsidRPr="00847F9B">
              <w:rPr>
                <w:b/>
                <w:lang w:val="en-GB"/>
              </w:rPr>
              <w:t>Andersen</w:t>
            </w:r>
            <w:r w:rsidRPr="00847F9B">
              <w:rPr>
                <w:lang w:val="en-GB"/>
              </w:rPr>
              <w:t xml:space="preserve"> </w:t>
            </w:r>
            <w:r w:rsidRPr="00847F9B">
              <w:rPr>
                <w:b/>
                <w:lang w:val="en-GB"/>
              </w:rPr>
              <w:t>2012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61346C" w:rsidRPr="00847F9B" w:rsidTr="00ED6FCA">
        <w:tc>
          <w:tcPr>
            <w:tcW w:w="1271" w:type="dxa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Health-care assistance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  <w:r w:rsidRPr="00847F9B">
              <w:rPr>
                <w:lang w:val="en-GB"/>
              </w:rPr>
              <w:t>HOA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84 898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299 (0.35 %)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 IR: 75,6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38" w:type="dxa"/>
            <w:vMerge w:val="restart"/>
            <w:tcBorders>
              <w:bottom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HR: 1.11 (0.99; 1.25)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61346C" w:rsidRPr="00847F9B" w:rsidTr="00ED6FCA">
        <w:tc>
          <w:tcPr>
            <w:tcW w:w="1271" w:type="dxa"/>
            <w:tcBorders>
              <w:top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Office worker</w:t>
            </w:r>
          </w:p>
        </w:tc>
        <w:tc>
          <w:tcPr>
            <w:tcW w:w="1701" w:type="dxa"/>
            <w:vMerge/>
            <w:tcBorders>
              <w:top w:val="single" w:sz="4" w:space="0" w:color="auto"/>
            </w:tcBorders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316 543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1473 (0,47 %)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 IR: 60,2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38" w:type="dxa"/>
            <w:vMerge/>
            <w:tcBorders>
              <w:top w:val="single" w:sz="4" w:space="0" w:color="auto"/>
            </w:tcBorders>
          </w:tcPr>
          <w:p w:rsidR="0061346C" w:rsidRPr="00847F9B" w:rsidRDefault="0061346C" w:rsidP="00ED6FCA">
            <w:pPr>
              <w:rPr>
                <w:b/>
                <w:lang w:val="en-GB"/>
              </w:rPr>
            </w:pPr>
          </w:p>
        </w:tc>
      </w:tr>
      <w:tr w:rsidR="0061346C" w:rsidRPr="00847F9B" w:rsidTr="00ED6FCA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61346C" w:rsidRPr="00847F9B" w:rsidTr="00ED6FCA">
        <w:tc>
          <w:tcPr>
            <w:tcW w:w="1271" w:type="dxa"/>
            <w:tcBorders>
              <w:top w:val="dotted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Nurses and environmental officers 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57 46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11 (0.19 %)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24 (8; 78)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38" w:type="dxa"/>
            <w:vMerge w:val="restart"/>
            <w:tcBorders>
              <w:top w:val="dotted" w:sz="4" w:space="0" w:color="auto"/>
              <w:lef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HR: 3.80 (1.78; 8.10)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61346C" w:rsidRPr="00847F9B" w:rsidTr="00ED6FCA">
        <w:tc>
          <w:tcPr>
            <w:tcW w:w="1271" w:type="dxa"/>
            <w:tcBorders>
              <w:top w:val="dotted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238" w:type="dxa"/>
            <w:vMerge/>
            <w:tcBorders>
              <w:lef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</w:p>
        </w:tc>
      </w:tr>
      <w:tr w:rsidR="0061346C" w:rsidRPr="00847F9B" w:rsidTr="00ED6FCA">
        <w:tc>
          <w:tcPr>
            <w:tcW w:w="13432" w:type="dxa"/>
            <w:gridSpan w:val="6"/>
            <w:tcBorders>
              <w:top w:val="dotted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Tüchsen 2003</w:t>
            </w:r>
            <w:r w:rsidRPr="00847F9B">
              <w:rPr>
                <w:lang w:val="en-GB"/>
              </w:rPr>
              <w:t xml:space="preserve"> (CS)</w:t>
            </w:r>
          </w:p>
        </w:tc>
      </w:tr>
      <w:tr w:rsidR="0061346C" w:rsidRPr="00847F9B" w:rsidTr="00ED6FCA">
        <w:tc>
          <w:tcPr>
            <w:tcW w:w="1271" w:type="dxa"/>
            <w:tcBorders>
              <w:top w:val="dotted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510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Medical doctors</w:t>
            </w:r>
          </w:p>
        </w:tc>
        <w:tc>
          <w:tcPr>
            <w:tcW w:w="1701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Hospitalisation due to THR due to HOA</w:t>
            </w: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8959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11 (0.12 %)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238" w:type="dxa"/>
            <w:vMerge w:val="restart"/>
            <w:tcBorders>
              <w:top w:val="dotted" w:sz="4" w:space="0" w:color="auto"/>
              <w:lef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SHR: 0.46 (0.22;0.82)</w:t>
            </w:r>
            <w:r w:rsidRPr="00847F9B">
              <w:rPr>
                <w:vertAlign w:val="superscript"/>
                <w:lang w:val="en-GB"/>
              </w:rPr>
              <w:t>b</w:t>
            </w:r>
          </w:p>
          <w:p w:rsidR="0061346C" w:rsidRPr="00847F9B" w:rsidRDefault="0061346C" w:rsidP="00ED6FCA">
            <w:pPr>
              <w:rPr>
                <w:lang w:val="en-GB"/>
              </w:rPr>
            </w:pPr>
          </w:p>
        </w:tc>
      </w:tr>
      <w:tr w:rsidR="0061346C" w:rsidRPr="00847F9B" w:rsidTr="00ED6FCA">
        <w:tc>
          <w:tcPr>
            <w:tcW w:w="1271" w:type="dxa"/>
            <w:tcBorders>
              <w:top w:val="dotted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5103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All gainfully employed men 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n.d.</w:t>
            </w:r>
          </w:p>
        </w:tc>
        <w:tc>
          <w:tcPr>
            <w:tcW w:w="2238" w:type="dxa"/>
            <w:vMerge/>
            <w:tcBorders>
              <w:left w:val="single" w:sz="4" w:space="0" w:color="auto"/>
            </w:tcBorders>
          </w:tcPr>
          <w:p w:rsidR="0061346C" w:rsidRPr="00847F9B" w:rsidRDefault="0061346C" w:rsidP="00ED6FCA">
            <w:pPr>
              <w:rPr>
                <w:lang w:val="en-GB"/>
              </w:rPr>
            </w:pPr>
          </w:p>
        </w:tc>
      </w:tr>
      <w:tr w:rsidR="0061346C" w:rsidRPr="00023D85" w:rsidTr="00ED6FCA">
        <w:tc>
          <w:tcPr>
            <w:tcW w:w="13432" w:type="dxa"/>
            <w:gridSpan w:val="6"/>
          </w:tcPr>
          <w:p w:rsidR="0061346C" w:rsidRPr="00847F9B" w:rsidRDefault="0061346C" w:rsidP="00ED6FCA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61346C" w:rsidRPr="00847F9B" w:rsidRDefault="0061346C" w:rsidP="00ED6FCA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61346C" w:rsidRPr="00847F9B" w:rsidRDefault="0061346C" w:rsidP="00ED6FCA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61346C" w:rsidRPr="00847F9B" w:rsidRDefault="0061346C" w:rsidP="00ED6FCA">
            <w:pPr>
              <w:keepNext/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CCS: case-control study; CI: confidence interval; CS: cohort study; HOA: Hip osteoarthritis; HR: Hazard ratio; IR: incidence rate; N: number of persons; n.d.: no data; n: number of cases; OR: odds ratio; PY: person years; QS: quality score; RR: relative risk; THR: hip replacement therapy</w:t>
            </w:r>
          </w:p>
        </w:tc>
      </w:tr>
    </w:tbl>
    <w:p w:rsidR="0061346C" w:rsidRDefault="0061346C" w:rsidP="0061346C">
      <w:pPr>
        <w:rPr>
          <w:sz w:val="20"/>
          <w:szCs w:val="20"/>
          <w:lang w:val="en-GB"/>
        </w:rPr>
      </w:pPr>
    </w:p>
    <w:p w:rsidR="0061346C" w:rsidRDefault="0061346C">
      <w:pP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val="en-GB"/>
        </w:rPr>
      </w:pPr>
      <w:r>
        <w:rPr>
          <w:lang w:val="en-GB"/>
        </w:rPr>
        <w:br w:type="page"/>
      </w:r>
    </w:p>
    <w:p w:rsidR="00886946" w:rsidRDefault="00886946" w:rsidP="00656EE2">
      <w:pPr>
        <w:pStyle w:val="berschrift2"/>
        <w:rPr>
          <w:lang w:val="en-GB"/>
        </w:rPr>
      </w:pPr>
      <w:r w:rsidRPr="00847F9B">
        <w:rPr>
          <w:lang w:val="en-GB"/>
        </w:rPr>
        <w:lastRenderedPageBreak/>
        <w:t>Unskilled and basic level labour</w:t>
      </w:r>
    </w:p>
    <w:p w:rsidR="00886946" w:rsidRPr="00847F9B" w:rsidRDefault="00886946" w:rsidP="00886946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GB"/>
        </w:rPr>
      </w:pPr>
      <w:r>
        <w:rPr>
          <w:i/>
          <w:iCs/>
          <w:color w:val="44546A" w:themeColor="text2"/>
          <w:sz w:val="18"/>
          <w:szCs w:val="18"/>
          <w:lang w:val="en-GB"/>
        </w:rPr>
        <w:t xml:space="preserve">Table </w:t>
      </w:r>
      <w:r w:rsidR="0061346C">
        <w:rPr>
          <w:i/>
          <w:iCs/>
          <w:color w:val="44546A" w:themeColor="text2"/>
          <w:sz w:val="18"/>
          <w:szCs w:val="18"/>
          <w:lang w:val="en-GB"/>
        </w:rPr>
        <w:t>S</w:t>
      </w:r>
      <w:r w:rsidR="0075008C">
        <w:rPr>
          <w:i/>
          <w:iCs/>
          <w:color w:val="44546A" w:themeColor="text2"/>
          <w:sz w:val="18"/>
          <w:szCs w:val="18"/>
          <w:lang w:val="en-GB"/>
        </w:rPr>
        <w:t>1</w:t>
      </w:r>
      <w:r w:rsidR="004C4468">
        <w:rPr>
          <w:i/>
          <w:iCs/>
          <w:color w:val="44546A" w:themeColor="text2"/>
          <w:sz w:val="18"/>
          <w:szCs w:val="18"/>
          <w:lang w:val="en-GB"/>
        </w:rPr>
        <w:t>8</w:t>
      </w:r>
      <w:r w:rsidRPr="00847F9B">
        <w:rPr>
          <w:i/>
          <w:iCs/>
          <w:color w:val="44546A" w:themeColor="text2"/>
          <w:sz w:val="18"/>
          <w:szCs w:val="18"/>
          <w:lang w:val="en-GB"/>
        </w:rPr>
        <w:t xml:space="preserve">: </w:t>
      </w:r>
      <w:r w:rsidR="00BC004C" w:rsidRPr="00BC004C">
        <w:rPr>
          <w:i/>
          <w:iCs/>
          <w:color w:val="44546A" w:themeColor="text2"/>
          <w:sz w:val="18"/>
          <w:szCs w:val="18"/>
          <w:lang w:val="en-GB"/>
        </w:rPr>
        <w:t>Summary of reported results on the association of unskilled and basic level labour and the risk to develop hip osteoarthritis (HOA)</w:t>
      </w:r>
    </w:p>
    <w:tbl>
      <w:tblPr>
        <w:tblStyle w:val="Tabellenraster"/>
        <w:tblW w:w="13432" w:type="dxa"/>
        <w:tblLayout w:type="fixed"/>
        <w:tblLook w:val="04A0" w:firstRow="1" w:lastRow="0" w:firstColumn="1" w:lastColumn="0" w:noHBand="0" w:noVBand="1"/>
      </w:tblPr>
      <w:tblGrid>
        <w:gridCol w:w="1413"/>
        <w:gridCol w:w="4961"/>
        <w:gridCol w:w="1701"/>
        <w:gridCol w:w="1134"/>
        <w:gridCol w:w="1843"/>
        <w:gridCol w:w="2380"/>
      </w:tblGrid>
      <w:tr w:rsidR="00886946" w:rsidRPr="00847F9B" w:rsidTr="00886946">
        <w:trPr>
          <w:tblHeader/>
        </w:trPr>
        <w:tc>
          <w:tcPr>
            <w:tcW w:w="1413" w:type="dxa"/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Study </w:t>
            </w:r>
          </w:p>
          <w:p w:rsidR="00886946" w:rsidRPr="00847F9B" w:rsidRDefault="00886946" w:rsidP="00886946">
            <w:pPr>
              <w:rPr>
                <w:b/>
                <w:lang w:val="en-GB"/>
              </w:rPr>
            </w:pPr>
          </w:p>
        </w:tc>
        <w:tc>
          <w:tcPr>
            <w:tcW w:w="4961" w:type="dxa"/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Occupational subgroups </w:t>
            </w:r>
          </w:p>
        </w:tc>
        <w:tc>
          <w:tcPr>
            <w:tcW w:w="1701" w:type="dxa"/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Outcome</w:t>
            </w:r>
          </w:p>
        </w:tc>
        <w:tc>
          <w:tcPr>
            <w:tcW w:w="1134" w:type="dxa"/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</w:t>
            </w:r>
          </w:p>
        </w:tc>
        <w:tc>
          <w:tcPr>
            <w:tcW w:w="1843" w:type="dxa"/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n (%), IR (95%CI) per 100.000 PY</w:t>
            </w:r>
          </w:p>
        </w:tc>
        <w:tc>
          <w:tcPr>
            <w:tcW w:w="2380" w:type="dxa"/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>Effect (</w:t>
            </w:r>
            <w:r w:rsidR="00686D59">
              <w:rPr>
                <w:b/>
                <w:lang w:val="en-GB"/>
              </w:rPr>
              <w:t>95 %-CI</w:t>
            </w:r>
            <w:r w:rsidRPr="00847F9B">
              <w:rPr>
                <w:b/>
                <w:lang w:val="en-GB"/>
              </w:rPr>
              <w:t xml:space="preserve">) </w:t>
            </w:r>
          </w:p>
        </w:tc>
      </w:tr>
      <w:tr w:rsidR="00886946" w:rsidRPr="00847F9B" w:rsidTr="00886946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Franklin 2010</w:t>
            </w:r>
            <w:r w:rsidRPr="00847F9B">
              <w:rPr>
                <w:lang w:val="en-GB"/>
              </w:rPr>
              <w:t xml:space="preserve"> (CCS)</w:t>
            </w:r>
          </w:p>
        </w:tc>
      </w:tr>
      <w:tr w:rsidR="00886946" w:rsidRPr="00847F9B" w:rsidTr="0088694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lang w:val="en-GB"/>
              </w:rPr>
              <w:t>Operator and unskilled labour (building construction labourer, heavy truck and lorry driver, cleaner, factory work)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 xml:space="preserve">THR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51 (only hip)</w:t>
            </w:r>
          </w:p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6 [hip and knee]</w:t>
            </w:r>
          </w:p>
        </w:tc>
        <w:tc>
          <w:tcPr>
            <w:tcW w:w="23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OR: 1.4 (0.78; 2.6)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86946" w:rsidRPr="00847F9B" w:rsidTr="00886946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rFonts w:cs="Times New Roman"/>
                <w:color w:val="0A0A0A"/>
                <w:lang w:val="en-GB"/>
              </w:rPr>
            </w:pPr>
            <w:r w:rsidRPr="00847F9B">
              <w:rPr>
                <w:rFonts w:cs="Times New Roman"/>
                <w:color w:val="0A0A0A"/>
                <w:lang w:val="en-GB"/>
              </w:rPr>
              <w:t>Manager and professionals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autoSpaceDE w:val="0"/>
              <w:autoSpaceDN w:val="0"/>
              <w:adjustRightInd w:val="0"/>
              <w:rPr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autoSpaceDE w:val="0"/>
              <w:autoSpaceDN w:val="0"/>
              <w:adjustRightInd w:val="0"/>
              <w:rPr>
                <w:lang w:val="en-GB"/>
              </w:rPr>
            </w:pPr>
            <w:r w:rsidRPr="00847F9B">
              <w:rPr>
                <w:lang w:val="en-GB"/>
              </w:rPr>
              <w:t>n.d.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27 [hip]</w:t>
            </w:r>
          </w:p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3 [hip and knee]</w:t>
            </w:r>
          </w:p>
        </w:tc>
        <w:tc>
          <w:tcPr>
            <w:tcW w:w="2380" w:type="dxa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</w:p>
        </w:tc>
      </w:tr>
      <w:tr w:rsidR="00886946" w:rsidRPr="00847F9B" w:rsidTr="00886946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86946" w:rsidRPr="00847F9B" w:rsidRDefault="00886946" w:rsidP="00886946">
            <w:pPr>
              <w:rPr>
                <w:b/>
                <w:lang w:val="en-GB"/>
              </w:rPr>
            </w:pPr>
            <w:r w:rsidRPr="00847F9B">
              <w:rPr>
                <w:b/>
                <w:lang w:val="en-GB"/>
              </w:rPr>
              <w:t xml:space="preserve">Solovieva 2018 </w:t>
            </w:r>
            <w:r w:rsidRPr="00847F9B">
              <w:rPr>
                <w:lang w:val="en-GB"/>
              </w:rPr>
              <w:t>(CS)</w:t>
            </w:r>
          </w:p>
        </w:tc>
      </w:tr>
      <w:tr w:rsidR="00886946" w:rsidRPr="00847F9B" w:rsidTr="00886946">
        <w:trPr>
          <w:trHeight w:val="593"/>
        </w:trPr>
        <w:tc>
          <w:tcPr>
            <w:tcW w:w="1413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61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rFonts w:cs="Times-Roman"/>
                <w:lang w:val="en-GB"/>
              </w:rPr>
              <w:t>Unskilled transport, construction, and manufacturing workers</w:t>
            </w:r>
          </w:p>
        </w:tc>
        <w:tc>
          <w:tcPr>
            <w:tcW w:w="1701" w:type="dxa"/>
            <w:vMerge w:val="restart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Full disability retirement due to HOA</w:t>
            </w:r>
          </w:p>
        </w:tc>
        <w:tc>
          <w:tcPr>
            <w:tcW w:w="1134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18 388</w:t>
            </w:r>
            <w:r w:rsidRPr="00847F9B">
              <w:rPr>
                <w:vertAlign w:val="superscript"/>
                <w:lang w:val="en-GB"/>
              </w:rPr>
              <w:t>a</w:t>
            </w:r>
          </w:p>
          <w:p w:rsidR="00886946" w:rsidRPr="00847F9B" w:rsidRDefault="00886946" w:rsidP="00886946">
            <w:pPr>
              <w:rPr>
                <w:lang w:val="en-GB"/>
              </w:rPr>
            </w:pPr>
          </w:p>
        </w:tc>
        <w:tc>
          <w:tcPr>
            <w:tcW w:w="1843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86 (0.47 %)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IR: 45 (29; 75)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 w:val="restart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HR: 2.94 (1.58; 5.47)</w:t>
            </w:r>
            <w:r w:rsidRPr="00847F9B">
              <w:rPr>
                <w:vertAlign w:val="superscript"/>
                <w:lang w:val="en-GB"/>
              </w:rPr>
              <w:t>c</w:t>
            </w:r>
          </w:p>
        </w:tc>
      </w:tr>
      <w:tr w:rsidR="00886946" w:rsidRPr="00847F9B" w:rsidTr="00886946">
        <w:tc>
          <w:tcPr>
            <w:tcW w:w="1413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autoSpaceDE w:val="0"/>
              <w:autoSpaceDN w:val="0"/>
              <w:adjustRightInd w:val="0"/>
              <w:rPr>
                <w:rFonts w:cstheme="minorHAnsi"/>
                <w:lang w:val="en-GB"/>
              </w:rPr>
            </w:pPr>
            <w:r w:rsidRPr="00847F9B">
              <w:rPr>
                <w:rFonts w:cstheme="minorHAnsi"/>
                <w:lang w:val="en-GB"/>
              </w:rPr>
              <w:t xml:space="preserve">Professionals </w:t>
            </w:r>
          </w:p>
        </w:tc>
        <w:tc>
          <w:tcPr>
            <w:tcW w:w="1701" w:type="dxa"/>
            <w:vMerge/>
          </w:tcPr>
          <w:p w:rsidR="00886946" w:rsidRPr="00847F9B" w:rsidRDefault="00886946" w:rsidP="00886946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77 573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26 (0.034 %)</w:t>
            </w:r>
            <w:r w:rsidRPr="00847F9B">
              <w:rPr>
                <w:vertAlign w:val="superscript"/>
                <w:lang w:val="en-GB"/>
              </w:rPr>
              <w:t>a</w:t>
            </w:r>
            <w:r w:rsidRPr="00847F9B">
              <w:rPr>
                <w:lang w:val="en-GB"/>
              </w:rPr>
              <w:t>,</w:t>
            </w:r>
          </w:p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 xml:space="preserve"> IR: 4 (2; 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  <w:tc>
          <w:tcPr>
            <w:tcW w:w="2380" w:type="dxa"/>
            <w:vMerge/>
          </w:tcPr>
          <w:p w:rsidR="00886946" w:rsidRPr="00847F9B" w:rsidRDefault="00886946" w:rsidP="00886946">
            <w:pPr>
              <w:rPr>
                <w:lang w:val="en-GB"/>
              </w:rPr>
            </w:pPr>
          </w:p>
        </w:tc>
      </w:tr>
      <w:tr w:rsidR="00886946" w:rsidRPr="00847F9B" w:rsidTr="00886946">
        <w:tc>
          <w:tcPr>
            <w:tcW w:w="13432" w:type="dxa"/>
            <w:gridSpan w:val="6"/>
            <w:tcBorders>
              <w:bottom w:val="single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b/>
                <w:lang w:val="en-GB"/>
              </w:rPr>
              <w:t>Vingard 1991</w:t>
            </w:r>
            <w:r w:rsidR="00503012">
              <w:rPr>
                <w:lang w:val="en-GB"/>
              </w:rPr>
              <w:t xml:space="preserve"> (C</w:t>
            </w:r>
            <w:r w:rsidRPr="00847F9B">
              <w:rPr>
                <w:lang w:val="en-GB"/>
              </w:rPr>
              <w:t>S)</w:t>
            </w:r>
          </w:p>
        </w:tc>
      </w:tr>
      <w:tr w:rsidR="00886946" w:rsidRPr="00847F9B" w:rsidTr="00886946">
        <w:trPr>
          <w:trHeight w:val="321"/>
        </w:trPr>
        <w:tc>
          <w:tcPr>
            <w:tcW w:w="1413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Exposure</w:t>
            </w:r>
          </w:p>
        </w:tc>
        <w:tc>
          <w:tcPr>
            <w:tcW w:w="4961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Unskilled manual workers</w:t>
            </w:r>
          </w:p>
        </w:tc>
        <w:tc>
          <w:tcPr>
            <w:tcW w:w="1701" w:type="dxa"/>
            <w:vMerge w:val="restart"/>
            <w:tcBorders>
              <w:bottom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Hospitalization due to HOA</w:t>
            </w:r>
          </w:p>
        </w:tc>
        <w:tc>
          <w:tcPr>
            <w:tcW w:w="1134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885</w:t>
            </w:r>
          </w:p>
        </w:tc>
        <w:tc>
          <w:tcPr>
            <w:tcW w:w="1843" w:type="dxa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243</w:t>
            </w:r>
            <w:r w:rsidRPr="00847F9B">
              <w:rPr>
                <w:vertAlign w:val="superscript"/>
                <w:lang w:val="en-GB"/>
              </w:rPr>
              <w:t xml:space="preserve"> </w:t>
            </w:r>
            <w:r w:rsidRPr="00847F9B">
              <w:rPr>
                <w:lang w:val="en-GB"/>
              </w:rPr>
              <w:t>(27.5 %)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 w:val="restart"/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RR: 1.75 (0.99; 2.28)</w:t>
            </w:r>
            <w:r w:rsidRPr="00847F9B">
              <w:rPr>
                <w:vertAlign w:val="superscript"/>
                <w:lang w:val="en-GB"/>
              </w:rPr>
              <w:t>b</w:t>
            </w:r>
          </w:p>
        </w:tc>
      </w:tr>
      <w:tr w:rsidR="00886946" w:rsidRPr="00847F9B" w:rsidTr="00886946">
        <w:tc>
          <w:tcPr>
            <w:tcW w:w="1413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Reference</w:t>
            </w:r>
          </w:p>
        </w:tc>
        <w:tc>
          <w:tcPr>
            <w:tcW w:w="4961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Low exposure blue-collar workers</w:t>
            </w:r>
          </w:p>
        </w:tc>
        <w:tc>
          <w:tcPr>
            <w:tcW w:w="1701" w:type="dxa"/>
            <w:vMerge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91 057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886946" w:rsidRPr="00847F9B" w:rsidRDefault="00886946" w:rsidP="00886946">
            <w:pPr>
              <w:rPr>
                <w:lang w:val="en-GB"/>
              </w:rPr>
            </w:pPr>
            <w:r w:rsidRPr="00847F9B">
              <w:rPr>
                <w:lang w:val="en-GB"/>
              </w:rPr>
              <w:t>320 (0.35 %)</w:t>
            </w:r>
            <w:r w:rsidRPr="00847F9B">
              <w:rPr>
                <w:vertAlign w:val="superscript"/>
                <w:lang w:val="en-GB"/>
              </w:rPr>
              <w:t>a</w:t>
            </w:r>
          </w:p>
        </w:tc>
        <w:tc>
          <w:tcPr>
            <w:tcW w:w="2380" w:type="dxa"/>
            <w:vMerge/>
          </w:tcPr>
          <w:p w:rsidR="00886946" w:rsidRPr="00847F9B" w:rsidRDefault="00886946" w:rsidP="00886946">
            <w:pPr>
              <w:rPr>
                <w:lang w:val="en-GB"/>
              </w:rPr>
            </w:pPr>
          </w:p>
        </w:tc>
      </w:tr>
      <w:tr w:rsidR="00886946" w:rsidRPr="00023D85" w:rsidTr="00886946">
        <w:tc>
          <w:tcPr>
            <w:tcW w:w="13432" w:type="dxa"/>
            <w:gridSpan w:val="6"/>
          </w:tcPr>
          <w:p w:rsidR="00886946" w:rsidRPr="00847F9B" w:rsidRDefault="00886946" w:rsidP="00886946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a: calculated by the authors</w:t>
            </w:r>
          </w:p>
          <w:p w:rsidR="00886946" w:rsidRPr="00847F9B" w:rsidRDefault="00886946" w:rsidP="00886946">
            <w:pPr>
              <w:jc w:val="both"/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b: </w:t>
            </w:r>
            <w:r w:rsidRPr="00847F9B">
              <w:rPr>
                <w:rFonts w:cs="AdvPSMEL"/>
                <w:color w:val="231F20"/>
                <w:sz w:val="20"/>
                <w:szCs w:val="20"/>
                <w:lang w:val="en-GB"/>
              </w:rPr>
              <w:t xml:space="preserve">adjusted for age </w:t>
            </w:r>
            <w:r w:rsidRPr="00847F9B">
              <w:rPr>
                <w:sz w:val="20"/>
                <w:szCs w:val="20"/>
                <w:lang w:val="en-GB"/>
              </w:rPr>
              <w:t>(1 quality point)</w:t>
            </w:r>
          </w:p>
          <w:p w:rsidR="00886946" w:rsidRPr="00847F9B" w:rsidRDefault="00886946" w:rsidP="00886946">
            <w:pPr>
              <w:rPr>
                <w:sz w:val="20"/>
                <w:szCs w:val="20"/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>c: adjusted or matched for age and other important confounder (2 quality points)</w:t>
            </w:r>
          </w:p>
          <w:p w:rsidR="00886946" w:rsidRPr="00847F9B" w:rsidRDefault="00886946" w:rsidP="00886946">
            <w:pPr>
              <w:spacing w:before="60"/>
              <w:rPr>
                <w:lang w:val="en-GB"/>
              </w:rPr>
            </w:pPr>
            <w:r w:rsidRPr="00847F9B">
              <w:rPr>
                <w:sz w:val="20"/>
                <w:szCs w:val="20"/>
                <w:lang w:val="en-GB"/>
              </w:rPr>
              <w:t xml:space="preserve">CCS: case-control study; CI: confidence interval; CS: cohort study; HOA: Hip osteoarthritis; HR: Hazard ratio; IR: incidence rate; N: number of persons; n.d.: no data; n: number of cases; OR: odds ratio; PY: person years; QS: quality score; RR: relative risk; THR: hip replacement therapy </w:t>
            </w:r>
          </w:p>
        </w:tc>
      </w:tr>
    </w:tbl>
    <w:p w:rsidR="00886946" w:rsidRPr="00847F9B" w:rsidRDefault="00886946" w:rsidP="00886946">
      <w:pPr>
        <w:rPr>
          <w:sz w:val="20"/>
          <w:szCs w:val="20"/>
          <w:lang w:val="en-GB"/>
        </w:rPr>
      </w:pPr>
    </w:p>
    <w:p w:rsidR="00847F9B" w:rsidRPr="00847F9B" w:rsidRDefault="00847F9B" w:rsidP="00847F9B">
      <w:pPr>
        <w:rPr>
          <w:sz w:val="20"/>
          <w:szCs w:val="20"/>
          <w:lang w:val="en-GB"/>
        </w:rPr>
      </w:pPr>
    </w:p>
    <w:sectPr w:rsidR="00847F9B" w:rsidRPr="00847F9B" w:rsidSect="001251D3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rnock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PSME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54C4BB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501FA"/>
    <w:multiLevelType w:val="hybridMultilevel"/>
    <w:tmpl w:val="23F01B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D75B1"/>
    <w:multiLevelType w:val="hybridMultilevel"/>
    <w:tmpl w:val="181E96F0"/>
    <w:lvl w:ilvl="0" w:tplc="3C34F1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71044"/>
    <w:multiLevelType w:val="hybridMultilevel"/>
    <w:tmpl w:val="7D72E4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E4523"/>
    <w:multiLevelType w:val="hybridMultilevel"/>
    <w:tmpl w:val="09984C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664F"/>
    <w:multiLevelType w:val="hybridMultilevel"/>
    <w:tmpl w:val="5E0692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30AEA"/>
    <w:multiLevelType w:val="hybridMultilevel"/>
    <w:tmpl w:val="C5A26A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2325A1"/>
    <w:multiLevelType w:val="hybridMultilevel"/>
    <w:tmpl w:val="B6AA50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D4323A"/>
    <w:multiLevelType w:val="hybridMultilevel"/>
    <w:tmpl w:val="41BC35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14488"/>
    <w:multiLevelType w:val="hybridMultilevel"/>
    <w:tmpl w:val="E09AF1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56363"/>
    <w:multiLevelType w:val="hybridMultilevel"/>
    <w:tmpl w:val="201879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795094"/>
    <w:multiLevelType w:val="hybridMultilevel"/>
    <w:tmpl w:val="F94A16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5190F"/>
    <w:multiLevelType w:val="hybridMultilevel"/>
    <w:tmpl w:val="E7B8206A"/>
    <w:lvl w:ilvl="0" w:tplc="2DC40A9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004911"/>
    <w:multiLevelType w:val="hybridMultilevel"/>
    <w:tmpl w:val="B07C0B3E"/>
    <w:lvl w:ilvl="0" w:tplc="C6A8C70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9C5FE1"/>
    <w:multiLevelType w:val="hybridMultilevel"/>
    <w:tmpl w:val="30FCBB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E103BE"/>
    <w:multiLevelType w:val="hybridMultilevel"/>
    <w:tmpl w:val="F00817AC"/>
    <w:lvl w:ilvl="0" w:tplc="C6A8C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31B03"/>
    <w:multiLevelType w:val="hybridMultilevel"/>
    <w:tmpl w:val="9D486B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1D4E8A"/>
    <w:multiLevelType w:val="hybridMultilevel"/>
    <w:tmpl w:val="85DEFD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D076B1"/>
    <w:multiLevelType w:val="hybridMultilevel"/>
    <w:tmpl w:val="C712B4B4"/>
    <w:lvl w:ilvl="0" w:tplc="AFD2AE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56736C"/>
    <w:multiLevelType w:val="hybridMultilevel"/>
    <w:tmpl w:val="7A7C4902"/>
    <w:lvl w:ilvl="0" w:tplc="C6A8C7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D4C63"/>
    <w:multiLevelType w:val="hybridMultilevel"/>
    <w:tmpl w:val="CD6EADA6"/>
    <w:lvl w:ilvl="0" w:tplc="711E04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4"/>
  </w:num>
  <w:num w:numId="4">
    <w:abstractNumId w:val="17"/>
  </w:num>
  <w:num w:numId="5">
    <w:abstractNumId w:val="8"/>
  </w:num>
  <w:num w:numId="6">
    <w:abstractNumId w:val="5"/>
  </w:num>
  <w:num w:numId="7">
    <w:abstractNumId w:val="7"/>
  </w:num>
  <w:num w:numId="8">
    <w:abstractNumId w:val="12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"/>
  </w:num>
  <w:num w:numId="14">
    <w:abstractNumId w:val="15"/>
  </w:num>
  <w:num w:numId="15">
    <w:abstractNumId w:val="13"/>
  </w:num>
  <w:num w:numId="16">
    <w:abstractNumId w:val="19"/>
  </w:num>
  <w:num w:numId="17">
    <w:abstractNumId w:val="6"/>
  </w:num>
  <w:num w:numId="18">
    <w:abstractNumId w:val="10"/>
  </w:num>
  <w:num w:numId="19">
    <w:abstractNumId w:val="0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37"/>
    <w:rsid w:val="00016872"/>
    <w:rsid w:val="00023D85"/>
    <w:rsid w:val="000953CC"/>
    <w:rsid w:val="000B45E1"/>
    <w:rsid w:val="000F3167"/>
    <w:rsid w:val="001251D3"/>
    <w:rsid w:val="001D4E40"/>
    <w:rsid w:val="001F3F03"/>
    <w:rsid w:val="002A3E06"/>
    <w:rsid w:val="00343988"/>
    <w:rsid w:val="0035011E"/>
    <w:rsid w:val="004C4468"/>
    <w:rsid w:val="00503012"/>
    <w:rsid w:val="00596E93"/>
    <w:rsid w:val="005D0482"/>
    <w:rsid w:val="005D6CD2"/>
    <w:rsid w:val="0061080A"/>
    <w:rsid w:val="0061346C"/>
    <w:rsid w:val="00656EE2"/>
    <w:rsid w:val="00664FDE"/>
    <w:rsid w:val="00686D59"/>
    <w:rsid w:val="006D1D5B"/>
    <w:rsid w:val="0075008C"/>
    <w:rsid w:val="00847F9B"/>
    <w:rsid w:val="0086316F"/>
    <w:rsid w:val="00877037"/>
    <w:rsid w:val="00886946"/>
    <w:rsid w:val="00894E1C"/>
    <w:rsid w:val="00A70A09"/>
    <w:rsid w:val="00AE4F5D"/>
    <w:rsid w:val="00B46504"/>
    <w:rsid w:val="00BC004C"/>
    <w:rsid w:val="00C075E6"/>
    <w:rsid w:val="00C24847"/>
    <w:rsid w:val="00D3732B"/>
    <w:rsid w:val="00D73F55"/>
    <w:rsid w:val="00DF1959"/>
    <w:rsid w:val="00E744AB"/>
    <w:rsid w:val="00F02A68"/>
    <w:rsid w:val="00F146F8"/>
    <w:rsid w:val="00FA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2A1000-5785-4EF8-B3DC-3FD42F13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77037"/>
  </w:style>
  <w:style w:type="paragraph" w:styleId="berschrift1">
    <w:name w:val="heading 1"/>
    <w:basedOn w:val="Standard"/>
    <w:next w:val="Standard"/>
    <w:link w:val="berschrift1Zchn"/>
    <w:uiPriority w:val="9"/>
    <w:qFormat/>
    <w:rsid w:val="00847F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770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47F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47F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8770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schriftung">
    <w:name w:val="caption"/>
    <w:basedOn w:val="Standard"/>
    <w:next w:val="Standard"/>
    <w:uiPriority w:val="35"/>
    <w:unhideWhenUsed/>
    <w:qFormat/>
    <w:rsid w:val="0087703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lenraster">
    <w:name w:val="Table Grid"/>
    <w:basedOn w:val="NormaleTabelle"/>
    <w:uiPriority w:val="59"/>
    <w:rsid w:val="00877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7037"/>
    <w:rPr>
      <w:rFonts w:ascii="Segoe UI" w:hAnsi="Segoe UI" w:cs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47F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47F9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47F9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47F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47F9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47F9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47F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47F9B"/>
    <w:rPr>
      <w:b/>
      <w:bCs/>
      <w:sz w:val="20"/>
      <w:szCs w:val="20"/>
    </w:rPr>
  </w:style>
  <w:style w:type="paragraph" w:styleId="KeinLeerraum">
    <w:name w:val="No Spacing"/>
    <w:uiPriority w:val="1"/>
    <w:qFormat/>
    <w:rsid w:val="00847F9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847F9B"/>
    <w:pPr>
      <w:ind w:left="720"/>
      <w:contextualSpacing/>
    </w:pPr>
  </w:style>
  <w:style w:type="paragraph" w:customStyle="1" w:styleId="TextTabelle">
    <w:name w:val="Text Tabelle"/>
    <w:qFormat/>
    <w:rsid w:val="00847F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" w:eastAsia="Times" w:hAnsi="Times" w:cs="Times"/>
      <w:color w:val="000000"/>
      <w:sz w:val="20"/>
      <w:szCs w:val="24"/>
      <w:u w:color="000000"/>
      <w:bdr w:val="nil"/>
      <w:lang w:eastAsia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EndNoteBibliographyTitle">
    <w:name w:val="EndNote Bibliography Title"/>
    <w:basedOn w:val="Standard"/>
    <w:link w:val="EndNoteBibliographyTitleZchn"/>
    <w:rsid w:val="00847F9B"/>
    <w:pPr>
      <w:spacing w:after="0"/>
      <w:jc w:val="center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847F9B"/>
    <w:rPr>
      <w:rFonts w:ascii="Calibri Light" w:hAnsi="Calibri Light" w:cs="Calibri Light"/>
      <w:noProof/>
      <w:sz w:val="32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847F9B"/>
    <w:pPr>
      <w:spacing w:line="240" w:lineRule="auto"/>
    </w:pPr>
    <w:rPr>
      <w:rFonts w:ascii="Calibri Light" w:hAnsi="Calibri Light" w:cs="Calibri Light"/>
      <w:noProof/>
      <w:sz w:val="32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847F9B"/>
    <w:rPr>
      <w:rFonts w:ascii="Calibri Light" w:hAnsi="Calibri Light" w:cs="Calibri Light"/>
      <w:noProof/>
      <w:sz w:val="32"/>
      <w:lang w:val="en-US"/>
    </w:rPr>
  </w:style>
  <w:style w:type="character" w:styleId="Hyperlink">
    <w:name w:val="Hyperlink"/>
    <w:basedOn w:val="Absatz-Standardschriftart"/>
    <w:uiPriority w:val="99"/>
    <w:unhideWhenUsed/>
    <w:rsid w:val="00847F9B"/>
    <w:rPr>
      <w:color w:val="0563C1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847F9B"/>
    <w:rPr>
      <w:rFonts w:ascii="Times New Roman" w:hAnsi="Times New Roman" w:cs="Times New Roman"/>
      <w:sz w:val="24"/>
      <w:szCs w:val="24"/>
    </w:rPr>
  </w:style>
  <w:style w:type="character" w:styleId="BesuchterLink">
    <w:name w:val="FollowedHyperlink"/>
    <w:basedOn w:val="Absatz-Standardschriftart"/>
    <w:uiPriority w:val="99"/>
    <w:semiHidden/>
    <w:unhideWhenUsed/>
    <w:rsid w:val="00847F9B"/>
    <w:rPr>
      <w:color w:val="954F72" w:themeColor="followedHyperlink"/>
      <w:u w:val="single"/>
    </w:rPr>
  </w:style>
  <w:style w:type="paragraph" w:customStyle="1" w:styleId="CitaviBibliographyEntry">
    <w:name w:val="Citavi Bibliography Entry"/>
    <w:basedOn w:val="Standard"/>
    <w:link w:val="CitaviBibliographyEntryZchn"/>
    <w:rsid w:val="00847F9B"/>
    <w:pPr>
      <w:tabs>
        <w:tab w:val="left" w:pos="340"/>
      </w:tabs>
      <w:spacing w:after="0" w:line="276" w:lineRule="auto"/>
      <w:ind w:left="340" w:hanging="340"/>
    </w:pPr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character" w:customStyle="1" w:styleId="CitaviBibliographyEntryZchn">
    <w:name w:val="Citavi Bibliography Entry Zchn"/>
    <w:basedOn w:val="berschrift2Zchn"/>
    <w:link w:val="CitaviBibliographyEntry"/>
    <w:rsid w:val="00847F9B"/>
    <w:rPr>
      <w:rFonts w:asciiTheme="majorHAnsi" w:eastAsiaTheme="majorEastAsia" w:hAnsiTheme="majorHAnsi" w:cstheme="majorBidi"/>
      <w:color w:val="5B9BD5" w:themeColor="accent1"/>
      <w:sz w:val="26"/>
      <w:szCs w:val="26"/>
    </w:rPr>
  </w:style>
  <w:style w:type="character" w:customStyle="1" w:styleId="jlqj4b">
    <w:name w:val="jlqj4b"/>
    <w:basedOn w:val="Absatz-Standardschriftart"/>
    <w:rsid w:val="00847F9B"/>
  </w:style>
  <w:style w:type="character" w:styleId="Hervorhebung">
    <w:name w:val="Emphasis"/>
    <w:basedOn w:val="Absatz-Standardschriftart"/>
    <w:uiPriority w:val="20"/>
    <w:qFormat/>
    <w:rsid w:val="00847F9B"/>
    <w:rPr>
      <w:i/>
      <w:iCs/>
    </w:rPr>
  </w:style>
  <w:style w:type="paragraph" w:styleId="NurText">
    <w:name w:val="Plain Text"/>
    <w:basedOn w:val="Standard"/>
    <w:link w:val="NurTextZchn"/>
    <w:uiPriority w:val="99"/>
    <w:semiHidden/>
    <w:unhideWhenUsed/>
    <w:rsid w:val="00847F9B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47F9B"/>
    <w:rPr>
      <w:rFonts w:ascii="Calibri" w:hAnsi="Calibri"/>
      <w:szCs w:val="21"/>
    </w:rPr>
  </w:style>
  <w:style w:type="paragraph" w:styleId="Aufzhlungszeichen">
    <w:name w:val="List Bullet"/>
    <w:basedOn w:val="Standard"/>
    <w:uiPriority w:val="99"/>
    <w:unhideWhenUsed/>
    <w:rsid w:val="00847F9B"/>
    <w:pPr>
      <w:numPr>
        <w:numId w:val="19"/>
      </w:numPr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4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47F9B"/>
  </w:style>
  <w:style w:type="paragraph" w:styleId="Fuzeile">
    <w:name w:val="footer"/>
    <w:basedOn w:val="Standard"/>
    <w:link w:val="FuzeileZchn"/>
    <w:uiPriority w:val="99"/>
    <w:unhideWhenUsed/>
    <w:rsid w:val="00847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47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4986</Words>
  <Characters>31419</Characters>
  <Application>Microsoft Office Word</Application>
  <DocSecurity>0</DocSecurity>
  <Lines>261</Lines>
  <Paragraphs>72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Halle (Saale)</Company>
  <LinksUpToDate>false</LinksUpToDate>
  <CharactersWithSpaces>36333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Moser, Konstantin</dc:creator>
  <cp:keywords/>
  <dc:description/>
  <cp:lastModifiedBy>Unverzagt, Susanne</cp:lastModifiedBy>
  <cp:revision>3</cp:revision>
  <dcterms:created xsi:type="dcterms:W3CDTF">2022-07-18T11:11:00Z</dcterms:created>
  <dcterms:modified xsi:type="dcterms:W3CDTF">2022-07-18T11:11:00Z</dcterms:modified>
</cp:coreProperties>
</file>